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754EC" w14:textId="77777777" w:rsidR="00457CB6" w:rsidRPr="000C17AD" w:rsidRDefault="00457CB6">
      <w:pPr>
        <w:spacing w:before="1440"/>
        <w:rPr>
          <w:rFonts w:asciiTheme="minorEastAsia" w:hAnsiTheme="minorEastAsia" w:hint="eastAsia"/>
        </w:rPr>
      </w:pPr>
    </w:p>
    <w:p w14:paraId="7B31A744" w14:textId="77777777" w:rsidR="00457CB6" w:rsidRPr="000C17AD" w:rsidRDefault="00693A35">
      <w:pPr>
        <w:spacing w:after="120"/>
        <w:jc w:val="center"/>
        <w:rPr>
          <w:rFonts w:asciiTheme="minorEastAsia" w:hAnsiTheme="minorEastAsia"/>
        </w:rPr>
      </w:pPr>
      <w:r w:rsidRPr="000C17AD">
        <w:rPr>
          <w:rFonts w:asciiTheme="minorEastAsia" w:hAnsiTheme="minorEastAsia"/>
          <w:color w:val="595959"/>
          <w:sz w:val="26"/>
          <w:szCs w:val="26"/>
        </w:rPr>
        <w:t>통계적 기계학습</w:t>
      </w:r>
    </w:p>
    <w:p w14:paraId="3AEACB1F" w14:textId="77777777" w:rsidR="00457CB6" w:rsidRPr="000C17AD" w:rsidRDefault="00693A35">
      <w:pPr>
        <w:spacing w:after="80"/>
        <w:jc w:val="center"/>
        <w:rPr>
          <w:rFonts w:asciiTheme="minorEastAsia" w:hAnsiTheme="minorEastAsia"/>
        </w:rPr>
      </w:pPr>
      <w:r w:rsidRPr="000C17AD">
        <w:rPr>
          <w:rFonts w:asciiTheme="minorEastAsia" w:hAnsiTheme="minorEastAsia"/>
          <w:color w:val="595959"/>
          <w:sz w:val="24"/>
          <w:szCs w:val="24"/>
        </w:rPr>
        <w:t>팀 프로젝트 1차 보고서</w:t>
      </w:r>
    </w:p>
    <w:p w14:paraId="5C7F41FF" w14:textId="77777777" w:rsidR="00457CB6" w:rsidRPr="000C17AD" w:rsidRDefault="00457CB6">
      <w:pPr>
        <w:spacing w:after="160"/>
        <w:rPr>
          <w:rFonts w:asciiTheme="minorEastAsia" w:hAnsiTheme="minorEastAsia"/>
        </w:rPr>
      </w:pPr>
    </w:p>
    <w:p w14:paraId="1913B665" w14:textId="64C19E69" w:rsidR="00457CB6" w:rsidRPr="000C17AD" w:rsidRDefault="00693A35">
      <w:pPr>
        <w:spacing w:after="160"/>
        <w:jc w:val="center"/>
        <w:rPr>
          <w:rFonts w:asciiTheme="minorEastAsia" w:hAnsiTheme="minorEastAsia"/>
        </w:rPr>
      </w:pPr>
      <w:r w:rsidRPr="000C17AD">
        <w:rPr>
          <w:rFonts w:asciiTheme="minorEastAsia" w:hAnsiTheme="minorEastAsia"/>
          <w:b/>
          <w:bCs/>
          <w:color w:val="1F4E79"/>
          <w:sz w:val="52"/>
          <w:szCs w:val="52"/>
        </w:rPr>
        <w:t xml:space="preserve">S&amp;P 500 </w:t>
      </w:r>
      <w:r w:rsidR="00D73DA0">
        <w:rPr>
          <w:rFonts w:asciiTheme="minorEastAsia" w:hAnsiTheme="minorEastAsia" w:hint="eastAsia"/>
          <w:b/>
          <w:bCs/>
          <w:color w:val="1F4E79"/>
          <w:sz w:val="52"/>
          <w:szCs w:val="52"/>
        </w:rPr>
        <w:t>예측 가능성 탐색</w:t>
      </w:r>
    </w:p>
    <w:p w14:paraId="2449039B" w14:textId="2686AC4A" w:rsidR="00457CB6" w:rsidRPr="000C17AD" w:rsidRDefault="00D73DA0">
      <w:pPr>
        <w:spacing w:after="80"/>
        <w:jc w:val="center"/>
        <w:rPr>
          <w:rFonts w:asciiTheme="minorEastAsia" w:hAnsiTheme="minorEastAsia"/>
        </w:rPr>
      </w:pPr>
      <w:r>
        <w:rPr>
          <w:rFonts w:asciiTheme="minorEastAsia" w:hAnsiTheme="minorEastAsia" w:hint="eastAsia"/>
          <w:color w:val="2E75B6"/>
          <w:sz w:val="26"/>
          <w:szCs w:val="26"/>
        </w:rPr>
        <w:t xml:space="preserve">방향성 예측의 한계와 변동성 </w:t>
      </w:r>
      <w:proofErr w:type="spellStart"/>
      <w:r>
        <w:rPr>
          <w:rFonts w:asciiTheme="minorEastAsia" w:hAnsiTheme="minorEastAsia" w:hint="eastAsia"/>
          <w:color w:val="2E75B6"/>
          <w:sz w:val="26"/>
          <w:szCs w:val="26"/>
        </w:rPr>
        <w:t>레짐</w:t>
      </w:r>
      <w:proofErr w:type="spellEnd"/>
      <w:r>
        <w:rPr>
          <w:rFonts w:asciiTheme="minorEastAsia" w:hAnsiTheme="minorEastAsia" w:hint="eastAsia"/>
          <w:color w:val="2E75B6"/>
          <w:sz w:val="26"/>
          <w:szCs w:val="26"/>
        </w:rPr>
        <w:t xml:space="preserve"> 분류를 통한 대안적 접근</w:t>
      </w:r>
    </w:p>
    <w:p w14:paraId="201C0CA7" w14:textId="77777777" w:rsidR="00457CB6" w:rsidRPr="00D73DA0" w:rsidRDefault="00457CB6">
      <w:pPr>
        <w:spacing w:after="240"/>
        <w:rPr>
          <w:rFonts w:asciiTheme="minorEastAsia" w:hAnsiTheme="minorEastAsia"/>
        </w:rPr>
      </w:pPr>
    </w:p>
    <w:p w14:paraId="645CE1D7" w14:textId="77777777" w:rsidR="00617B10" w:rsidRDefault="00617B10">
      <w:pPr>
        <w:spacing w:after="240"/>
        <w:rPr>
          <w:rFonts w:asciiTheme="minorEastAsia" w:hAnsiTheme="minorEastAsia"/>
        </w:rPr>
      </w:pPr>
    </w:p>
    <w:p w14:paraId="6D4D3B79" w14:textId="77777777" w:rsidR="00617B10" w:rsidRDefault="00617B10">
      <w:pPr>
        <w:spacing w:after="240"/>
        <w:rPr>
          <w:rFonts w:asciiTheme="minorEastAsia" w:hAnsiTheme="minorEastAsia"/>
        </w:rPr>
      </w:pPr>
    </w:p>
    <w:p w14:paraId="6FC8E1D4" w14:textId="77777777" w:rsidR="00617B10" w:rsidRDefault="00617B10">
      <w:pPr>
        <w:spacing w:after="240"/>
        <w:rPr>
          <w:rFonts w:asciiTheme="minorEastAsia" w:hAnsiTheme="minorEastAsia"/>
        </w:rPr>
      </w:pPr>
    </w:p>
    <w:p w14:paraId="0F80E622" w14:textId="77777777" w:rsidR="00617B10" w:rsidRDefault="00617B10">
      <w:pPr>
        <w:spacing w:after="240"/>
        <w:rPr>
          <w:rFonts w:asciiTheme="minorEastAsia" w:hAnsiTheme="minorEastAsia"/>
        </w:rPr>
      </w:pPr>
    </w:p>
    <w:p w14:paraId="06D5F406" w14:textId="77777777" w:rsidR="00617B10" w:rsidRDefault="00617B10">
      <w:pPr>
        <w:spacing w:after="240"/>
        <w:rPr>
          <w:rFonts w:asciiTheme="minorEastAsia" w:hAnsiTheme="minorEastAsia"/>
        </w:rPr>
      </w:pPr>
    </w:p>
    <w:p w14:paraId="54D2F1D9" w14:textId="77777777" w:rsidR="00617B10" w:rsidRPr="000C17AD" w:rsidRDefault="00617B10">
      <w:pPr>
        <w:spacing w:after="240"/>
        <w:rPr>
          <w:rFonts w:asciiTheme="minorEastAsia" w:hAnsiTheme="minorEastAsia"/>
        </w:rPr>
      </w:pPr>
    </w:p>
    <w:p w14:paraId="63CA1325" w14:textId="77777777" w:rsidR="00617B10" w:rsidRDefault="00617B10" w:rsidP="00DB51DF">
      <w:pPr>
        <w:pBdr>
          <w:top w:val="single" w:sz="6" w:space="0" w:color="D9D9D9"/>
          <w:bottom w:val="single" w:sz="6" w:space="0" w:color="D9D9D9"/>
        </w:pBdr>
        <w:spacing w:before="120" w:after="120"/>
        <w:jc w:val="center"/>
        <w:rPr>
          <w:rFonts w:asciiTheme="minorEastAsia" w:hAnsiTheme="minorEastAsia"/>
          <w:color w:val="000000" w:themeColor="text1"/>
          <w:sz w:val="22"/>
          <w:szCs w:val="22"/>
        </w:rPr>
      </w:pPr>
    </w:p>
    <w:p w14:paraId="3B0E9F76" w14:textId="71D3C218" w:rsidR="000C17AD" w:rsidRPr="000C17AD" w:rsidRDefault="00693A35" w:rsidP="00DB51DF">
      <w:pPr>
        <w:pBdr>
          <w:top w:val="single" w:sz="6" w:space="0" w:color="D9D9D9"/>
          <w:bottom w:val="single" w:sz="6" w:space="0" w:color="D9D9D9"/>
        </w:pBdr>
        <w:spacing w:before="120" w:after="120"/>
        <w:jc w:val="center"/>
        <w:rPr>
          <w:rFonts w:asciiTheme="minorEastAsia" w:hAnsiTheme="minorEastAsia"/>
          <w:color w:val="000000" w:themeColor="text1"/>
          <w:sz w:val="22"/>
          <w:szCs w:val="22"/>
        </w:rPr>
      </w:pPr>
      <w:r w:rsidRPr="000C17AD">
        <w:rPr>
          <w:rFonts w:asciiTheme="minorEastAsia" w:hAnsiTheme="minorEastAsia"/>
          <w:color w:val="000000" w:themeColor="text1"/>
          <w:sz w:val="22"/>
          <w:szCs w:val="22"/>
        </w:rPr>
        <w:t xml:space="preserve">인하대학교 </w:t>
      </w:r>
      <w:proofErr w:type="spellStart"/>
      <w:r w:rsidRPr="000C17AD">
        <w:rPr>
          <w:rFonts w:asciiTheme="minorEastAsia" w:hAnsiTheme="minorEastAsia"/>
          <w:color w:val="000000" w:themeColor="text1"/>
          <w:sz w:val="22"/>
          <w:szCs w:val="22"/>
        </w:rPr>
        <w:t>데이터사이언스학과</w:t>
      </w:r>
      <w:proofErr w:type="spellEnd"/>
      <w:r w:rsidRPr="000C17AD">
        <w:rPr>
          <w:rFonts w:asciiTheme="minorEastAsia" w:hAnsiTheme="minorEastAsia"/>
          <w:color w:val="000000" w:themeColor="text1"/>
          <w:sz w:val="22"/>
          <w:szCs w:val="22"/>
        </w:rPr>
        <w:t xml:space="preserve"> </w:t>
      </w:r>
      <w:r w:rsidR="000C17AD" w:rsidRPr="000C17AD">
        <w:rPr>
          <w:rFonts w:asciiTheme="minorEastAsia" w:hAnsiTheme="minorEastAsia" w:hint="eastAsia"/>
          <w:color w:val="000000" w:themeColor="text1"/>
          <w:sz w:val="22"/>
          <w:szCs w:val="22"/>
        </w:rPr>
        <w:t>정명환 12236648</w:t>
      </w:r>
    </w:p>
    <w:p w14:paraId="6F1E371C" w14:textId="3AA28CE3" w:rsidR="00457CB6" w:rsidRDefault="000C17AD" w:rsidP="00617B10">
      <w:pPr>
        <w:pBdr>
          <w:top w:val="single" w:sz="6" w:space="0" w:color="D9D9D9"/>
          <w:bottom w:val="single" w:sz="6" w:space="0" w:color="D9D9D9"/>
        </w:pBdr>
        <w:spacing w:before="120" w:after="120"/>
        <w:jc w:val="center"/>
        <w:rPr>
          <w:rFonts w:asciiTheme="minorEastAsia" w:hAnsiTheme="minorEastAsia"/>
          <w:color w:val="000000" w:themeColor="text1"/>
          <w:sz w:val="22"/>
          <w:szCs w:val="22"/>
        </w:rPr>
      </w:pPr>
      <w:r w:rsidRPr="000C17AD">
        <w:rPr>
          <w:rFonts w:asciiTheme="minorEastAsia" w:hAnsiTheme="minorEastAsia" w:hint="eastAsia"/>
          <w:color w:val="000000" w:themeColor="text1"/>
          <w:sz w:val="22"/>
          <w:szCs w:val="22"/>
        </w:rPr>
        <w:t xml:space="preserve">인하대학교 </w:t>
      </w:r>
      <w:proofErr w:type="spellStart"/>
      <w:r w:rsidRPr="000C17AD">
        <w:rPr>
          <w:rFonts w:asciiTheme="minorEastAsia" w:hAnsiTheme="minorEastAsia" w:hint="eastAsia"/>
          <w:color w:val="000000" w:themeColor="text1"/>
          <w:sz w:val="22"/>
          <w:szCs w:val="22"/>
        </w:rPr>
        <w:t>데이터사이언스학과</w:t>
      </w:r>
      <w:proofErr w:type="spellEnd"/>
      <w:r w:rsidRPr="000C17AD">
        <w:rPr>
          <w:rFonts w:asciiTheme="minorEastAsia" w:hAnsiTheme="minorEastAsia" w:hint="eastAsia"/>
          <w:color w:val="000000" w:themeColor="text1"/>
          <w:sz w:val="22"/>
          <w:szCs w:val="22"/>
        </w:rPr>
        <w:t xml:space="preserve"> </w:t>
      </w:r>
      <w:proofErr w:type="spellStart"/>
      <w:r w:rsidRPr="000C17AD">
        <w:rPr>
          <w:rFonts w:asciiTheme="minorEastAsia" w:hAnsiTheme="minorEastAsia" w:hint="eastAsia"/>
          <w:color w:val="000000" w:themeColor="text1"/>
          <w:sz w:val="22"/>
          <w:szCs w:val="22"/>
        </w:rPr>
        <w:t>김가빈</w:t>
      </w:r>
      <w:proofErr w:type="spellEnd"/>
      <w:r w:rsidRPr="000C17AD">
        <w:rPr>
          <w:rFonts w:asciiTheme="minorEastAsia" w:hAnsiTheme="minorEastAsia" w:hint="eastAsia"/>
          <w:color w:val="000000" w:themeColor="text1"/>
          <w:sz w:val="22"/>
          <w:szCs w:val="22"/>
        </w:rPr>
        <w:t xml:space="preserve"> 12243702 </w:t>
      </w:r>
    </w:p>
    <w:p w14:paraId="2D38A9B8" w14:textId="77777777" w:rsidR="00617B10" w:rsidRPr="00617B10" w:rsidRDefault="00617B10" w:rsidP="00617B10">
      <w:pPr>
        <w:pBdr>
          <w:top w:val="single" w:sz="6" w:space="0" w:color="D9D9D9"/>
          <w:bottom w:val="single" w:sz="6" w:space="0" w:color="D9D9D9"/>
        </w:pBdr>
        <w:spacing w:before="120" w:after="120"/>
        <w:jc w:val="center"/>
        <w:rPr>
          <w:rFonts w:asciiTheme="minorEastAsia" w:hAnsiTheme="minorEastAsia"/>
          <w:color w:val="000000" w:themeColor="text1"/>
          <w:sz w:val="22"/>
          <w:szCs w:val="22"/>
        </w:rPr>
      </w:pPr>
    </w:p>
    <w:p w14:paraId="75352235" w14:textId="77777777" w:rsidR="00457CB6" w:rsidRPr="000C17AD" w:rsidRDefault="00457CB6">
      <w:pPr>
        <w:spacing w:after="480"/>
        <w:rPr>
          <w:rFonts w:asciiTheme="minorEastAsia" w:hAnsiTheme="minorEastAsia"/>
        </w:rPr>
      </w:pPr>
    </w:p>
    <w:p w14:paraId="126E40D2" w14:textId="77777777" w:rsidR="00457CB6" w:rsidRPr="000C17AD" w:rsidRDefault="00693A35">
      <w:pPr>
        <w:rPr>
          <w:rFonts w:asciiTheme="minorEastAsia" w:hAnsiTheme="minorEastAsia"/>
        </w:rPr>
      </w:pPr>
      <w:r w:rsidRPr="000C17AD">
        <w:rPr>
          <w:rFonts w:asciiTheme="minorEastAsia" w:hAnsiTheme="minorEastAsia"/>
        </w:rPr>
        <w:br w:type="page"/>
      </w:r>
    </w:p>
    <w:p w14:paraId="2AB96B9E"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목  차</w:t>
      </w:r>
    </w:p>
    <w:p w14:paraId="26625023" w14:textId="77777777" w:rsidR="00457CB6" w:rsidRPr="000C17AD" w:rsidRDefault="00457CB6">
      <w:pPr>
        <w:spacing w:after="80"/>
        <w:rPr>
          <w:rFonts w:asciiTheme="minorEastAsia" w:hAnsiTheme="minorEastAsia"/>
        </w:rPr>
      </w:pPr>
    </w:p>
    <w:p w14:paraId="24A909FC"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1.  서론</w:t>
      </w:r>
      <w:r w:rsidRPr="000C17AD">
        <w:rPr>
          <w:rFonts w:asciiTheme="minorEastAsia" w:hAnsiTheme="minorEastAsia"/>
          <w:color w:val="595959"/>
          <w:sz w:val="20"/>
          <w:szCs w:val="20"/>
        </w:rPr>
        <w:t xml:space="preserve">  ···  3</w:t>
      </w:r>
    </w:p>
    <w:p w14:paraId="03F0D607"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1.1  연구 배경 및 동기</w:t>
      </w:r>
      <w:r w:rsidRPr="000C17AD">
        <w:rPr>
          <w:rFonts w:asciiTheme="minorEastAsia" w:hAnsiTheme="minorEastAsia"/>
          <w:color w:val="595959"/>
          <w:sz w:val="20"/>
          <w:szCs w:val="20"/>
        </w:rPr>
        <w:t xml:space="preserve">  ···  3</w:t>
      </w:r>
    </w:p>
    <w:p w14:paraId="494F76FA"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1.2  연구 목적</w:t>
      </w:r>
      <w:r w:rsidRPr="000C17AD">
        <w:rPr>
          <w:rFonts w:asciiTheme="minorEastAsia" w:hAnsiTheme="minorEastAsia"/>
          <w:color w:val="595959"/>
          <w:sz w:val="20"/>
          <w:szCs w:val="20"/>
        </w:rPr>
        <w:t xml:space="preserve">  ···  3</w:t>
      </w:r>
    </w:p>
    <w:p w14:paraId="089423A6"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1.3  연구 범위 및 구성</w:t>
      </w:r>
      <w:r w:rsidRPr="000C17AD">
        <w:rPr>
          <w:rFonts w:asciiTheme="minorEastAsia" w:hAnsiTheme="minorEastAsia"/>
          <w:color w:val="595959"/>
          <w:sz w:val="20"/>
          <w:szCs w:val="20"/>
        </w:rPr>
        <w:t xml:space="preserve">  ···  3</w:t>
      </w:r>
    </w:p>
    <w:p w14:paraId="36284E14"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2.  데이터 소개 및 </w:t>
      </w:r>
      <w:proofErr w:type="spellStart"/>
      <w:r w:rsidRPr="000C17AD">
        <w:rPr>
          <w:rFonts w:asciiTheme="minorEastAsia" w:hAnsiTheme="minorEastAsia"/>
          <w:sz w:val="20"/>
          <w:szCs w:val="20"/>
        </w:rPr>
        <w:t>전처리</w:t>
      </w:r>
      <w:proofErr w:type="spellEnd"/>
      <w:r w:rsidRPr="000C17AD">
        <w:rPr>
          <w:rFonts w:asciiTheme="minorEastAsia" w:hAnsiTheme="minorEastAsia"/>
          <w:color w:val="595959"/>
          <w:sz w:val="20"/>
          <w:szCs w:val="20"/>
        </w:rPr>
        <w:t xml:space="preserve">  ···  4</w:t>
      </w:r>
    </w:p>
    <w:p w14:paraId="434826A3"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2.1  데이터 개요</w:t>
      </w:r>
      <w:r w:rsidRPr="000C17AD">
        <w:rPr>
          <w:rFonts w:asciiTheme="minorEastAsia" w:hAnsiTheme="minorEastAsia"/>
          <w:color w:val="595959"/>
          <w:sz w:val="20"/>
          <w:szCs w:val="20"/>
        </w:rPr>
        <w:t xml:space="preserve">  ···  4</w:t>
      </w:r>
    </w:p>
    <w:p w14:paraId="41FF1F18"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2.2  데이터 품질 검사 및 분석 기간 확정</w:t>
      </w:r>
      <w:r w:rsidRPr="000C17AD">
        <w:rPr>
          <w:rFonts w:asciiTheme="minorEastAsia" w:hAnsiTheme="minorEastAsia"/>
          <w:color w:val="595959"/>
          <w:sz w:val="20"/>
          <w:szCs w:val="20"/>
        </w:rPr>
        <w:t xml:space="preserve">  ···  4</w:t>
      </w:r>
    </w:p>
    <w:p w14:paraId="7358BA6D"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2.3  기초 통계</w:t>
      </w:r>
      <w:r w:rsidRPr="000C17AD">
        <w:rPr>
          <w:rFonts w:asciiTheme="minorEastAsia" w:hAnsiTheme="minorEastAsia"/>
          <w:color w:val="595959"/>
          <w:sz w:val="20"/>
          <w:szCs w:val="20"/>
        </w:rPr>
        <w:t xml:space="preserve">  ···  4</w:t>
      </w:r>
    </w:p>
    <w:p w14:paraId="2DF4D837"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3.  탐색적 데이터 분석 (EDA)</w:t>
      </w:r>
      <w:r w:rsidRPr="000C17AD">
        <w:rPr>
          <w:rFonts w:asciiTheme="minorEastAsia" w:hAnsiTheme="minorEastAsia"/>
          <w:color w:val="595959"/>
          <w:sz w:val="20"/>
          <w:szCs w:val="20"/>
        </w:rPr>
        <w:t xml:space="preserve">  ···  5</w:t>
      </w:r>
    </w:p>
    <w:p w14:paraId="2517901F"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3.1  수익률 분포 및 통계적 특성</w:t>
      </w:r>
      <w:r w:rsidRPr="000C17AD">
        <w:rPr>
          <w:rFonts w:asciiTheme="minorEastAsia" w:hAnsiTheme="minorEastAsia"/>
          <w:color w:val="595959"/>
          <w:sz w:val="20"/>
          <w:szCs w:val="20"/>
        </w:rPr>
        <w:t xml:space="preserve">  ···  5</w:t>
      </w:r>
    </w:p>
    <w:p w14:paraId="1400BC72"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3.2  시장 비정상성 검정</w:t>
      </w:r>
      <w:r w:rsidRPr="000C17AD">
        <w:rPr>
          <w:rFonts w:asciiTheme="minorEastAsia" w:hAnsiTheme="minorEastAsia"/>
          <w:color w:val="595959"/>
          <w:sz w:val="20"/>
          <w:szCs w:val="20"/>
        </w:rPr>
        <w:t xml:space="preserve">  ···  5</w:t>
      </w:r>
    </w:p>
    <w:p w14:paraId="7B4A2A51"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3.3  예측 난이도 비교: 방향성 vs 변동성</w:t>
      </w:r>
      <w:r w:rsidRPr="000C17AD">
        <w:rPr>
          <w:rFonts w:asciiTheme="minorEastAsia" w:hAnsiTheme="minorEastAsia"/>
          <w:color w:val="595959"/>
          <w:sz w:val="20"/>
          <w:szCs w:val="20"/>
        </w:rPr>
        <w:t xml:space="preserve">  ···  5</w:t>
      </w:r>
    </w:p>
    <w:p w14:paraId="67465B83"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3.4  변동성 군집 현상 분석</w:t>
      </w:r>
      <w:r w:rsidRPr="000C17AD">
        <w:rPr>
          <w:rFonts w:asciiTheme="minorEastAsia" w:hAnsiTheme="minorEastAsia"/>
          <w:color w:val="595959"/>
          <w:sz w:val="20"/>
          <w:szCs w:val="20"/>
        </w:rPr>
        <w:t xml:space="preserve">  ···  6</w:t>
      </w:r>
    </w:p>
    <w:p w14:paraId="1131949F"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4.  피처 엔지니어링</w:t>
      </w:r>
      <w:r w:rsidRPr="000C17AD">
        <w:rPr>
          <w:rFonts w:asciiTheme="minorEastAsia" w:hAnsiTheme="minorEastAsia"/>
          <w:color w:val="595959"/>
          <w:sz w:val="20"/>
          <w:szCs w:val="20"/>
        </w:rPr>
        <w:t xml:space="preserve">  ···  6</w:t>
      </w:r>
    </w:p>
    <w:p w14:paraId="361F5E0C"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4.1  설계 원칙 (Data Leakage 방지)</w:t>
      </w:r>
      <w:r w:rsidRPr="000C17AD">
        <w:rPr>
          <w:rFonts w:asciiTheme="minorEastAsia" w:hAnsiTheme="minorEastAsia"/>
          <w:color w:val="595959"/>
          <w:sz w:val="20"/>
          <w:szCs w:val="20"/>
        </w:rPr>
        <w:t xml:space="preserve">  ···  6</w:t>
      </w:r>
    </w:p>
    <w:p w14:paraId="6C67B45E"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4.2  피처 그룹별 정의</w:t>
      </w:r>
      <w:r w:rsidRPr="000C17AD">
        <w:rPr>
          <w:rFonts w:asciiTheme="minorEastAsia" w:hAnsiTheme="minorEastAsia"/>
          <w:color w:val="595959"/>
          <w:sz w:val="20"/>
          <w:szCs w:val="20"/>
        </w:rPr>
        <w:t xml:space="preserve">  ···  7</w:t>
      </w:r>
    </w:p>
    <w:p w14:paraId="617F7B53"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4.3  피처-타겟 상관관계 분석</w:t>
      </w:r>
      <w:r w:rsidRPr="000C17AD">
        <w:rPr>
          <w:rFonts w:asciiTheme="minorEastAsia" w:hAnsiTheme="minorEastAsia"/>
          <w:color w:val="595959"/>
          <w:sz w:val="20"/>
          <w:szCs w:val="20"/>
        </w:rPr>
        <w:t xml:space="preserve">  ···  7</w:t>
      </w:r>
    </w:p>
    <w:p w14:paraId="72AAFEAF"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5.  실험 설계</w:t>
      </w:r>
      <w:r w:rsidRPr="000C17AD">
        <w:rPr>
          <w:rFonts w:asciiTheme="minorEastAsia" w:hAnsiTheme="minorEastAsia"/>
          <w:color w:val="595959"/>
          <w:sz w:val="20"/>
          <w:szCs w:val="20"/>
        </w:rPr>
        <w:t xml:space="preserve">  ···  8</w:t>
      </w:r>
    </w:p>
    <w:p w14:paraId="24F9701E"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5.1  타겟 변수 정의</w:t>
      </w:r>
      <w:r w:rsidRPr="000C17AD">
        <w:rPr>
          <w:rFonts w:asciiTheme="minorEastAsia" w:hAnsiTheme="minorEastAsia"/>
          <w:color w:val="595959"/>
          <w:sz w:val="20"/>
          <w:szCs w:val="20"/>
        </w:rPr>
        <w:t xml:space="preserve">  ···  8</w:t>
      </w:r>
    </w:p>
    <w:p w14:paraId="104F01FF"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5.2  데이터 분할 전략</w:t>
      </w:r>
      <w:r w:rsidRPr="000C17AD">
        <w:rPr>
          <w:rFonts w:asciiTheme="minorEastAsia" w:hAnsiTheme="minorEastAsia"/>
          <w:color w:val="595959"/>
          <w:sz w:val="20"/>
          <w:szCs w:val="20"/>
        </w:rPr>
        <w:t xml:space="preserve">  ···  8</w:t>
      </w:r>
    </w:p>
    <w:p w14:paraId="420C57F9"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  5.3  평가 지표</w:t>
      </w:r>
      <w:r w:rsidRPr="000C17AD">
        <w:rPr>
          <w:rFonts w:asciiTheme="minorEastAsia" w:hAnsiTheme="minorEastAsia"/>
          <w:color w:val="595959"/>
          <w:sz w:val="20"/>
          <w:szCs w:val="20"/>
        </w:rPr>
        <w:t xml:space="preserve">  ···  8</w:t>
      </w:r>
    </w:p>
    <w:p w14:paraId="6E97B81B"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6.  분석 방법 (모델 선정 및 근거)</w:t>
      </w:r>
      <w:r w:rsidRPr="000C17AD">
        <w:rPr>
          <w:rFonts w:asciiTheme="minorEastAsia" w:hAnsiTheme="minorEastAsia"/>
          <w:color w:val="595959"/>
          <w:sz w:val="20"/>
          <w:szCs w:val="20"/>
        </w:rPr>
        <w:t xml:space="preserve">  ···  9</w:t>
      </w:r>
    </w:p>
    <w:p w14:paraId="4D7EDD0B"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7.  예비 결과</w:t>
      </w:r>
      <w:r w:rsidRPr="000C17AD">
        <w:rPr>
          <w:rFonts w:asciiTheme="minorEastAsia" w:hAnsiTheme="minorEastAsia"/>
          <w:color w:val="595959"/>
          <w:sz w:val="20"/>
          <w:szCs w:val="20"/>
        </w:rPr>
        <w:t xml:space="preserve">  ···  10</w:t>
      </w:r>
    </w:p>
    <w:p w14:paraId="16F2C4CB"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8.  향후 계획</w:t>
      </w:r>
      <w:r w:rsidRPr="000C17AD">
        <w:rPr>
          <w:rFonts w:asciiTheme="minorEastAsia" w:hAnsiTheme="minorEastAsia"/>
          <w:color w:val="595959"/>
          <w:sz w:val="20"/>
          <w:szCs w:val="20"/>
        </w:rPr>
        <w:t xml:space="preserve">  ···  11</w:t>
      </w:r>
    </w:p>
    <w:p w14:paraId="7A745265" w14:textId="77777777" w:rsidR="00457CB6" w:rsidRPr="000C17AD" w:rsidRDefault="00693A35">
      <w:pPr>
        <w:spacing w:after="80"/>
        <w:rPr>
          <w:rFonts w:asciiTheme="minorEastAsia" w:hAnsiTheme="minorEastAsia"/>
        </w:rPr>
      </w:pPr>
      <w:r w:rsidRPr="000C17AD">
        <w:rPr>
          <w:rFonts w:asciiTheme="minorEastAsia" w:hAnsiTheme="minorEastAsia"/>
          <w:sz w:val="20"/>
          <w:szCs w:val="20"/>
        </w:rPr>
        <w:t xml:space="preserve">참고문헌  </w:t>
      </w:r>
      <w:r w:rsidRPr="000C17AD">
        <w:rPr>
          <w:rFonts w:asciiTheme="minorEastAsia" w:hAnsiTheme="minorEastAsia"/>
          <w:color w:val="595959"/>
          <w:sz w:val="20"/>
          <w:szCs w:val="20"/>
        </w:rPr>
        <w:t xml:space="preserve">  ···  11</w:t>
      </w:r>
    </w:p>
    <w:p w14:paraId="5B89E4CD" w14:textId="77777777" w:rsidR="00457CB6" w:rsidRPr="000C17AD" w:rsidRDefault="00693A35">
      <w:pPr>
        <w:rPr>
          <w:rFonts w:asciiTheme="minorEastAsia" w:hAnsiTheme="minorEastAsia"/>
        </w:rPr>
      </w:pPr>
      <w:r w:rsidRPr="000C17AD">
        <w:rPr>
          <w:rFonts w:asciiTheme="minorEastAsia" w:hAnsiTheme="minorEastAsia"/>
        </w:rPr>
        <w:br w:type="page"/>
      </w:r>
    </w:p>
    <w:p w14:paraId="541B6CE8"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1. 서론</w:t>
      </w:r>
    </w:p>
    <w:p w14:paraId="3B2DD15B"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1.1 연구 배경 및 동기</w:t>
      </w:r>
    </w:p>
    <w:p w14:paraId="67C55810"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금융 시장의 가격 움직임을 기계학습으로 예측하려는 시도는 오랜 역사를 가지고 있다. 특히 S&amp;P 500 지수는 미국 경제 전반을 대표하는 벤치마크로서, 그 예측 가능성에 대한 학문적·실무적 관심이 꾸준히 지속되어 왔다.</w:t>
      </w:r>
    </w:p>
    <w:p w14:paraId="18D04D02"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본 연구는 S&amp;P 500 지수의 일별 OHLCV(Open, High, Low, Close, Volume) 데이터를 활용하여 두 가지 예측 문제에 도전한다. 첫째, 가장 직관적인 접근인 가격 방향성(상승/하락) 예측을 시도하고, 그 한계를 실증적으로 분석한다. 둘째, 이 한계를 바탕으로 문제를 재정의하여 시장 변동성 </w:t>
      </w:r>
      <w:proofErr w:type="spellStart"/>
      <w:r w:rsidRPr="000C17AD">
        <w:rPr>
          <w:rFonts w:asciiTheme="minorEastAsia" w:hAnsiTheme="minorEastAsia"/>
          <w:color w:val="000000"/>
        </w:rPr>
        <w:t>레짐</w:t>
      </w:r>
      <w:proofErr w:type="spellEnd"/>
      <w:r w:rsidRPr="000C17AD">
        <w:rPr>
          <w:rFonts w:asciiTheme="minorEastAsia" w:hAnsiTheme="minorEastAsia"/>
          <w:color w:val="000000"/>
        </w:rPr>
        <w:t>(</w:t>
      </w:r>
      <w:proofErr w:type="spellStart"/>
      <w:r w:rsidRPr="000C17AD">
        <w:rPr>
          <w:rFonts w:asciiTheme="minorEastAsia" w:hAnsiTheme="minorEastAsia"/>
          <w:color w:val="000000"/>
        </w:rPr>
        <w:t>저변동</w:t>
      </w:r>
      <w:proofErr w:type="spellEnd"/>
      <w:r w:rsidRPr="000C17AD">
        <w:rPr>
          <w:rFonts w:asciiTheme="minorEastAsia" w:hAnsiTheme="minorEastAsia"/>
          <w:color w:val="000000"/>
        </w:rPr>
        <w:t>/</w:t>
      </w:r>
      <w:proofErr w:type="spellStart"/>
      <w:r w:rsidRPr="000C17AD">
        <w:rPr>
          <w:rFonts w:asciiTheme="minorEastAsia" w:hAnsiTheme="minorEastAsia"/>
          <w:color w:val="000000"/>
        </w:rPr>
        <w:t>중변동</w:t>
      </w:r>
      <w:proofErr w:type="spellEnd"/>
      <w:r w:rsidRPr="000C17AD">
        <w:rPr>
          <w:rFonts w:asciiTheme="minorEastAsia" w:hAnsiTheme="minorEastAsia"/>
          <w:color w:val="000000"/>
        </w:rPr>
        <w:t>/</w:t>
      </w:r>
      <w:proofErr w:type="spellStart"/>
      <w:r w:rsidRPr="000C17AD">
        <w:rPr>
          <w:rFonts w:asciiTheme="minorEastAsia" w:hAnsiTheme="minorEastAsia"/>
          <w:color w:val="000000"/>
        </w:rPr>
        <w:t>고변동</w:t>
      </w:r>
      <w:proofErr w:type="spellEnd"/>
      <w:r w:rsidRPr="000C17AD">
        <w:rPr>
          <w:rFonts w:asciiTheme="minorEastAsia" w:hAnsiTheme="minorEastAsia"/>
          <w:color w:val="000000"/>
        </w:rPr>
        <w:t>) 분류로 전환하고, 보다 예측 가능하고 실용적인 분석 결과를 도출한다.</w:t>
      </w:r>
    </w:p>
    <w:p w14:paraId="0A270E7C"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1.2 연구 목적</w:t>
      </w:r>
    </w:p>
    <w:p w14:paraId="17636CD6"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본 연구의 구체적인 목적은 다음과 같다.</w:t>
      </w:r>
    </w:p>
    <w:p w14:paraId="5C5313A6"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S&amp;P 500 OHLCV 데이터에 대한 체계적인 탐색적 분석을 통해 금융 시계열의 통계적 특성을 파악한다.</w:t>
      </w:r>
    </w:p>
    <w:p w14:paraId="7A25B333"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금융 이론에 근거한 피처 엔지니어링을 수행하여 원시 OHLCV 데이터를 예측에 유효한 변수로 변환한다.</w:t>
      </w:r>
    </w:p>
    <w:p w14:paraId="13589AF3"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수업에서 다루는 7가지 </w:t>
      </w:r>
      <w:proofErr w:type="spellStart"/>
      <w:r w:rsidRPr="000C17AD">
        <w:rPr>
          <w:rFonts w:asciiTheme="minorEastAsia" w:hAnsiTheme="minorEastAsia"/>
        </w:rPr>
        <w:t>머신러닝</w:t>
      </w:r>
      <w:proofErr w:type="spellEnd"/>
      <w:r w:rsidRPr="000C17AD">
        <w:rPr>
          <w:rFonts w:asciiTheme="minorEastAsia" w:hAnsiTheme="minorEastAsia"/>
        </w:rPr>
        <w:t xml:space="preserve"> 방법(Naive Bayes, Logistic Regression, Regularization, SVM, KNN, Decision Tree/Random Forest, Neural Network)을 적용하고, 각 방법의 특성과 적합성을 비교 분석한다.</w:t>
      </w:r>
    </w:p>
    <w:p w14:paraId="493D13A6"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가격 방향성 예측과 변동성 </w:t>
      </w:r>
      <w:proofErr w:type="spellStart"/>
      <w:r w:rsidRPr="000C17AD">
        <w:rPr>
          <w:rFonts w:asciiTheme="minorEastAsia" w:hAnsiTheme="minorEastAsia"/>
        </w:rPr>
        <w:t>레짐</w:t>
      </w:r>
      <w:proofErr w:type="spellEnd"/>
      <w:r w:rsidRPr="000C17AD">
        <w:rPr>
          <w:rFonts w:asciiTheme="minorEastAsia" w:hAnsiTheme="minorEastAsia"/>
        </w:rPr>
        <w:t xml:space="preserve"> 분류의 성능 차이를 실증적으로 비교하여, 금융 데이터에서 "문제 정의"가 분석 결과에 미치는 영향을 논증한다.</w:t>
      </w:r>
    </w:p>
    <w:p w14:paraId="4727AA0F"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예측 결과를 활용한 간단한 투자 전략 시뮬레이션을 통해 분석 결과의 실용적 가치를 평가한다.</w:t>
      </w:r>
    </w:p>
    <w:p w14:paraId="57B3EAB9"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1.3 연구 범위 및 구성</w:t>
      </w:r>
    </w:p>
    <w:p w14:paraId="2C409CEA"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lastRenderedPageBreak/>
        <w:t xml:space="preserve">분석 대상 데이터는 S&amp;P 500 지수의 1983년 1월 3일부터 2026년 3월 10일까지의 일별 OHLCV 데이터(총 10,882 거래일)이다. 1983년 이전 데이터는 EDA 과정에서 OHLC 값이 대부분 동일하여 실질적으로 종가(Close)만 존재하는 것으로 확인되어 분석에서 제외하였다. 분석 도구로는 Python(scikit-learn 기반)을 사용하며, Google </w:t>
      </w:r>
      <w:proofErr w:type="spellStart"/>
      <w:r w:rsidRPr="000C17AD">
        <w:rPr>
          <w:rFonts w:asciiTheme="minorEastAsia" w:hAnsiTheme="minorEastAsia"/>
          <w:color w:val="000000"/>
        </w:rPr>
        <w:t>Colab</w:t>
      </w:r>
      <w:proofErr w:type="spellEnd"/>
      <w:r w:rsidRPr="000C17AD">
        <w:rPr>
          <w:rFonts w:asciiTheme="minorEastAsia" w:hAnsiTheme="minorEastAsia"/>
          <w:color w:val="000000"/>
        </w:rPr>
        <w:t xml:space="preserve"> 환경에서 실행된다.</w:t>
      </w:r>
    </w:p>
    <w:p w14:paraId="45D09174" w14:textId="77777777" w:rsidR="00457CB6" w:rsidRPr="000C17AD" w:rsidRDefault="00457CB6">
      <w:pPr>
        <w:spacing w:after="80"/>
        <w:rPr>
          <w:rFonts w:asciiTheme="minorEastAsia" w:hAnsiTheme="minorEastAsia"/>
        </w:rPr>
      </w:pPr>
    </w:p>
    <w:p w14:paraId="6D68DDD0"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t xml:space="preserve">2. 데이터 소개 및 </w:t>
      </w:r>
      <w:proofErr w:type="spellStart"/>
      <w:r w:rsidRPr="000C17AD">
        <w:rPr>
          <w:rFonts w:asciiTheme="minorEastAsia" w:eastAsiaTheme="minorEastAsia" w:hAnsiTheme="minorEastAsia"/>
        </w:rPr>
        <w:t>전처리</w:t>
      </w:r>
      <w:proofErr w:type="spellEnd"/>
    </w:p>
    <w:p w14:paraId="6B126A1F"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2.1 데이터 개요</w:t>
      </w:r>
    </w:p>
    <w:p w14:paraId="3C7E2751"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본 연구에서 사용하는 데이터는 S&amp;P 500 지수의 일별 OHLCV 데이터로, 총 24,663행(1927년 12월 30일 ~ 2026년 3월 10일)</w:t>
      </w:r>
      <w:proofErr w:type="spellStart"/>
      <w:r w:rsidRPr="000C17AD">
        <w:rPr>
          <w:rFonts w:asciiTheme="minorEastAsia" w:hAnsiTheme="minorEastAsia"/>
          <w:color w:val="000000"/>
        </w:rPr>
        <w:t>으로</w:t>
      </w:r>
      <w:proofErr w:type="spellEnd"/>
      <w:r w:rsidRPr="000C17AD">
        <w:rPr>
          <w:rFonts w:asciiTheme="minorEastAsia" w:hAnsiTheme="minorEastAsia"/>
          <w:color w:val="000000"/>
        </w:rPr>
        <w:t xml:space="preserve"> 구성된다. 변수 구성은 표 1과 같다.</w:t>
      </w:r>
    </w:p>
    <w:p w14:paraId="4EB7123C"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457CB6" w:rsidRPr="000C17AD" w14:paraId="02D833BC" w14:textId="77777777">
        <w:trPr>
          <w:tblHeader/>
        </w:trPr>
        <w:tc>
          <w:tcPr>
            <w:tcW w:w="140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60437065" w14:textId="77777777" w:rsidR="00457CB6" w:rsidRPr="000C17AD" w:rsidRDefault="00693A35">
            <w:pPr>
              <w:jc w:val="center"/>
              <w:rPr>
                <w:rFonts w:asciiTheme="minorEastAsia" w:hAnsiTheme="minorEastAsia"/>
              </w:rPr>
            </w:pPr>
            <w:proofErr w:type="spellStart"/>
            <w:r w:rsidRPr="000C17AD">
              <w:rPr>
                <w:rFonts w:asciiTheme="minorEastAsia" w:hAnsiTheme="minorEastAsia"/>
                <w:b/>
                <w:bCs/>
                <w:color w:val="FFFFFF"/>
                <w:sz w:val="20"/>
                <w:szCs w:val="20"/>
              </w:rPr>
              <w:t>변수명</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163BC26A"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한국어명</w:t>
            </w:r>
          </w:p>
        </w:tc>
        <w:tc>
          <w:tcPr>
            <w:tcW w:w="616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0D9E0951"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설명</w:t>
            </w:r>
          </w:p>
        </w:tc>
      </w:tr>
      <w:tr w:rsidR="00457CB6" w:rsidRPr="000C17AD" w14:paraId="3D9B0700" w14:textId="77777777">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B455577"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Open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DEC897A"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시가</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662F699"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장 개시 시 최초 체결 가격</w:t>
            </w:r>
          </w:p>
        </w:tc>
      </w:tr>
      <w:tr w:rsidR="00457CB6" w:rsidRPr="000C17AD" w14:paraId="58799FED" w14:textId="77777777">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F68666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High</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32DBB0F"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고가</w:t>
            </w:r>
          </w:p>
        </w:tc>
        <w:tc>
          <w:tcPr>
            <w:tcW w:w="6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C6E2475"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당일 중 기록된 최고 가격</w:t>
            </w:r>
          </w:p>
        </w:tc>
      </w:tr>
      <w:tr w:rsidR="00457CB6" w:rsidRPr="000C17AD" w14:paraId="4FCE3E55" w14:textId="77777777">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F937D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Low</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FE1014A"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저가</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5FB2BDB"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당일 중 기록된 최저 가격</w:t>
            </w:r>
          </w:p>
        </w:tc>
      </w:tr>
      <w:tr w:rsidR="00457CB6" w:rsidRPr="000C17AD" w14:paraId="2C46A3A4" w14:textId="77777777">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63A318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Close</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18BAC8F"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종가</w:t>
            </w:r>
          </w:p>
        </w:tc>
        <w:tc>
          <w:tcPr>
            <w:tcW w:w="6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667EEF3"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장 마감 시 최종 체결 가격. 모든 피처 계산의 기준</w:t>
            </w:r>
          </w:p>
        </w:tc>
      </w:tr>
      <w:tr w:rsidR="00457CB6" w:rsidRPr="000C17AD" w14:paraId="1937F07E" w14:textId="77777777">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D00895F"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Volume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8A2BD3C"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거래량</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642515B"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당일 거래된 계약 수량. 1950년 이전 데이터에서 0 값 다수 존재</w:t>
            </w:r>
          </w:p>
        </w:tc>
      </w:tr>
    </w:tbl>
    <w:p w14:paraId="1211E2D9" w14:textId="77777777"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[표 1] S&amp;P 500 데이터 변수 구성</w:t>
      </w:r>
    </w:p>
    <w:p w14:paraId="533866D6" w14:textId="77777777" w:rsidR="00457CB6" w:rsidRPr="000C17AD" w:rsidRDefault="00457CB6">
      <w:pPr>
        <w:spacing w:after="80"/>
        <w:rPr>
          <w:rFonts w:asciiTheme="minorEastAsia" w:hAnsiTheme="minorEastAsia"/>
        </w:rPr>
      </w:pPr>
    </w:p>
    <w:p w14:paraId="35CE0EF0"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2.2 데이터 품질 검사 및 분석 기간 확정</w:t>
      </w:r>
    </w:p>
    <w:p w14:paraId="73A94D27" w14:textId="056DA41F" w:rsidR="00A245BD" w:rsidRPr="000C17AD" w:rsidRDefault="00A245BD">
      <w:pPr>
        <w:pStyle w:val="2"/>
        <w:rPr>
          <w:rFonts w:asciiTheme="minorEastAsia" w:eastAsiaTheme="minorEastAsia" w:hAnsiTheme="minorEastAsia"/>
        </w:rPr>
      </w:pPr>
      <w:r>
        <w:rPr>
          <w:noProof/>
        </w:rPr>
        <w:drawing>
          <wp:inline distT="0" distB="0" distL="0" distR="0" wp14:anchorId="3C319C30" wp14:editId="56C32F11">
            <wp:extent cx="5731413" cy="1860605"/>
            <wp:effectExtent l="0" t="0" r="0" b="0"/>
            <wp:docPr id="1414831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8896"/>
                    <a:stretch>
                      <a:fillRect/>
                    </a:stretch>
                  </pic:blipFill>
                  <pic:spPr bwMode="auto">
                    <a:xfrm>
                      <a:off x="0" y="0"/>
                      <a:ext cx="5754518" cy="1868106"/>
                    </a:xfrm>
                    <a:prstGeom prst="rect">
                      <a:avLst/>
                    </a:prstGeom>
                    <a:noFill/>
                    <a:ln>
                      <a:noFill/>
                    </a:ln>
                    <a:extLst>
                      <a:ext uri="{53640926-AAD7-44D8-BBD7-CCE9431645EC}">
                        <a14:shadowObscured xmlns:a14="http://schemas.microsoft.com/office/drawing/2010/main"/>
                      </a:ext>
                    </a:extLst>
                  </pic:spPr>
                </pic:pic>
              </a:graphicData>
            </a:graphic>
          </wp:inline>
        </w:drawing>
      </w:r>
    </w:p>
    <w:p w14:paraId="3D1FD5F2" w14:textId="457A64AA" w:rsidR="00457CB6" w:rsidRPr="000C17AD" w:rsidRDefault="00693A35">
      <w:pPr>
        <w:spacing w:after="120" w:line="340" w:lineRule="auto"/>
        <w:rPr>
          <w:rFonts w:asciiTheme="minorEastAsia" w:hAnsiTheme="minorEastAsia" w:cs="맑은 고딕"/>
          <w:color w:val="000000"/>
        </w:rPr>
      </w:pPr>
      <w:r w:rsidRPr="000C17AD">
        <w:rPr>
          <w:rFonts w:asciiTheme="minorEastAsia" w:hAnsiTheme="minorEastAsia"/>
          <w:color w:val="000000"/>
        </w:rPr>
        <w:lastRenderedPageBreak/>
        <w:t>원본 데이터에서 데이터 품질을 검사한 결과, 1983년 이전 데이터에서 심각한 문제가 발견되었다. 구체적으로, 1927~1982년 구간에서는 Open, High, Low, Close 값이 모두 동일한 행의 비율이 50% 이상에 달하며, 1927~1962년 구간에서는 100% 동일한 것으로 확인되었다. 이는 해당 기간의 데이터가 실질적으로 종가(Close) 하나만 존재하는 것과 같으며, ATR, RSI, 캔들 패턴 등 OHLC 기반 피처를 생성할 수 없음을 의미한다.</w:t>
      </w:r>
      <w:r w:rsidR="000C17AD" w:rsidRPr="000C17AD">
        <w:rPr>
          <w:rFonts w:asciiTheme="minorEastAsia" w:hAnsiTheme="minorEastAsia" w:hint="eastAsia"/>
          <w:color w:val="000000"/>
        </w:rPr>
        <w:t xml:space="preserve"> </w:t>
      </w:r>
    </w:p>
    <w:p w14:paraId="1B6A383B" w14:textId="10AD0B13" w:rsidR="000C17AD" w:rsidRPr="000C17AD" w:rsidRDefault="000C17AD">
      <w:pPr>
        <w:spacing w:after="120" w:line="340" w:lineRule="auto"/>
        <w:rPr>
          <w:rFonts w:asciiTheme="minorEastAsia" w:hAnsiTheme="minorEastAsia"/>
        </w:rPr>
      </w:pPr>
      <w:r w:rsidRPr="000C17AD">
        <w:rPr>
          <w:rFonts w:asciiTheme="minorEastAsia" w:hAnsiTheme="minorEastAsia"/>
        </w:rPr>
        <w:t xml:space="preserve">특히 1962~1982년 데이터는 OHLC 전부 동일한 행이 0.7%에 불과하여 표면적으로는 사용 가능해 보인다. 그러나 해당 기간은 </w:t>
      </w:r>
      <w:proofErr w:type="spellStart"/>
      <w:r w:rsidRPr="000C17AD">
        <w:rPr>
          <w:rFonts w:asciiTheme="minorEastAsia" w:hAnsiTheme="minorEastAsia"/>
        </w:rPr>
        <w:t>브레튼우즈</w:t>
      </w:r>
      <w:proofErr w:type="spellEnd"/>
      <w:r w:rsidRPr="000C17AD">
        <w:rPr>
          <w:rFonts w:asciiTheme="minorEastAsia" w:hAnsiTheme="minorEastAsia"/>
        </w:rPr>
        <w:t xml:space="preserve"> 체제 붕괴(1971년), 전자 거래 도입 이전으로 현대 금융시장과 구조적으로 상이하다. 또한 장중 변동(High-Low 범위)이 0인 날이 1.5% 존재하여 ATR, 캔들 패턴 등 OHLC 기반 피처의 신뢰성이 1983년 이후 대비 낮다. 이에 따라 완전한 OHLCV 데이터가 확보되는 1983년 1월 이후 데이터만을 분석에 사용한다. 최종 분석 데이터는 총 10,882 거래일(약 43년)로 구성된다. </w:t>
      </w:r>
    </w:p>
    <w:p w14:paraId="095F66B4"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1983년 이후 데이터에서는 단 1행만 이 문제가 확인되어, 본 연구는 1983년 1월 3일 이후 데이터만을 분석에 사용한다. 최종 분석 데이터는 총 10,882 거래일(약 43년)로 구성된다.</w:t>
      </w:r>
    </w:p>
    <w:p w14:paraId="2BF3CD4D"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2.3 기초 통계</w:t>
      </w:r>
    </w:p>
    <w:p w14:paraId="4317C882"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분석 기간(1983~2026) 동안 S&amp;P 500의 일별 로그수익률 기초 통계는 표 2와 같다.</w:t>
      </w:r>
    </w:p>
    <w:p w14:paraId="0273EC49"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977"/>
        <w:gridCol w:w="3836"/>
      </w:tblGrid>
      <w:tr w:rsidR="00457CB6" w:rsidRPr="000C17AD" w14:paraId="452DC638" w14:textId="77777777" w:rsidTr="00D73DA0">
        <w:trPr>
          <w:tblHeader/>
        </w:trPr>
        <w:tc>
          <w:tcPr>
            <w:tcW w:w="2547"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343C63D1"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통계량</w:t>
            </w:r>
          </w:p>
        </w:tc>
        <w:tc>
          <w:tcPr>
            <w:tcW w:w="2977"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0BCE24B8"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값</w:t>
            </w:r>
          </w:p>
        </w:tc>
        <w:tc>
          <w:tcPr>
            <w:tcW w:w="3836"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7E635E83"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금융적 의미</w:t>
            </w:r>
          </w:p>
        </w:tc>
      </w:tr>
      <w:tr w:rsidR="00457CB6" w:rsidRPr="000C17AD" w14:paraId="61C56DC1"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81A2B23" w14:textId="77777777" w:rsidR="00457CB6" w:rsidRPr="000C17AD" w:rsidRDefault="00693A35">
            <w:pPr>
              <w:rPr>
                <w:rFonts w:asciiTheme="minorEastAsia" w:hAnsiTheme="minorEastAsia"/>
              </w:rPr>
            </w:pPr>
            <w:proofErr w:type="spellStart"/>
            <w:r w:rsidRPr="000C17AD">
              <w:rPr>
                <w:rFonts w:asciiTheme="minorEastAsia" w:hAnsiTheme="minorEastAsia"/>
                <w:b/>
                <w:bCs/>
                <w:color w:val="000000"/>
                <w:sz w:val="20"/>
                <w:szCs w:val="20"/>
              </w:rPr>
              <w:t>연환산</w:t>
            </w:r>
            <w:proofErr w:type="spellEnd"/>
            <w:r w:rsidRPr="000C17AD">
              <w:rPr>
                <w:rFonts w:asciiTheme="minorEastAsia" w:hAnsiTheme="minorEastAsia"/>
                <w:b/>
                <w:bCs/>
                <w:color w:val="000000"/>
                <w:sz w:val="20"/>
                <w:szCs w:val="20"/>
              </w:rPr>
              <w:t xml:space="preserve"> 수익률</w:t>
            </w:r>
          </w:p>
        </w:tc>
        <w:tc>
          <w:tcPr>
            <w:tcW w:w="29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F59A8E"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약 7.90%</w:t>
            </w:r>
          </w:p>
        </w:tc>
        <w:tc>
          <w:tcPr>
            <w:tcW w:w="38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F37264E"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장기 투자 시 연평균 8% 수준의 성장</w:t>
            </w:r>
          </w:p>
        </w:tc>
      </w:tr>
      <w:tr w:rsidR="00457CB6" w:rsidRPr="000C17AD" w14:paraId="22009094"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E1062C5" w14:textId="77777777" w:rsidR="00457CB6" w:rsidRPr="000C17AD" w:rsidRDefault="00693A35">
            <w:pPr>
              <w:rPr>
                <w:rFonts w:asciiTheme="minorEastAsia" w:hAnsiTheme="minorEastAsia"/>
              </w:rPr>
            </w:pPr>
            <w:proofErr w:type="spellStart"/>
            <w:r w:rsidRPr="000C17AD">
              <w:rPr>
                <w:rFonts w:asciiTheme="minorEastAsia" w:hAnsiTheme="minorEastAsia"/>
                <w:b/>
                <w:bCs/>
                <w:color w:val="000000"/>
                <w:sz w:val="20"/>
                <w:szCs w:val="20"/>
              </w:rPr>
              <w:t>연환산</w:t>
            </w:r>
            <w:proofErr w:type="spellEnd"/>
            <w:r w:rsidRPr="000C17AD">
              <w:rPr>
                <w:rFonts w:asciiTheme="minorEastAsia" w:hAnsiTheme="minorEastAsia"/>
                <w:b/>
                <w:bCs/>
                <w:color w:val="000000"/>
                <w:sz w:val="20"/>
                <w:szCs w:val="20"/>
              </w:rPr>
              <w:t xml:space="preserve"> 변동성</w:t>
            </w:r>
          </w:p>
        </w:tc>
        <w:tc>
          <w:tcPr>
            <w:tcW w:w="297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5AA21B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약 15.82%</w:t>
            </w:r>
          </w:p>
        </w:tc>
        <w:tc>
          <w:tcPr>
            <w:tcW w:w="383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ADC56F3"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연간 ±15% 범위의 불확실성</w:t>
            </w:r>
          </w:p>
        </w:tc>
      </w:tr>
      <w:tr w:rsidR="00457CB6" w:rsidRPr="000C17AD" w14:paraId="391AF968"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AB7519D" w14:textId="77777777" w:rsidR="00457CB6" w:rsidRPr="000C17AD" w:rsidRDefault="00693A35">
            <w:pPr>
              <w:rPr>
                <w:rFonts w:asciiTheme="minorEastAsia" w:hAnsiTheme="minorEastAsia"/>
              </w:rPr>
            </w:pPr>
            <w:proofErr w:type="spellStart"/>
            <w:r w:rsidRPr="000C17AD">
              <w:rPr>
                <w:rFonts w:asciiTheme="minorEastAsia" w:hAnsiTheme="minorEastAsia"/>
                <w:b/>
                <w:bCs/>
                <w:color w:val="000000"/>
                <w:sz w:val="20"/>
                <w:szCs w:val="20"/>
              </w:rPr>
              <w:t>왜도</w:t>
            </w:r>
            <w:proofErr w:type="spellEnd"/>
            <w:r w:rsidRPr="000C17AD">
              <w:rPr>
                <w:rFonts w:asciiTheme="minorEastAsia" w:hAnsiTheme="minorEastAsia"/>
                <w:b/>
                <w:bCs/>
                <w:color w:val="000000"/>
                <w:sz w:val="20"/>
                <w:szCs w:val="20"/>
              </w:rPr>
              <w:t xml:space="preserve"> (Skewness)</w:t>
            </w:r>
          </w:p>
        </w:tc>
        <w:tc>
          <w:tcPr>
            <w:tcW w:w="29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C2B15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음수</w:t>
            </w:r>
          </w:p>
        </w:tc>
        <w:tc>
          <w:tcPr>
            <w:tcW w:w="38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19AD53"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하락 시 꼬리가 더 두꺼움 (Fat Tail)</w:t>
            </w:r>
          </w:p>
        </w:tc>
      </w:tr>
      <w:tr w:rsidR="00457CB6" w:rsidRPr="000C17AD" w14:paraId="7A9D2845"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ADEE3B8"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첨도 (Kurtosis)</w:t>
            </w:r>
          </w:p>
        </w:tc>
        <w:tc>
          <w:tcPr>
            <w:tcW w:w="297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3D2FAF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양수 (정규분포 초과)</w:t>
            </w:r>
          </w:p>
        </w:tc>
        <w:tc>
          <w:tcPr>
            <w:tcW w:w="383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FF37A07"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극단적 움직임의 빈번한 발생</w:t>
            </w:r>
          </w:p>
        </w:tc>
      </w:tr>
      <w:tr w:rsidR="00457CB6" w:rsidRPr="000C17AD" w14:paraId="46D32E22"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A1ED513"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최대 일일 하락</w:t>
            </w:r>
          </w:p>
        </w:tc>
        <w:tc>
          <w:tcPr>
            <w:tcW w:w="29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BE13D68"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약 -20.5%</w:t>
            </w:r>
          </w:p>
        </w:tc>
        <w:tc>
          <w:tcPr>
            <w:tcW w:w="38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AFD69DD"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 xml:space="preserve">1987년 </w:t>
            </w:r>
            <w:proofErr w:type="spellStart"/>
            <w:r w:rsidRPr="000C17AD">
              <w:rPr>
                <w:rFonts w:asciiTheme="minorEastAsia" w:hAnsiTheme="minorEastAsia"/>
                <w:color w:val="000000"/>
                <w:sz w:val="20"/>
                <w:szCs w:val="20"/>
              </w:rPr>
              <w:t>블랙먼데이</w:t>
            </w:r>
            <w:proofErr w:type="spellEnd"/>
            <w:r w:rsidRPr="000C17AD">
              <w:rPr>
                <w:rFonts w:asciiTheme="minorEastAsia" w:hAnsiTheme="minorEastAsia"/>
                <w:color w:val="000000"/>
                <w:sz w:val="20"/>
                <w:szCs w:val="20"/>
              </w:rPr>
              <w:t xml:space="preserve"> 수준</w:t>
            </w:r>
          </w:p>
        </w:tc>
      </w:tr>
      <w:tr w:rsidR="00457CB6" w:rsidRPr="000C17AD" w14:paraId="7805EEA8" w14:textId="77777777" w:rsidTr="00D73DA0">
        <w:tc>
          <w:tcPr>
            <w:tcW w:w="254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E9DA8F1"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최대 일일 상승</w:t>
            </w:r>
          </w:p>
        </w:tc>
        <w:tc>
          <w:tcPr>
            <w:tcW w:w="297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166F02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약 +11.6%</w:t>
            </w:r>
          </w:p>
        </w:tc>
        <w:tc>
          <w:tcPr>
            <w:tcW w:w="383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518EB42"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금융위기 직후 반등 수준</w:t>
            </w:r>
          </w:p>
        </w:tc>
      </w:tr>
    </w:tbl>
    <w:p w14:paraId="16A19F44" w14:textId="77777777"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[표 2] S&amp;P 500 일별 로그수익률 기초 통계 (1983~2026)</w:t>
      </w:r>
    </w:p>
    <w:p w14:paraId="5167AD52" w14:textId="6E8BC15C" w:rsidR="00457CB6" w:rsidRPr="000C17AD" w:rsidRDefault="007929EC">
      <w:pPr>
        <w:rPr>
          <w:rFonts w:asciiTheme="minorEastAsia" w:hAnsiTheme="minorEastAsia"/>
        </w:rPr>
      </w:pPr>
      <w:r>
        <w:rPr>
          <w:noProof/>
        </w:rPr>
        <w:lastRenderedPageBreak/>
        <w:drawing>
          <wp:inline distT="0" distB="0" distL="0" distR="0" wp14:anchorId="16B1353B" wp14:editId="42DDEC68">
            <wp:extent cx="5731510" cy="4903470"/>
            <wp:effectExtent l="0" t="0" r="0" b="0"/>
            <wp:docPr id="100938075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903470"/>
                    </a:xfrm>
                    <a:prstGeom prst="rect">
                      <a:avLst/>
                    </a:prstGeom>
                    <a:noFill/>
                    <a:ln>
                      <a:noFill/>
                    </a:ln>
                  </pic:spPr>
                </pic:pic>
              </a:graphicData>
            </a:graphic>
          </wp:inline>
        </w:drawing>
      </w:r>
    </w:p>
    <w:p w14:paraId="117116C8"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t>3. 탐색적 데이터 분석 (EDA)</w:t>
      </w:r>
    </w:p>
    <w:p w14:paraId="3A83B107"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3.1 수익률 분포 및 통계적 특성</w:t>
      </w:r>
    </w:p>
    <w:p w14:paraId="7A806567" w14:textId="22324AAA" w:rsidR="007929EC" w:rsidRPr="000C17AD" w:rsidRDefault="007929EC">
      <w:pPr>
        <w:pStyle w:val="2"/>
        <w:rPr>
          <w:rFonts w:asciiTheme="minorEastAsia" w:eastAsiaTheme="minorEastAsia" w:hAnsiTheme="minorEastAsia"/>
        </w:rPr>
      </w:pPr>
      <w:r>
        <w:rPr>
          <w:noProof/>
        </w:rPr>
        <w:drawing>
          <wp:inline distT="0" distB="0" distL="0" distR="0" wp14:anchorId="0CB34766" wp14:editId="36F3D277">
            <wp:extent cx="5731510" cy="1755775"/>
            <wp:effectExtent l="0" t="0" r="0" b="0"/>
            <wp:docPr id="188962739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55775"/>
                    </a:xfrm>
                    <a:prstGeom prst="rect">
                      <a:avLst/>
                    </a:prstGeom>
                    <a:noFill/>
                    <a:ln>
                      <a:noFill/>
                    </a:ln>
                  </pic:spPr>
                </pic:pic>
              </a:graphicData>
            </a:graphic>
          </wp:inline>
        </w:drawing>
      </w:r>
    </w:p>
    <w:p w14:paraId="692B2020" w14:textId="6EBAF09A"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일별 로그수익률의 분포는 정규분포와 뚜렷한 차이를 보인다. 히스토그램과 Q-Q Plot 분석 결과, 수익률 분포는 정규분포보다 훨씬 뾰족한 봉우리와 두꺼운 꼬리를 가지는 것으로 확인되었</w:t>
      </w:r>
      <w:r w:rsidRPr="000C17AD">
        <w:rPr>
          <w:rFonts w:asciiTheme="minorEastAsia" w:hAnsiTheme="minorEastAsia"/>
          <w:color w:val="000000"/>
        </w:rPr>
        <w:lastRenderedPageBreak/>
        <w:t>다. 이는 금융 시계열에서 일반적으로 관찰되는 특성으로, 일반적인 정규분포 가정에 기반한 모델보다 이상치에 강건한 모델의 필요성을 시사한다.</w:t>
      </w:r>
    </w:p>
    <w:p w14:paraId="367C4983" w14:textId="6A1E6CAC"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또한 음의 </w:t>
      </w:r>
      <w:proofErr w:type="spellStart"/>
      <w:r w:rsidRPr="000C17AD">
        <w:rPr>
          <w:rFonts w:asciiTheme="minorEastAsia" w:hAnsiTheme="minorEastAsia"/>
          <w:color w:val="000000"/>
        </w:rPr>
        <w:t>왜도가</w:t>
      </w:r>
      <w:proofErr w:type="spellEnd"/>
      <w:r w:rsidRPr="000C17AD">
        <w:rPr>
          <w:rFonts w:asciiTheme="minorEastAsia" w:hAnsiTheme="minorEastAsia"/>
          <w:color w:val="000000"/>
        </w:rPr>
        <w:t xml:space="preserve"> 관찰되어 하락 방향의 극단적 움직임이 상승 방향보다 빈번함을 확인하였다. 이는 시장 붕괴</w:t>
      </w:r>
      <w:r w:rsidR="00D73DA0">
        <w:rPr>
          <w:rFonts w:asciiTheme="minorEastAsia" w:hAnsiTheme="minorEastAsia" w:hint="eastAsia"/>
          <w:color w:val="000000"/>
        </w:rPr>
        <w:t xml:space="preserve"> </w:t>
      </w:r>
      <w:r w:rsidRPr="000C17AD">
        <w:rPr>
          <w:rFonts w:asciiTheme="minorEastAsia" w:hAnsiTheme="minorEastAsia"/>
          <w:color w:val="000000"/>
        </w:rPr>
        <w:t>시 폭락이 폭등보다 크고 빠르게 발생하는 실증적 현상과 일치한다.</w:t>
      </w:r>
    </w:p>
    <w:p w14:paraId="591CF0EB"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3.2 시장 비정상성 검정 (ADF Test)</w:t>
      </w:r>
    </w:p>
    <w:p w14:paraId="0DDC194B" w14:textId="1E49D645" w:rsidR="007929EC" w:rsidRPr="000C17AD" w:rsidRDefault="007929EC">
      <w:pPr>
        <w:pStyle w:val="2"/>
        <w:rPr>
          <w:rFonts w:asciiTheme="minorEastAsia" w:eastAsiaTheme="minorEastAsia" w:hAnsiTheme="minorEastAsia"/>
        </w:rPr>
      </w:pPr>
      <w:r>
        <w:rPr>
          <w:noProof/>
        </w:rPr>
        <w:drawing>
          <wp:inline distT="0" distB="0" distL="0" distR="0" wp14:anchorId="140C52C8" wp14:editId="057AEB4C">
            <wp:extent cx="2790908" cy="2970107"/>
            <wp:effectExtent l="0" t="0" r="3175" b="1905"/>
            <wp:docPr id="78171649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69226"/>
                    <a:stretch>
                      <a:fillRect/>
                    </a:stretch>
                  </pic:blipFill>
                  <pic:spPr bwMode="auto">
                    <a:xfrm>
                      <a:off x="0" y="0"/>
                      <a:ext cx="2825147" cy="3006545"/>
                    </a:xfrm>
                    <a:prstGeom prst="rect">
                      <a:avLst/>
                    </a:prstGeom>
                    <a:noFill/>
                    <a:ln>
                      <a:noFill/>
                    </a:ln>
                    <a:extLst>
                      <a:ext uri="{53640926-AAD7-44D8-BBD7-CCE9431645EC}">
                        <a14:shadowObscured xmlns:a14="http://schemas.microsoft.com/office/drawing/2010/main"/>
                      </a:ext>
                    </a:extLst>
                  </pic:spPr>
                </pic:pic>
              </a:graphicData>
            </a:graphic>
          </wp:inline>
        </w:drawing>
      </w:r>
    </w:p>
    <w:p w14:paraId="46534867"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금융 분야에서 시계열 데이터의 통계적 특성이 시간에 따라 변하지 않는지(정상성, stationarity)</w:t>
      </w:r>
      <w:proofErr w:type="spellStart"/>
      <w:r w:rsidRPr="000C17AD">
        <w:rPr>
          <w:rFonts w:asciiTheme="minorEastAsia" w:hAnsiTheme="minorEastAsia"/>
          <w:color w:val="000000"/>
        </w:rPr>
        <w:t>를</w:t>
      </w:r>
      <w:proofErr w:type="spellEnd"/>
      <w:r w:rsidRPr="000C17AD">
        <w:rPr>
          <w:rFonts w:asciiTheme="minorEastAsia" w:hAnsiTheme="minorEastAsia"/>
          <w:color w:val="000000"/>
        </w:rPr>
        <w:t xml:space="preserve"> 확인하는 것은 분석의 신뢰성을 위해 필수적이다. 원시 종가(Close)는 전형적인 비정상 시계열로, 이를 직접 ML 모델에 입력할 경우 시대별 가격 수준의 차이로 인해 모델이 의미 없는 패턴을 학습할 수 있다.</w:t>
      </w:r>
    </w:p>
    <w:p w14:paraId="040D79E1"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ADF(Augmented Dickey-Fuller) 검정을 수행한 결과, 로그수익률의 p-value는 0.001 미만으로 1% 유의수준에서 정상 시계열임을 확인하였다. 이는 원시 가격 대신 로그수익률을 피처 기반으로 활용하는 것이 통계적으로 타당함을 뒷받침한다.</w:t>
      </w:r>
    </w:p>
    <w:p w14:paraId="140953C7"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3.3 예측 난이도 비교: 방향성 vs 변동성</w:t>
      </w:r>
    </w:p>
    <w:p w14:paraId="69726DB2" w14:textId="5282036A" w:rsidR="007929EC" w:rsidRPr="000C17AD" w:rsidRDefault="007929EC">
      <w:pPr>
        <w:pStyle w:val="2"/>
        <w:rPr>
          <w:rFonts w:asciiTheme="minorEastAsia" w:eastAsiaTheme="minorEastAsia" w:hAnsiTheme="minorEastAsia"/>
        </w:rPr>
      </w:pPr>
      <w:r>
        <w:rPr>
          <w:noProof/>
        </w:rPr>
        <w:lastRenderedPageBreak/>
        <w:drawing>
          <wp:inline distT="0" distB="0" distL="0" distR="0" wp14:anchorId="06DF2823" wp14:editId="5127C837">
            <wp:extent cx="4945711" cy="2463146"/>
            <wp:effectExtent l="0" t="0" r="0" b="1270"/>
            <wp:docPr id="59422971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a:extLst>
                        <a:ext uri="{28A0092B-C50C-407E-A947-70E740481C1C}">
                          <a14:useLocalDpi xmlns:a14="http://schemas.microsoft.com/office/drawing/2010/main" val="0"/>
                        </a:ext>
                      </a:extLst>
                    </a:blip>
                    <a:srcRect r="34242"/>
                    <a:stretch>
                      <a:fillRect/>
                    </a:stretch>
                  </pic:blipFill>
                  <pic:spPr bwMode="auto">
                    <a:xfrm>
                      <a:off x="0" y="0"/>
                      <a:ext cx="4989389" cy="2484899"/>
                    </a:xfrm>
                    <a:prstGeom prst="rect">
                      <a:avLst/>
                    </a:prstGeom>
                    <a:noFill/>
                    <a:ln>
                      <a:noFill/>
                    </a:ln>
                    <a:extLst>
                      <a:ext uri="{53640926-AAD7-44D8-BBD7-CCE9431645EC}">
                        <a14:shadowObscured xmlns:a14="http://schemas.microsoft.com/office/drawing/2010/main"/>
                      </a:ext>
                    </a:extLst>
                  </pic:spPr>
                </pic:pic>
              </a:graphicData>
            </a:graphic>
          </wp:inline>
        </w:drawing>
      </w:r>
    </w:p>
    <w:p w14:paraId="44DFC51F"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본 연구에서 가장 중요한 EDA 발견 중 하나는 두 타겟 변수의 예측 난이도 차이이다. 아래 표 3은 각 타겟에 대한 베이스라인 성능을 비교한 것이다.</w:t>
      </w:r>
    </w:p>
    <w:p w14:paraId="579A0935"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040"/>
        <w:gridCol w:w="1680"/>
        <w:gridCol w:w="1680"/>
        <w:gridCol w:w="1980"/>
      </w:tblGrid>
      <w:tr w:rsidR="00457CB6" w:rsidRPr="000C17AD" w14:paraId="4100AC93" w14:textId="77777777" w:rsidTr="00E56B3C">
        <w:trPr>
          <w:tblHeader/>
        </w:trPr>
        <w:tc>
          <w:tcPr>
            <w:tcW w:w="19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4B601304"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구분</w:t>
            </w:r>
          </w:p>
        </w:tc>
        <w:tc>
          <w:tcPr>
            <w:tcW w:w="20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3FC65559"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클래스 수</w:t>
            </w:r>
          </w:p>
        </w:tc>
        <w:tc>
          <w:tcPr>
            <w:tcW w:w="16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36C50974"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베이스라인 Acc.</w:t>
            </w:r>
          </w:p>
        </w:tc>
        <w:tc>
          <w:tcPr>
            <w:tcW w:w="16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400883FA"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베이스라인 F1</w:t>
            </w:r>
          </w:p>
        </w:tc>
        <w:tc>
          <w:tcPr>
            <w:tcW w:w="19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21BBE9AF"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모델 개선 여지</w:t>
            </w:r>
          </w:p>
        </w:tc>
      </w:tr>
      <w:tr w:rsidR="00457CB6" w:rsidRPr="000C17AD" w14:paraId="6CB7CE57" w14:textId="77777777" w:rsidTr="00E56B3C">
        <w:tc>
          <w:tcPr>
            <w:tcW w:w="19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1E9609D"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방향성 예측</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2C3F61"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2 (상승/하락)</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98825A3"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53.8%</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71896F1"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35.0%</w:t>
            </w:r>
          </w:p>
        </w:tc>
        <w:tc>
          <w:tcPr>
            <w:tcW w:w="19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563476C" w14:textId="77777777" w:rsidR="00457CB6" w:rsidRPr="000C17AD" w:rsidRDefault="00693A35">
            <w:pPr>
              <w:jc w:val="center"/>
              <w:rPr>
                <w:rFonts w:asciiTheme="minorEastAsia" w:hAnsiTheme="minorEastAsia"/>
              </w:rPr>
            </w:pPr>
            <w:r w:rsidRPr="000C17AD">
              <w:rPr>
                <w:rFonts w:asciiTheme="minorEastAsia" w:hAnsiTheme="minorEastAsia"/>
                <w:b/>
                <w:bCs/>
                <w:color w:val="C00000"/>
                <w:sz w:val="20"/>
                <w:szCs w:val="20"/>
              </w:rPr>
              <w:t>제한적</w:t>
            </w:r>
          </w:p>
        </w:tc>
      </w:tr>
      <w:tr w:rsidR="00457CB6" w:rsidRPr="000C17AD" w14:paraId="33922DF8" w14:textId="77777777" w:rsidTr="00E56B3C">
        <w:tc>
          <w:tcPr>
            <w:tcW w:w="19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273C877"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 xml:space="preserve">변동성 </w:t>
            </w:r>
            <w:proofErr w:type="spellStart"/>
            <w:r w:rsidRPr="000C17AD">
              <w:rPr>
                <w:rFonts w:asciiTheme="minorEastAsia" w:hAnsiTheme="minorEastAsia"/>
                <w:b/>
                <w:bCs/>
                <w:color w:val="000000"/>
                <w:sz w:val="20"/>
                <w:szCs w:val="20"/>
              </w:rPr>
              <w:t>레짐</w:t>
            </w:r>
            <w:proofErr w:type="spellEnd"/>
            <w:r w:rsidRPr="000C17AD">
              <w:rPr>
                <w:rFonts w:asciiTheme="minorEastAsia" w:hAnsiTheme="minorEastAsia"/>
                <w:b/>
                <w:bCs/>
                <w:color w:val="000000"/>
                <w:sz w:val="20"/>
                <w:szCs w:val="20"/>
              </w:rPr>
              <w:t xml:space="preserve"> 분류</w:t>
            </w:r>
          </w:p>
        </w:tc>
        <w:tc>
          <w:tcPr>
            <w:tcW w:w="20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EDE7232"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 (Low/Mid/High)</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6CFB066"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33.3%</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8AEF06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16.7%</w:t>
            </w:r>
          </w:p>
        </w:tc>
        <w:tc>
          <w:tcPr>
            <w:tcW w:w="19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A4A685B" w14:textId="77777777" w:rsidR="00457CB6" w:rsidRPr="000C17AD" w:rsidRDefault="00693A35">
            <w:pPr>
              <w:jc w:val="center"/>
              <w:rPr>
                <w:rFonts w:asciiTheme="minorEastAsia" w:hAnsiTheme="minorEastAsia"/>
              </w:rPr>
            </w:pPr>
            <w:r w:rsidRPr="000C17AD">
              <w:rPr>
                <w:rFonts w:asciiTheme="minorEastAsia" w:hAnsiTheme="minorEastAsia"/>
                <w:b/>
                <w:bCs/>
                <w:color w:val="70AD47"/>
                <w:sz w:val="20"/>
                <w:szCs w:val="20"/>
              </w:rPr>
              <w:t>넓음</w:t>
            </w:r>
          </w:p>
        </w:tc>
      </w:tr>
    </w:tbl>
    <w:p w14:paraId="09FA64CE" w14:textId="77777777"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[표 3] 타겟 변수별 베이스라인 성능 비교</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835"/>
        <w:gridCol w:w="3827"/>
      </w:tblGrid>
      <w:tr w:rsidR="00B046A9" w:rsidRPr="000C17AD" w14:paraId="3E05B579" w14:textId="77777777" w:rsidTr="00B046A9">
        <w:trPr>
          <w:tblHeader/>
        </w:trPr>
        <w:tc>
          <w:tcPr>
            <w:tcW w:w="2689"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vAlign w:val="center"/>
          </w:tcPr>
          <w:p w14:paraId="285D3BA1" w14:textId="77777777" w:rsidR="00B046A9" w:rsidRPr="000C17AD" w:rsidRDefault="00B046A9" w:rsidP="00B046A9">
            <w:pPr>
              <w:jc w:val="center"/>
              <w:rPr>
                <w:rFonts w:asciiTheme="minorEastAsia" w:hAnsiTheme="minorEastAsia"/>
              </w:rPr>
            </w:pPr>
            <w:r w:rsidRPr="000C17AD">
              <w:rPr>
                <w:rFonts w:asciiTheme="minorEastAsia" w:hAnsiTheme="minorEastAsia"/>
                <w:b/>
                <w:bCs/>
                <w:color w:val="FFFFFF"/>
                <w:sz w:val="20"/>
                <w:szCs w:val="20"/>
              </w:rPr>
              <w:t>모델</w:t>
            </w:r>
          </w:p>
        </w:tc>
        <w:tc>
          <w:tcPr>
            <w:tcW w:w="2835"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vAlign w:val="center"/>
          </w:tcPr>
          <w:p w14:paraId="1BC54FDB" w14:textId="77777777" w:rsidR="00B046A9" w:rsidRPr="000C17AD" w:rsidRDefault="00B046A9" w:rsidP="00B046A9">
            <w:pPr>
              <w:jc w:val="center"/>
              <w:rPr>
                <w:rFonts w:asciiTheme="minorEastAsia" w:hAnsiTheme="minorEastAsia"/>
              </w:rPr>
            </w:pPr>
            <w:r w:rsidRPr="000C17AD">
              <w:rPr>
                <w:rFonts w:asciiTheme="minorEastAsia" w:hAnsiTheme="minorEastAsia"/>
                <w:b/>
                <w:bCs/>
                <w:color w:val="FFFFFF"/>
                <w:sz w:val="20"/>
                <w:szCs w:val="20"/>
              </w:rPr>
              <w:t>Accuracy</w:t>
            </w:r>
          </w:p>
        </w:tc>
        <w:tc>
          <w:tcPr>
            <w:tcW w:w="3827"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vAlign w:val="center"/>
          </w:tcPr>
          <w:p w14:paraId="7A33655F" w14:textId="77777777" w:rsidR="00B046A9" w:rsidRPr="000C17AD" w:rsidRDefault="00B046A9" w:rsidP="00B046A9">
            <w:pPr>
              <w:jc w:val="center"/>
              <w:rPr>
                <w:rFonts w:asciiTheme="minorEastAsia" w:hAnsiTheme="minorEastAsia"/>
              </w:rPr>
            </w:pPr>
            <w:r w:rsidRPr="000C17AD">
              <w:rPr>
                <w:rFonts w:asciiTheme="minorEastAsia" w:hAnsiTheme="minorEastAsia"/>
                <w:b/>
                <w:bCs/>
                <w:color w:val="FFFFFF"/>
                <w:sz w:val="20"/>
                <w:szCs w:val="20"/>
              </w:rPr>
              <w:t>F1 (macro)</w:t>
            </w:r>
          </w:p>
        </w:tc>
      </w:tr>
      <w:tr w:rsidR="00B046A9" w:rsidRPr="000C17AD" w14:paraId="62A6AD82"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C0FAD22" w14:textId="77777777" w:rsidR="00B046A9" w:rsidRPr="000C17AD" w:rsidRDefault="00B046A9" w:rsidP="00B046A9">
            <w:pPr>
              <w:jc w:val="center"/>
              <w:rPr>
                <w:rFonts w:asciiTheme="minorEastAsia" w:hAnsiTheme="minorEastAsia"/>
              </w:rPr>
            </w:pPr>
            <w:r w:rsidRPr="000C17AD">
              <w:rPr>
                <w:rFonts w:asciiTheme="minorEastAsia" w:hAnsiTheme="minorEastAsia"/>
                <w:color w:val="000000"/>
                <w:sz w:val="20"/>
                <w:szCs w:val="20"/>
              </w:rPr>
              <w:t>Baseline</w:t>
            </w:r>
          </w:p>
        </w:tc>
        <w:tc>
          <w:tcPr>
            <w:tcW w:w="283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071EAD1" w14:textId="25875EA6" w:rsidR="00B046A9" w:rsidRPr="000C17AD" w:rsidRDefault="00B046A9" w:rsidP="00B046A9">
            <w:pPr>
              <w:jc w:val="center"/>
              <w:rPr>
                <w:rFonts w:asciiTheme="minorEastAsia" w:hAnsiTheme="minorEastAsia"/>
              </w:rPr>
            </w:pPr>
            <w:r>
              <w:rPr>
                <w:rFonts w:asciiTheme="minorEastAsia" w:hAnsiTheme="minorEastAsia" w:hint="eastAsia"/>
              </w:rPr>
              <w:t>52.92%</w:t>
            </w:r>
          </w:p>
        </w:tc>
        <w:tc>
          <w:tcPr>
            <w:tcW w:w="382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29A2684" w14:textId="5903B058" w:rsidR="00B046A9" w:rsidRPr="000C17AD" w:rsidRDefault="00B046A9" w:rsidP="00B046A9">
            <w:pPr>
              <w:jc w:val="center"/>
              <w:rPr>
                <w:rFonts w:asciiTheme="minorEastAsia" w:hAnsiTheme="minorEastAsia"/>
              </w:rPr>
            </w:pPr>
            <w:r>
              <w:rPr>
                <w:rFonts w:asciiTheme="minorEastAsia" w:hAnsiTheme="minorEastAsia" w:hint="eastAsia"/>
              </w:rPr>
              <w:t>34.61%</w:t>
            </w:r>
          </w:p>
        </w:tc>
      </w:tr>
      <w:tr w:rsidR="00B046A9" w:rsidRPr="000C17AD" w14:paraId="6D731CD3"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vAlign w:val="center"/>
          </w:tcPr>
          <w:p w14:paraId="2F5B3B2E" w14:textId="2465F334" w:rsidR="00B046A9" w:rsidRPr="000C17AD" w:rsidRDefault="00B046A9" w:rsidP="00B046A9">
            <w:pPr>
              <w:jc w:val="center"/>
              <w:rPr>
                <w:rFonts w:asciiTheme="minorEastAsia" w:hAnsiTheme="minorEastAsia"/>
              </w:rPr>
            </w:pPr>
            <w:r>
              <w:rPr>
                <w:rFonts w:asciiTheme="minorEastAsia" w:hAnsiTheme="minorEastAsia"/>
              </w:rPr>
              <w:t>Naïve Bayes</w:t>
            </w:r>
          </w:p>
        </w:tc>
        <w:tc>
          <w:tcPr>
            <w:tcW w:w="2835"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vAlign w:val="center"/>
          </w:tcPr>
          <w:p w14:paraId="59FA1D37" w14:textId="79236570" w:rsidR="00B046A9" w:rsidRPr="000C17AD" w:rsidRDefault="00B046A9" w:rsidP="00B046A9">
            <w:pPr>
              <w:jc w:val="center"/>
              <w:rPr>
                <w:rFonts w:asciiTheme="minorEastAsia" w:hAnsiTheme="minorEastAsia"/>
              </w:rPr>
            </w:pPr>
            <w:r>
              <w:rPr>
                <w:rFonts w:asciiTheme="minorEastAsia" w:hAnsiTheme="minorEastAsia"/>
              </w:rPr>
              <w:t>53.72%</w:t>
            </w:r>
          </w:p>
        </w:tc>
        <w:tc>
          <w:tcPr>
            <w:tcW w:w="3827"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vAlign w:val="center"/>
          </w:tcPr>
          <w:p w14:paraId="63E0FB39" w14:textId="58C7630A" w:rsidR="00B046A9" w:rsidRPr="000C17AD" w:rsidRDefault="00B046A9" w:rsidP="00B046A9">
            <w:pPr>
              <w:jc w:val="center"/>
              <w:rPr>
                <w:rFonts w:asciiTheme="minorEastAsia" w:hAnsiTheme="minorEastAsia"/>
              </w:rPr>
            </w:pPr>
            <w:r>
              <w:rPr>
                <w:rFonts w:asciiTheme="minorEastAsia" w:hAnsiTheme="minorEastAsia"/>
              </w:rPr>
              <w:t>50.59%</w:t>
            </w:r>
          </w:p>
        </w:tc>
      </w:tr>
      <w:tr w:rsidR="00B046A9" w:rsidRPr="000C17AD" w14:paraId="17043B53"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425B98B" w14:textId="15306312" w:rsidR="00B046A9" w:rsidRPr="000C17AD" w:rsidRDefault="00B046A9" w:rsidP="00B046A9">
            <w:pPr>
              <w:jc w:val="center"/>
              <w:rPr>
                <w:rFonts w:asciiTheme="minorEastAsia" w:hAnsiTheme="minorEastAsia"/>
              </w:rPr>
            </w:pPr>
            <w:r>
              <w:rPr>
                <w:rFonts w:asciiTheme="minorEastAsia" w:hAnsiTheme="minorEastAsia"/>
              </w:rPr>
              <w:t>Decision Tree</w:t>
            </w:r>
          </w:p>
        </w:tc>
        <w:tc>
          <w:tcPr>
            <w:tcW w:w="283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64C031A" w14:textId="5DD50A91" w:rsidR="00B046A9" w:rsidRPr="000C17AD" w:rsidRDefault="00B046A9" w:rsidP="00B046A9">
            <w:pPr>
              <w:jc w:val="center"/>
              <w:rPr>
                <w:rFonts w:asciiTheme="minorEastAsia" w:hAnsiTheme="minorEastAsia"/>
              </w:rPr>
            </w:pPr>
            <w:r>
              <w:rPr>
                <w:rFonts w:asciiTheme="minorEastAsia" w:hAnsiTheme="minorEastAsia"/>
              </w:rPr>
              <w:t>53.02%</w:t>
            </w:r>
          </w:p>
        </w:tc>
        <w:tc>
          <w:tcPr>
            <w:tcW w:w="382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BD11C24" w14:textId="378E4550" w:rsidR="00B046A9" w:rsidRPr="000C17AD" w:rsidRDefault="00B046A9" w:rsidP="00B046A9">
            <w:pPr>
              <w:jc w:val="center"/>
              <w:rPr>
                <w:rFonts w:asciiTheme="minorEastAsia" w:hAnsiTheme="minorEastAsia"/>
              </w:rPr>
            </w:pPr>
            <w:r>
              <w:rPr>
                <w:rFonts w:asciiTheme="minorEastAsia" w:hAnsiTheme="minorEastAsia"/>
              </w:rPr>
              <w:t>36.82%</w:t>
            </w:r>
          </w:p>
        </w:tc>
      </w:tr>
      <w:tr w:rsidR="00B046A9" w:rsidRPr="000C17AD" w14:paraId="4DEF859E"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864A00B" w14:textId="6F37E670" w:rsidR="00B046A9" w:rsidRPr="000C17AD" w:rsidRDefault="00B046A9" w:rsidP="00B046A9">
            <w:pPr>
              <w:jc w:val="center"/>
              <w:rPr>
                <w:rFonts w:asciiTheme="minorEastAsia" w:hAnsiTheme="minorEastAsia"/>
              </w:rPr>
            </w:pPr>
            <w:r>
              <w:rPr>
                <w:rFonts w:asciiTheme="minorEastAsia" w:hAnsiTheme="minorEastAsia"/>
              </w:rPr>
              <w:t>Random Forest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75C8502" w14:textId="04CB7D2F" w:rsidR="00B046A9" w:rsidRPr="000C17AD" w:rsidRDefault="00B046A9" w:rsidP="00B046A9">
            <w:pPr>
              <w:jc w:val="center"/>
              <w:rPr>
                <w:rFonts w:asciiTheme="minorEastAsia" w:hAnsiTheme="minorEastAsia"/>
              </w:rPr>
            </w:pPr>
            <w:r>
              <w:rPr>
                <w:rFonts w:asciiTheme="minorEastAsia" w:hAnsiTheme="minorEastAsia"/>
              </w:rPr>
              <w:t>52.92%</w:t>
            </w:r>
          </w:p>
        </w:tc>
        <w:tc>
          <w:tcPr>
            <w:tcW w:w="38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0856230" w14:textId="7FD9475F" w:rsidR="00B046A9" w:rsidRPr="000C17AD" w:rsidRDefault="00B046A9" w:rsidP="00B046A9">
            <w:pPr>
              <w:jc w:val="center"/>
              <w:rPr>
                <w:rFonts w:asciiTheme="minorEastAsia" w:hAnsiTheme="minorEastAsia"/>
              </w:rPr>
            </w:pPr>
            <w:r>
              <w:rPr>
                <w:rFonts w:asciiTheme="minorEastAsia" w:hAnsiTheme="minorEastAsia"/>
              </w:rPr>
              <w:t>37.60%</w:t>
            </w:r>
          </w:p>
        </w:tc>
      </w:tr>
      <w:tr w:rsidR="00B046A9" w:rsidRPr="000C17AD" w14:paraId="19559EBA"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8E5CCD8" w14:textId="147F59EE" w:rsidR="00B046A9" w:rsidRPr="000C17AD" w:rsidRDefault="00B046A9" w:rsidP="00B046A9">
            <w:pPr>
              <w:jc w:val="center"/>
              <w:rPr>
                <w:rFonts w:asciiTheme="minorEastAsia" w:hAnsiTheme="minorEastAsia"/>
              </w:rPr>
            </w:pPr>
            <w:r>
              <w:rPr>
                <w:rFonts w:asciiTheme="minorEastAsia" w:hAnsiTheme="minorEastAsia"/>
              </w:rPr>
              <w:t>MLP</w:t>
            </w:r>
          </w:p>
        </w:tc>
        <w:tc>
          <w:tcPr>
            <w:tcW w:w="283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2F0817E" w14:textId="54C5D62C" w:rsidR="00B046A9" w:rsidRPr="000C17AD" w:rsidRDefault="00B046A9" w:rsidP="00B046A9">
            <w:pPr>
              <w:jc w:val="center"/>
              <w:rPr>
                <w:rFonts w:asciiTheme="minorEastAsia" w:hAnsiTheme="minorEastAsia"/>
              </w:rPr>
            </w:pPr>
            <w:r>
              <w:rPr>
                <w:rFonts w:asciiTheme="minorEastAsia" w:hAnsiTheme="minorEastAsia"/>
              </w:rPr>
              <w:t>52.53%</w:t>
            </w:r>
          </w:p>
        </w:tc>
        <w:tc>
          <w:tcPr>
            <w:tcW w:w="382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C9A8369" w14:textId="789BD755" w:rsidR="00B046A9" w:rsidRPr="000C17AD" w:rsidRDefault="00B046A9" w:rsidP="00B046A9">
            <w:pPr>
              <w:jc w:val="center"/>
              <w:rPr>
                <w:rFonts w:asciiTheme="minorEastAsia" w:hAnsiTheme="minorEastAsia"/>
              </w:rPr>
            </w:pPr>
            <w:r>
              <w:rPr>
                <w:rFonts w:asciiTheme="minorEastAsia" w:hAnsiTheme="minorEastAsia"/>
              </w:rPr>
              <w:t>39.08%</w:t>
            </w:r>
          </w:p>
        </w:tc>
      </w:tr>
      <w:tr w:rsidR="00B046A9" w:rsidRPr="000C17AD" w14:paraId="029275E5"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4B7111A" w14:textId="12414A52" w:rsidR="00B046A9" w:rsidRPr="000C17AD" w:rsidRDefault="00B046A9" w:rsidP="00B046A9">
            <w:pPr>
              <w:jc w:val="center"/>
              <w:rPr>
                <w:rFonts w:asciiTheme="minorEastAsia" w:hAnsiTheme="minorEastAsia"/>
              </w:rPr>
            </w:pPr>
            <w:r>
              <w:rPr>
                <w:rFonts w:asciiTheme="minorEastAsia" w:hAnsiTheme="minorEastAsia"/>
              </w:rPr>
              <w:t>Logistic L2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E17C984" w14:textId="10952F4D" w:rsidR="00B046A9" w:rsidRPr="000C17AD" w:rsidRDefault="00B046A9" w:rsidP="00B046A9">
            <w:pPr>
              <w:jc w:val="center"/>
              <w:rPr>
                <w:rFonts w:asciiTheme="minorEastAsia" w:hAnsiTheme="minorEastAsia"/>
              </w:rPr>
            </w:pPr>
            <w:r>
              <w:rPr>
                <w:rFonts w:asciiTheme="minorEastAsia" w:hAnsiTheme="minorEastAsia"/>
              </w:rPr>
              <w:t>52.33%</w:t>
            </w:r>
          </w:p>
        </w:tc>
        <w:tc>
          <w:tcPr>
            <w:tcW w:w="38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F178305" w14:textId="22DA4668" w:rsidR="00B046A9" w:rsidRPr="000C17AD" w:rsidRDefault="00B046A9" w:rsidP="00B046A9">
            <w:pPr>
              <w:jc w:val="center"/>
              <w:rPr>
                <w:rFonts w:asciiTheme="minorEastAsia" w:hAnsiTheme="minorEastAsia"/>
              </w:rPr>
            </w:pPr>
            <w:r>
              <w:rPr>
                <w:rFonts w:asciiTheme="minorEastAsia" w:hAnsiTheme="minorEastAsia"/>
              </w:rPr>
              <w:t>41.51%</w:t>
            </w:r>
          </w:p>
        </w:tc>
      </w:tr>
      <w:tr w:rsidR="00B046A9" w:rsidRPr="000C17AD" w14:paraId="20D7679F"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7C173E9" w14:textId="49BCE118" w:rsidR="00B046A9" w:rsidRPr="000C17AD" w:rsidRDefault="00B046A9" w:rsidP="00B046A9">
            <w:pPr>
              <w:jc w:val="center"/>
              <w:rPr>
                <w:rFonts w:asciiTheme="minorEastAsia" w:hAnsiTheme="minorEastAsia"/>
              </w:rPr>
            </w:pPr>
            <w:r>
              <w:rPr>
                <w:rFonts w:asciiTheme="minorEastAsia" w:hAnsiTheme="minorEastAsia"/>
              </w:rPr>
              <w:t>Logistic L1</w:t>
            </w:r>
          </w:p>
        </w:tc>
        <w:tc>
          <w:tcPr>
            <w:tcW w:w="283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3888172" w14:textId="1A4FE9F7" w:rsidR="00B046A9" w:rsidRPr="000C17AD" w:rsidRDefault="00B046A9" w:rsidP="00B046A9">
            <w:pPr>
              <w:jc w:val="center"/>
              <w:rPr>
                <w:rFonts w:asciiTheme="minorEastAsia" w:hAnsiTheme="minorEastAsia"/>
              </w:rPr>
            </w:pPr>
            <w:r>
              <w:rPr>
                <w:rFonts w:asciiTheme="minorEastAsia" w:hAnsiTheme="minorEastAsia"/>
              </w:rPr>
              <w:t>52.23%</w:t>
            </w:r>
          </w:p>
        </w:tc>
        <w:tc>
          <w:tcPr>
            <w:tcW w:w="382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083D649" w14:textId="0B94CC33" w:rsidR="00B046A9" w:rsidRPr="000C17AD" w:rsidRDefault="00B046A9" w:rsidP="00B046A9">
            <w:pPr>
              <w:jc w:val="center"/>
              <w:rPr>
                <w:rFonts w:asciiTheme="minorEastAsia" w:hAnsiTheme="minorEastAsia"/>
              </w:rPr>
            </w:pPr>
            <w:r>
              <w:rPr>
                <w:rFonts w:asciiTheme="minorEastAsia" w:hAnsiTheme="minorEastAsia"/>
              </w:rPr>
              <w:t>36.60%</w:t>
            </w:r>
          </w:p>
        </w:tc>
      </w:tr>
      <w:tr w:rsidR="00B046A9" w:rsidRPr="000C17AD" w14:paraId="256D33E7"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2AF0EF0" w14:textId="7C2F9E9D" w:rsidR="00B046A9" w:rsidRPr="000C17AD" w:rsidRDefault="00B046A9" w:rsidP="00B046A9">
            <w:pPr>
              <w:jc w:val="center"/>
              <w:rPr>
                <w:rFonts w:asciiTheme="minorEastAsia" w:hAnsiTheme="minorEastAsia"/>
              </w:rPr>
            </w:pPr>
            <w:r>
              <w:rPr>
                <w:rFonts w:asciiTheme="minorEastAsia" w:hAnsiTheme="minorEastAsia"/>
              </w:rPr>
              <w:t>SVM</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0DCCE4E" w14:textId="56B88510" w:rsidR="00B046A9" w:rsidRPr="000C17AD" w:rsidRDefault="00B046A9" w:rsidP="00B046A9">
            <w:pPr>
              <w:jc w:val="center"/>
              <w:rPr>
                <w:rFonts w:asciiTheme="minorEastAsia" w:hAnsiTheme="minorEastAsia"/>
              </w:rPr>
            </w:pPr>
            <w:r>
              <w:rPr>
                <w:rFonts w:asciiTheme="minorEastAsia" w:hAnsiTheme="minorEastAsia"/>
              </w:rPr>
              <w:t>51.83%</w:t>
            </w:r>
          </w:p>
        </w:tc>
        <w:tc>
          <w:tcPr>
            <w:tcW w:w="38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D34C20" w14:textId="5752CDC9" w:rsidR="00B046A9" w:rsidRPr="000C17AD" w:rsidRDefault="00B046A9" w:rsidP="00B046A9">
            <w:pPr>
              <w:jc w:val="center"/>
              <w:rPr>
                <w:rFonts w:asciiTheme="minorEastAsia" w:hAnsiTheme="minorEastAsia"/>
              </w:rPr>
            </w:pPr>
            <w:r>
              <w:rPr>
                <w:rFonts w:asciiTheme="minorEastAsia" w:hAnsiTheme="minorEastAsia"/>
              </w:rPr>
              <w:t>35.56%</w:t>
            </w:r>
          </w:p>
        </w:tc>
      </w:tr>
      <w:tr w:rsidR="00B046A9" w:rsidRPr="000C17AD" w14:paraId="0BA25863" w14:textId="77777777" w:rsidTr="00B046A9">
        <w:tc>
          <w:tcPr>
            <w:tcW w:w="2689"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96CE714" w14:textId="167B6D5D" w:rsidR="00B046A9" w:rsidRPr="000C17AD" w:rsidRDefault="00B046A9" w:rsidP="00B046A9">
            <w:pPr>
              <w:jc w:val="center"/>
              <w:rPr>
                <w:rFonts w:asciiTheme="minorEastAsia" w:hAnsiTheme="minorEastAsia"/>
              </w:rPr>
            </w:pPr>
            <w:r>
              <w:rPr>
                <w:rFonts w:asciiTheme="minorEastAsia" w:hAnsiTheme="minorEastAsia"/>
              </w:rPr>
              <w:t>KNN(K=5)</w:t>
            </w:r>
          </w:p>
        </w:tc>
        <w:tc>
          <w:tcPr>
            <w:tcW w:w="283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1E9D305" w14:textId="148166AB" w:rsidR="00B046A9" w:rsidRPr="000C17AD" w:rsidRDefault="00B046A9" w:rsidP="00B046A9">
            <w:pPr>
              <w:jc w:val="center"/>
              <w:rPr>
                <w:rFonts w:asciiTheme="minorEastAsia" w:hAnsiTheme="minorEastAsia"/>
              </w:rPr>
            </w:pPr>
            <w:r>
              <w:rPr>
                <w:rFonts w:asciiTheme="minorEastAsia" w:hAnsiTheme="minorEastAsia"/>
              </w:rPr>
              <w:t>49.85%</w:t>
            </w:r>
          </w:p>
        </w:tc>
        <w:tc>
          <w:tcPr>
            <w:tcW w:w="3827"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786807A" w14:textId="347D8283" w:rsidR="00B046A9" w:rsidRPr="000C17AD" w:rsidRDefault="00B046A9" w:rsidP="00B046A9">
            <w:pPr>
              <w:jc w:val="center"/>
              <w:rPr>
                <w:rFonts w:asciiTheme="minorEastAsia" w:hAnsiTheme="minorEastAsia"/>
              </w:rPr>
            </w:pPr>
            <w:r>
              <w:rPr>
                <w:rFonts w:asciiTheme="minorEastAsia" w:hAnsiTheme="minorEastAsia"/>
              </w:rPr>
              <w:t>48.76%</w:t>
            </w:r>
          </w:p>
        </w:tc>
      </w:tr>
    </w:tbl>
    <w:p w14:paraId="48FE4931" w14:textId="6C8D1D4B" w:rsidR="00B046A9" w:rsidRPr="000C17AD" w:rsidRDefault="00B046A9" w:rsidP="00B046A9">
      <w:pPr>
        <w:spacing w:before="60" w:after="160"/>
        <w:jc w:val="center"/>
        <w:rPr>
          <w:rFonts w:asciiTheme="minorEastAsia" w:hAnsiTheme="minorEastAsia"/>
        </w:rPr>
      </w:pPr>
      <w:r w:rsidRPr="000C17AD">
        <w:rPr>
          <w:rFonts w:asciiTheme="minorEastAsia" w:hAnsiTheme="minorEastAsia"/>
          <w:color w:val="595959"/>
          <w:sz w:val="18"/>
          <w:szCs w:val="18"/>
        </w:rPr>
        <w:t xml:space="preserve">[표 4] </w:t>
      </w:r>
      <w:r>
        <w:rPr>
          <w:rFonts w:asciiTheme="minorEastAsia" w:hAnsiTheme="minorEastAsia" w:hint="eastAsia"/>
          <w:color w:val="595959"/>
          <w:sz w:val="18"/>
          <w:szCs w:val="18"/>
        </w:rPr>
        <w:t>방향성 예측 방향</w:t>
      </w:r>
    </w:p>
    <w:p w14:paraId="65F9E0EA" w14:textId="77777777" w:rsidR="00457CB6" w:rsidRDefault="00457CB6">
      <w:pPr>
        <w:spacing w:after="80"/>
        <w:rPr>
          <w:rFonts w:asciiTheme="minorEastAsia" w:hAnsiTheme="minorEastAsia"/>
        </w:rPr>
      </w:pPr>
    </w:p>
    <w:p w14:paraId="109A3FE6" w14:textId="3C5BB733" w:rsidR="00E23C41" w:rsidRPr="00E23C41" w:rsidRDefault="00E23C41">
      <w:pPr>
        <w:spacing w:after="80"/>
        <w:rPr>
          <w:rFonts w:asciiTheme="minorHAnsi" w:eastAsiaTheme="minorHAnsi" w:hAnsiTheme="minorHAnsi"/>
        </w:rPr>
      </w:pPr>
      <w:r w:rsidRPr="00E23C41">
        <w:rPr>
          <w:rFonts w:asciiTheme="minorHAnsi" w:eastAsiaTheme="minorHAnsi" w:hAnsiTheme="minorHAnsi"/>
        </w:rPr>
        <w:t xml:space="preserve">표 </w:t>
      </w:r>
      <w:r w:rsidRPr="00E23C41">
        <w:rPr>
          <w:rFonts w:asciiTheme="minorHAnsi" w:eastAsiaTheme="minorHAnsi" w:hAnsiTheme="minorHAnsi" w:hint="eastAsia"/>
        </w:rPr>
        <w:t>4</w:t>
      </w:r>
      <w:r w:rsidRPr="00E23C41">
        <w:rPr>
          <w:rFonts w:asciiTheme="minorHAnsi" w:eastAsiaTheme="minorHAnsi" w:hAnsiTheme="minorHAnsi"/>
        </w:rPr>
        <w:t>에서 확인되듯, 방향성 예측에서는 가장 우수한 모델조차 Accuracy 49~54% 범위에 집중되어 Baseline(52.9%)과 통계적으로 유의미한 차이를 보이지 않았다. 이는 S&amp;P 500 일별 수익률의 자기상관이 대부분의 시차에서 95% 신뢰구간 내에 위치한다는 EDA 결과(3.2절)와 일치하는 것으로, 과거 기술적 지표만으로 가격 방향성을 예측하는 것은 ML 모델로도 근본적인 한계가 있음을 실증한다.</w:t>
      </w:r>
    </w:p>
    <w:p w14:paraId="1CC93A91" w14:textId="436FE59C" w:rsidR="00E23C41" w:rsidRDefault="00E23C41">
      <w:pPr>
        <w:spacing w:after="80"/>
        <w:rPr>
          <w:rFonts w:asciiTheme="minorHAnsi" w:eastAsiaTheme="minorHAnsi" w:hAnsiTheme="minorHAnsi"/>
        </w:rPr>
      </w:pPr>
      <w:r w:rsidRPr="00E23C41">
        <w:rPr>
          <w:rFonts w:asciiTheme="minorHAnsi" w:eastAsiaTheme="minorHAnsi" w:hAnsiTheme="minorHAnsi"/>
        </w:rPr>
        <w:t xml:space="preserve">반면 동일한 피처셋과 동일한 모델로 문제를 '변동성 </w:t>
      </w:r>
      <w:proofErr w:type="spellStart"/>
      <w:r w:rsidRPr="00E23C41">
        <w:rPr>
          <w:rFonts w:asciiTheme="minorHAnsi" w:eastAsiaTheme="minorHAnsi" w:hAnsiTheme="minorHAnsi"/>
        </w:rPr>
        <w:t>레짐</w:t>
      </w:r>
      <w:proofErr w:type="spellEnd"/>
      <w:r w:rsidRPr="00E23C41">
        <w:rPr>
          <w:rFonts w:asciiTheme="minorHAnsi" w:eastAsiaTheme="minorHAnsi" w:hAnsiTheme="minorHAnsi"/>
        </w:rPr>
        <w:t xml:space="preserve"> 분류'로 재정의한 결과(표 </w:t>
      </w:r>
      <w:r w:rsidRPr="00E23C41">
        <w:rPr>
          <w:rFonts w:asciiTheme="minorHAnsi" w:eastAsiaTheme="minorHAnsi" w:hAnsiTheme="minorHAnsi" w:hint="eastAsia"/>
        </w:rPr>
        <w:t>8</w:t>
      </w:r>
      <w:r w:rsidRPr="00E23C41">
        <w:rPr>
          <w:rFonts w:asciiTheme="minorHAnsi" w:eastAsiaTheme="minorHAnsi" w:hAnsiTheme="minorHAnsi"/>
        </w:rPr>
        <w:t>), Random Forest는 F1(macro) 56.22%를 달성하여 Baseline(12.81%) 대비 약 4.4배의 성능 향상을 기록하였다. 이는 변동성 군집 현상(Volatility Clustering, 3.4절)</w:t>
      </w:r>
      <w:proofErr w:type="spellStart"/>
      <w:r w:rsidRPr="00E23C41">
        <w:rPr>
          <w:rFonts w:asciiTheme="minorHAnsi" w:eastAsiaTheme="minorHAnsi" w:hAnsiTheme="minorHAnsi"/>
        </w:rPr>
        <w:t>으로</w:t>
      </w:r>
      <w:proofErr w:type="spellEnd"/>
      <w:r w:rsidRPr="00E23C41">
        <w:rPr>
          <w:rFonts w:asciiTheme="minorHAnsi" w:eastAsiaTheme="minorHAnsi" w:hAnsiTheme="minorHAnsi"/>
        </w:rPr>
        <w:t xml:space="preserve"> 인해 변동성 </w:t>
      </w:r>
      <w:proofErr w:type="spellStart"/>
      <w:r w:rsidRPr="00E23C41">
        <w:rPr>
          <w:rFonts w:asciiTheme="minorHAnsi" w:eastAsiaTheme="minorHAnsi" w:hAnsiTheme="minorHAnsi"/>
        </w:rPr>
        <w:t>레짐이</w:t>
      </w:r>
      <w:proofErr w:type="spellEnd"/>
      <w:r w:rsidRPr="00E23C41">
        <w:rPr>
          <w:rFonts w:asciiTheme="minorHAnsi" w:eastAsiaTheme="minorHAnsi" w:hAnsiTheme="minorHAnsi"/>
        </w:rPr>
        <w:t xml:space="preserve"> 어느 정도 지속성을 가지며, 이 지속성이 ML로 포착 가능한 패턴을 형성하기 때문이다. 따라서 본 연구의 핵심 결론은 "ML이 금융 시장을 예측할 수 없다"는 것이 아니라, "무엇을 </w:t>
      </w:r>
      <w:proofErr w:type="spellStart"/>
      <w:r w:rsidRPr="00E23C41">
        <w:rPr>
          <w:rFonts w:asciiTheme="minorHAnsi" w:eastAsiaTheme="minorHAnsi" w:hAnsiTheme="minorHAnsi"/>
        </w:rPr>
        <w:t>예측하느냐에</w:t>
      </w:r>
      <w:proofErr w:type="spellEnd"/>
      <w:r w:rsidRPr="00E23C41">
        <w:rPr>
          <w:rFonts w:asciiTheme="minorHAnsi" w:eastAsiaTheme="minorHAnsi" w:hAnsiTheme="minorHAnsi"/>
        </w:rPr>
        <w:t xml:space="preserve"> 따라 예측 가능성이 근본적으로 달라진다"는 문제 정의의 중요성이다.</w:t>
      </w:r>
    </w:p>
    <w:p w14:paraId="364CC720" w14:textId="77777777" w:rsidR="00E23C41" w:rsidRPr="00E23C41" w:rsidRDefault="00E23C41">
      <w:pPr>
        <w:spacing w:after="80"/>
        <w:rPr>
          <w:rFonts w:asciiTheme="minorHAnsi" w:eastAsiaTheme="minorHAnsi" w:hAnsiTheme="minorHAnsi"/>
        </w:rPr>
      </w:pPr>
    </w:p>
    <w:p w14:paraId="3676AC90"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3.4 변동성 군집 현상 (Volatility Clustering)</w:t>
      </w:r>
    </w:p>
    <w:p w14:paraId="634E9F82" w14:textId="137591E1" w:rsidR="007929EC" w:rsidRPr="00D73DA0" w:rsidRDefault="007929EC">
      <w:pPr>
        <w:pStyle w:val="2"/>
        <w:rPr>
          <w:rFonts w:asciiTheme="minorEastAsia" w:eastAsiaTheme="minorEastAsia" w:hAnsiTheme="minorEastAsia"/>
        </w:rPr>
      </w:pPr>
      <w:r>
        <w:rPr>
          <w:noProof/>
        </w:rPr>
        <w:drawing>
          <wp:inline distT="0" distB="0" distL="0" distR="0" wp14:anchorId="78E3D32C" wp14:editId="3F79991D">
            <wp:extent cx="5731510" cy="3601941"/>
            <wp:effectExtent l="0" t="0" r="0" b="5080"/>
            <wp:docPr id="151484375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6166" cy="3604867"/>
                    </a:xfrm>
                    <a:prstGeom prst="rect">
                      <a:avLst/>
                    </a:prstGeom>
                    <a:noFill/>
                    <a:ln>
                      <a:noFill/>
                    </a:ln>
                  </pic:spPr>
                </pic:pic>
              </a:graphicData>
            </a:graphic>
          </wp:inline>
        </w:drawing>
      </w:r>
    </w:p>
    <w:p w14:paraId="01C6F372" w14:textId="5ABF9B6E"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수익률의 절댓값(|수익률|)</w:t>
      </w:r>
      <w:proofErr w:type="spellStart"/>
      <w:r w:rsidRPr="000C17AD">
        <w:rPr>
          <w:rFonts w:asciiTheme="minorEastAsia" w:hAnsiTheme="minorEastAsia"/>
          <w:color w:val="000000"/>
        </w:rPr>
        <w:t>에</w:t>
      </w:r>
      <w:proofErr w:type="spellEnd"/>
      <w:r w:rsidRPr="000C17AD">
        <w:rPr>
          <w:rFonts w:asciiTheme="minorEastAsia" w:hAnsiTheme="minorEastAsia"/>
          <w:color w:val="000000"/>
        </w:rPr>
        <w:t xml:space="preserve"> 대한 자기상관 분석을 수행한 결과, 다수의 시차에서 95% 신뢰구간 밖에서 유의미한 자기상관이 확인되었다. 이는 변동성 군집</w:t>
      </w:r>
      <w:r w:rsidR="00E56B3C">
        <w:rPr>
          <w:rFonts w:asciiTheme="minorEastAsia" w:hAnsiTheme="minorEastAsia" w:hint="eastAsia"/>
          <w:color w:val="000000"/>
        </w:rPr>
        <w:t xml:space="preserve"> </w:t>
      </w:r>
      <w:r w:rsidRPr="000C17AD">
        <w:rPr>
          <w:rFonts w:asciiTheme="minorEastAsia" w:hAnsiTheme="minorEastAsia"/>
          <w:color w:val="000000"/>
        </w:rPr>
        <w:t>현상의 존재를 통계적으로 검증하는 것으로, "큰 변동은 큰 변동을 낳고, 작은 변동은 작은 변동을 낳는" 시장의 특성을 나타낸다.</w:t>
      </w:r>
    </w:p>
    <w:p w14:paraId="48761BCE"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이 현상은 변동성 </w:t>
      </w:r>
      <w:proofErr w:type="spellStart"/>
      <w:r w:rsidRPr="000C17AD">
        <w:rPr>
          <w:rFonts w:asciiTheme="minorEastAsia" w:hAnsiTheme="minorEastAsia"/>
          <w:color w:val="000000"/>
        </w:rPr>
        <w:t>레짐이</w:t>
      </w:r>
      <w:proofErr w:type="spellEnd"/>
      <w:r w:rsidRPr="000C17AD">
        <w:rPr>
          <w:rFonts w:asciiTheme="minorEastAsia" w:hAnsiTheme="minorEastAsia"/>
          <w:color w:val="000000"/>
        </w:rPr>
        <w:t xml:space="preserve"> 어느 정도 지속성을 가지며 예측 가능함을 의미한다. 2008년 금융위기, </w:t>
      </w:r>
      <w:r w:rsidRPr="000C17AD">
        <w:rPr>
          <w:rFonts w:asciiTheme="minorEastAsia" w:hAnsiTheme="minorEastAsia"/>
          <w:color w:val="000000"/>
        </w:rPr>
        <w:lastRenderedPageBreak/>
        <w:t xml:space="preserve">2020년 코로나 팬데믹, 2022년 금리 충격 등 역사적 위기 시기에 High 변동성 </w:t>
      </w:r>
      <w:proofErr w:type="spellStart"/>
      <w:r w:rsidRPr="000C17AD">
        <w:rPr>
          <w:rFonts w:asciiTheme="minorEastAsia" w:hAnsiTheme="minorEastAsia"/>
          <w:color w:val="000000"/>
        </w:rPr>
        <w:t>레짐이</w:t>
      </w:r>
      <w:proofErr w:type="spellEnd"/>
      <w:r w:rsidRPr="000C17AD">
        <w:rPr>
          <w:rFonts w:asciiTheme="minorEastAsia" w:hAnsiTheme="minorEastAsia"/>
          <w:color w:val="000000"/>
        </w:rPr>
        <w:t xml:space="preserve"> 수개월에 걸쳐 지속된 것이 이를 실증한다. 이러한 군집성의 존재가 </w:t>
      </w:r>
      <w:proofErr w:type="spellStart"/>
      <w:r w:rsidRPr="000C17AD">
        <w:rPr>
          <w:rFonts w:asciiTheme="minorEastAsia" w:hAnsiTheme="minorEastAsia"/>
          <w:color w:val="000000"/>
        </w:rPr>
        <w:t>머신러닝</w:t>
      </w:r>
      <w:proofErr w:type="spellEnd"/>
      <w:r w:rsidRPr="000C17AD">
        <w:rPr>
          <w:rFonts w:asciiTheme="minorEastAsia" w:hAnsiTheme="minorEastAsia"/>
          <w:color w:val="000000"/>
        </w:rPr>
        <w:t xml:space="preserve"> 기반 변동성 </w:t>
      </w:r>
      <w:proofErr w:type="spellStart"/>
      <w:r w:rsidRPr="000C17AD">
        <w:rPr>
          <w:rFonts w:asciiTheme="minorEastAsia" w:hAnsiTheme="minorEastAsia"/>
          <w:color w:val="000000"/>
        </w:rPr>
        <w:t>레짐</w:t>
      </w:r>
      <w:proofErr w:type="spellEnd"/>
      <w:r w:rsidRPr="000C17AD">
        <w:rPr>
          <w:rFonts w:asciiTheme="minorEastAsia" w:hAnsiTheme="minorEastAsia"/>
          <w:color w:val="000000"/>
        </w:rPr>
        <w:t xml:space="preserve"> 분류 가능성의 핵심 근거가 된다.</w:t>
      </w:r>
    </w:p>
    <w:p w14:paraId="76157AF0" w14:textId="77777777" w:rsidR="00457CB6" w:rsidRPr="000C17AD" w:rsidRDefault="00693A35">
      <w:pPr>
        <w:rPr>
          <w:rFonts w:asciiTheme="minorEastAsia" w:hAnsiTheme="minorEastAsia"/>
        </w:rPr>
      </w:pPr>
      <w:r w:rsidRPr="000C17AD">
        <w:rPr>
          <w:rFonts w:asciiTheme="minorEastAsia" w:hAnsiTheme="minorEastAsia"/>
        </w:rPr>
        <w:br w:type="page"/>
      </w:r>
    </w:p>
    <w:p w14:paraId="311A3682"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4. 피처 엔지니어링</w:t>
      </w:r>
    </w:p>
    <w:p w14:paraId="55A9F3AA"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4.1 설계 원칙 (Data Leakage 방지)</w:t>
      </w:r>
    </w:p>
    <w:p w14:paraId="73F5A3CF" w14:textId="1874CC51"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금융 시계열 분석에서 가장 중요한 원칙 중 하나는 데이터 누수</w:t>
      </w:r>
      <w:r w:rsidR="00A95DD7">
        <w:rPr>
          <w:rFonts w:asciiTheme="minorEastAsia" w:hAnsiTheme="minorEastAsia" w:hint="eastAsia"/>
          <w:color w:val="000000"/>
        </w:rPr>
        <w:t xml:space="preserve"> </w:t>
      </w:r>
      <w:r w:rsidRPr="000C17AD">
        <w:rPr>
          <w:rFonts w:asciiTheme="minorEastAsia" w:hAnsiTheme="minorEastAsia"/>
          <w:color w:val="000000"/>
        </w:rPr>
        <w:t>방지이다. 본 연구에서는 모든 피처를 t일의 정보로 계산한 후 1일 후행(shift(1))하여 적용함으로써, 모델이 t일 예측 시 t-1일까지의 정보만 사용하도록 설계하였다. 이는 실제 트레이딩 환경에서 당일 장 마감 후에만 당일 데이터를 확인할 수 있다는 현실 조건을 반영한 것이다.</w:t>
      </w:r>
    </w:p>
    <w:p w14:paraId="319A4159"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4.2 피처 그룹별 정의</w:t>
      </w:r>
    </w:p>
    <w:p w14:paraId="05C9C4A2"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총 38개의 피처를 7개 그룹으로 생성하였다. 표 4에 각 그룹의 대표 피처와 금융적 의미를 정리하였다.</w:t>
      </w:r>
    </w:p>
    <w:p w14:paraId="28893167"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20"/>
        <w:gridCol w:w="5160"/>
      </w:tblGrid>
      <w:tr w:rsidR="00457CB6" w:rsidRPr="000C17AD" w14:paraId="4E396B67" w14:textId="77777777">
        <w:trPr>
          <w:tblHeader/>
        </w:trPr>
        <w:tc>
          <w:tcPr>
            <w:tcW w:w="168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3238F8E3"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그룹</w:t>
            </w:r>
          </w:p>
        </w:tc>
        <w:tc>
          <w:tcPr>
            <w:tcW w:w="252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4EB0E658"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대표 피처</w:t>
            </w:r>
          </w:p>
        </w:tc>
        <w:tc>
          <w:tcPr>
            <w:tcW w:w="51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73819B8D"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금융적 의미 및 선택 근거</w:t>
            </w:r>
          </w:p>
        </w:tc>
      </w:tr>
      <w:tr w:rsidR="00457CB6" w:rsidRPr="000C17AD" w14:paraId="597C94F6" w14:textId="77777777">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BDA3FF0"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수익률 (5개)</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D394C8"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log_ret_1d, 5d, 10d, 20d, 60d</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5FF9825"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단순수익률 대신 로그수익률을 사용하여 정규성 향상 및 기간 합산 특성 활용. ADF 검정으로 정상성 확인.</w:t>
            </w:r>
          </w:p>
        </w:tc>
      </w:tr>
      <w:tr w:rsidR="00457CB6" w:rsidRPr="000C17AD" w14:paraId="7F9B4C84" w14:textId="77777777">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B6B9330"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이동평균 비율 (7개)</w:t>
            </w:r>
          </w:p>
        </w:tc>
        <w:tc>
          <w:tcPr>
            <w:tcW w:w="252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8FA488C"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price_ma20_ratio, ma5_20_spread</w:t>
            </w:r>
          </w:p>
        </w:tc>
        <w:tc>
          <w:tcPr>
            <w:tcW w:w="5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4BDC781"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가격 수준 대신 비율을 사용하여 시대별 가격 수준 차이 제거. </w:t>
            </w:r>
            <w:proofErr w:type="spellStart"/>
            <w:r w:rsidRPr="000C17AD">
              <w:rPr>
                <w:rFonts w:asciiTheme="minorEastAsia" w:hAnsiTheme="minorEastAsia"/>
                <w:color w:val="000000"/>
                <w:sz w:val="19"/>
                <w:szCs w:val="19"/>
              </w:rPr>
              <w:t>골든크로스</w:t>
            </w:r>
            <w:proofErr w:type="spellEnd"/>
            <w:r w:rsidRPr="000C17AD">
              <w:rPr>
                <w:rFonts w:asciiTheme="minorEastAsia" w:hAnsiTheme="minorEastAsia"/>
                <w:color w:val="000000"/>
                <w:sz w:val="19"/>
                <w:szCs w:val="19"/>
              </w:rPr>
              <w:t>/</w:t>
            </w:r>
            <w:proofErr w:type="spellStart"/>
            <w:r w:rsidRPr="000C17AD">
              <w:rPr>
                <w:rFonts w:asciiTheme="minorEastAsia" w:hAnsiTheme="minorEastAsia"/>
                <w:color w:val="000000"/>
                <w:sz w:val="19"/>
                <w:szCs w:val="19"/>
              </w:rPr>
              <w:t>데드크로스</w:t>
            </w:r>
            <w:proofErr w:type="spellEnd"/>
            <w:r w:rsidRPr="000C17AD">
              <w:rPr>
                <w:rFonts w:asciiTheme="minorEastAsia" w:hAnsiTheme="minorEastAsia"/>
                <w:color w:val="000000"/>
                <w:sz w:val="19"/>
                <w:szCs w:val="19"/>
              </w:rPr>
              <w:t xml:space="preserve"> 신호를 수치화.</w:t>
            </w:r>
          </w:p>
        </w:tc>
      </w:tr>
      <w:tr w:rsidR="00457CB6" w:rsidRPr="000C17AD" w14:paraId="1E25350A" w14:textId="77777777">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3D36E0D"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변동성 (8개)</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1319335"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vol_20d, </w:t>
            </w:r>
            <w:proofErr w:type="spellStart"/>
            <w:r w:rsidRPr="000C17AD">
              <w:rPr>
                <w:rFonts w:asciiTheme="minorEastAsia" w:hAnsiTheme="minorEastAsia"/>
                <w:color w:val="000000"/>
                <w:sz w:val="19"/>
                <w:szCs w:val="19"/>
              </w:rPr>
              <w:t>atr_ratio</w:t>
            </w:r>
            <w:proofErr w:type="spellEnd"/>
            <w:r w:rsidRPr="000C17AD">
              <w:rPr>
                <w:rFonts w:asciiTheme="minorEastAsia" w:hAnsiTheme="minorEastAsia"/>
                <w:color w:val="000000"/>
                <w:sz w:val="19"/>
                <w:szCs w:val="19"/>
              </w:rPr>
              <w:t>, vol_ratio_5_20</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5E931B8"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실현 변동성, ATR, 변동성 변화율. 변동성 군집 현상 포착의 핵심 피처 그룹. 타겟과의 상관계수 가장 높음.</w:t>
            </w:r>
          </w:p>
        </w:tc>
      </w:tr>
      <w:tr w:rsidR="00457CB6" w:rsidRPr="000C17AD" w14:paraId="1159A6B2" w14:textId="77777777">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4708844"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모멘텀 (7개)</w:t>
            </w:r>
          </w:p>
        </w:tc>
        <w:tc>
          <w:tcPr>
            <w:tcW w:w="252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C28650E"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rsi_14, </w:t>
            </w:r>
            <w:proofErr w:type="spellStart"/>
            <w:r w:rsidRPr="000C17AD">
              <w:rPr>
                <w:rFonts w:asciiTheme="minorEastAsia" w:hAnsiTheme="minorEastAsia"/>
                <w:color w:val="000000"/>
                <w:sz w:val="19"/>
                <w:szCs w:val="19"/>
              </w:rPr>
              <w:t>macd</w:t>
            </w:r>
            <w:proofErr w:type="spellEnd"/>
            <w:r w:rsidRPr="000C17AD">
              <w:rPr>
                <w:rFonts w:asciiTheme="minorEastAsia" w:hAnsiTheme="minorEastAsia"/>
                <w:color w:val="000000"/>
                <w:sz w:val="19"/>
                <w:szCs w:val="19"/>
              </w:rPr>
              <w:t xml:space="preserve">, </w:t>
            </w:r>
            <w:proofErr w:type="spellStart"/>
            <w:r w:rsidRPr="000C17AD">
              <w:rPr>
                <w:rFonts w:asciiTheme="minorEastAsia" w:hAnsiTheme="minorEastAsia"/>
                <w:color w:val="000000"/>
                <w:sz w:val="19"/>
                <w:szCs w:val="19"/>
              </w:rPr>
              <w:t>macd_hist</w:t>
            </w:r>
            <w:proofErr w:type="spellEnd"/>
          </w:p>
        </w:tc>
        <w:tc>
          <w:tcPr>
            <w:tcW w:w="5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4B9A772" w14:textId="77777777" w:rsidR="00457CB6" w:rsidRPr="000C17AD" w:rsidRDefault="00693A35">
            <w:pPr>
              <w:rPr>
                <w:rFonts w:asciiTheme="minorEastAsia" w:hAnsiTheme="minorEastAsia"/>
              </w:rPr>
            </w:pPr>
            <w:proofErr w:type="spellStart"/>
            <w:r w:rsidRPr="000C17AD">
              <w:rPr>
                <w:rFonts w:asciiTheme="minorEastAsia" w:hAnsiTheme="minorEastAsia"/>
                <w:color w:val="000000"/>
                <w:sz w:val="19"/>
                <w:szCs w:val="19"/>
              </w:rPr>
              <w:t>과매수</w:t>
            </w:r>
            <w:proofErr w:type="spellEnd"/>
            <w:r w:rsidRPr="000C17AD">
              <w:rPr>
                <w:rFonts w:asciiTheme="minorEastAsia" w:hAnsiTheme="minorEastAsia"/>
                <w:color w:val="000000"/>
                <w:sz w:val="19"/>
                <w:szCs w:val="19"/>
              </w:rPr>
              <w:t>/</w:t>
            </w:r>
            <w:proofErr w:type="spellStart"/>
            <w:r w:rsidRPr="000C17AD">
              <w:rPr>
                <w:rFonts w:asciiTheme="minorEastAsia" w:hAnsiTheme="minorEastAsia"/>
                <w:color w:val="000000"/>
                <w:sz w:val="19"/>
                <w:szCs w:val="19"/>
              </w:rPr>
              <w:t>과매도</w:t>
            </w:r>
            <w:proofErr w:type="spellEnd"/>
            <w:r w:rsidRPr="000C17AD">
              <w:rPr>
                <w:rFonts w:asciiTheme="minorEastAsia" w:hAnsiTheme="minorEastAsia"/>
                <w:color w:val="000000"/>
                <w:sz w:val="19"/>
                <w:szCs w:val="19"/>
              </w:rPr>
              <w:t xml:space="preserve"> 수준(RSI), 추세 전환 신호(MACD). 변동성 </w:t>
            </w:r>
            <w:proofErr w:type="spellStart"/>
            <w:r w:rsidRPr="000C17AD">
              <w:rPr>
                <w:rFonts w:asciiTheme="minorEastAsia" w:hAnsiTheme="minorEastAsia"/>
                <w:color w:val="000000"/>
                <w:sz w:val="19"/>
                <w:szCs w:val="19"/>
              </w:rPr>
              <w:t>레짐</w:t>
            </w:r>
            <w:proofErr w:type="spellEnd"/>
            <w:r w:rsidRPr="000C17AD">
              <w:rPr>
                <w:rFonts w:asciiTheme="minorEastAsia" w:hAnsiTheme="minorEastAsia"/>
                <w:color w:val="000000"/>
                <w:sz w:val="19"/>
                <w:szCs w:val="19"/>
              </w:rPr>
              <w:t xml:space="preserve"> 전환 선행 지표로 활용 가능.</w:t>
            </w:r>
          </w:p>
        </w:tc>
      </w:tr>
      <w:tr w:rsidR="00457CB6" w:rsidRPr="000C17AD" w14:paraId="27C35C4C" w14:textId="77777777">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75CABE5"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거래량 (5개)</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93B30A0"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vol_ratio_20d, </w:t>
            </w:r>
            <w:proofErr w:type="spellStart"/>
            <w:r w:rsidRPr="000C17AD">
              <w:rPr>
                <w:rFonts w:asciiTheme="minorEastAsia" w:hAnsiTheme="minorEastAsia"/>
                <w:color w:val="000000"/>
                <w:sz w:val="19"/>
                <w:szCs w:val="19"/>
              </w:rPr>
              <w:t>vol_log</w:t>
            </w:r>
            <w:proofErr w:type="spellEnd"/>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C5726B"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거래량 급증은 변동성 확대 선행 신호. </w:t>
            </w:r>
            <w:proofErr w:type="spellStart"/>
            <w:r w:rsidRPr="000C17AD">
              <w:rPr>
                <w:rFonts w:asciiTheme="minorEastAsia" w:hAnsiTheme="minorEastAsia"/>
                <w:color w:val="000000"/>
                <w:sz w:val="19"/>
                <w:szCs w:val="19"/>
              </w:rPr>
              <w:t>정규화된</w:t>
            </w:r>
            <w:proofErr w:type="spellEnd"/>
            <w:r w:rsidRPr="000C17AD">
              <w:rPr>
                <w:rFonts w:asciiTheme="minorEastAsia" w:hAnsiTheme="minorEastAsia"/>
                <w:color w:val="000000"/>
                <w:sz w:val="19"/>
                <w:szCs w:val="19"/>
              </w:rPr>
              <w:t xml:space="preserve"> 비율로 시대별 거래 규모 차이 제거.</w:t>
            </w:r>
          </w:p>
        </w:tc>
      </w:tr>
      <w:tr w:rsidR="00457CB6" w:rsidRPr="000C17AD" w14:paraId="125E763E" w14:textId="77777777">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CB898F8"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캔들 패턴 (3개)</w:t>
            </w:r>
          </w:p>
        </w:tc>
        <w:tc>
          <w:tcPr>
            <w:tcW w:w="252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0D10EE7" w14:textId="77777777" w:rsidR="00457CB6" w:rsidRPr="000C17AD" w:rsidRDefault="00693A35">
            <w:pPr>
              <w:rPr>
                <w:rFonts w:asciiTheme="minorEastAsia" w:hAnsiTheme="minorEastAsia"/>
              </w:rPr>
            </w:pPr>
            <w:proofErr w:type="spellStart"/>
            <w:r w:rsidRPr="000C17AD">
              <w:rPr>
                <w:rFonts w:asciiTheme="minorEastAsia" w:hAnsiTheme="minorEastAsia"/>
                <w:color w:val="000000"/>
                <w:sz w:val="19"/>
                <w:szCs w:val="19"/>
              </w:rPr>
              <w:t>intraday_ret</w:t>
            </w:r>
            <w:proofErr w:type="spellEnd"/>
            <w:r w:rsidRPr="000C17AD">
              <w:rPr>
                <w:rFonts w:asciiTheme="minorEastAsia" w:hAnsiTheme="minorEastAsia"/>
                <w:color w:val="000000"/>
                <w:sz w:val="19"/>
                <w:szCs w:val="19"/>
              </w:rPr>
              <w:t xml:space="preserve">, </w:t>
            </w:r>
            <w:proofErr w:type="spellStart"/>
            <w:r w:rsidRPr="000C17AD">
              <w:rPr>
                <w:rFonts w:asciiTheme="minorEastAsia" w:hAnsiTheme="minorEastAsia"/>
                <w:color w:val="000000"/>
                <w:sz w:val="19"/>
                <w:szCs w:val="19"/>
              </w:rPr>
              <w:t>body_ratio</w:t>
            </w:r>
            <w:proofErr w:type="spellEnd"/>
          </w:p>
        </w:tc>
        <w:tc>
          <w:tcPr>
            <w:tcW w:w="5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F357F39"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시가-종가 관계로 당일 매수/매도 압력 포착. 장중 변동성의 직접적 측정치.</w:t>
            </w:r>
          </w:p>
        </w:tc>
      </w:tr>
      <w:tr w:rsidR="00457CB6" w:rsidRPr="000C17AD" w14:paraId="0467F5C3" w14:textId="77777777">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EAD568"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시장 상태 (2개)</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809C90D"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pos_in_52w_range, above_ma200</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A72E27F"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52주 가격 범위 내 위치 및 Bull/Bear 시장 구분. </w:t>
            </w:r>
            <w:proofErr w:type="spellStart"/>
            <w:r w:rsidRPr="000C17AD">
              <w:rPr>
                <w:rFonts w:asciiTheme="minorEastAsia" w:hAnsiTheme="minorEastAsia"/>
                <w:color w:val="000000"/>
                <w:sz w:val="19"/>
                <w:szCs w:val="19"/>
              </w:rPr>
              <w:t>레짐</w:t>
            </w:r>
            <w:proofErr w:type="spellEnd"/>
            <w:r w:rsidRPr="000C17AD">
              <w:rPr>
                <w:rFonts w:asciiTheme="minorEastAsia" w:hAnsiTheme="minorEastAsia"/>
                <w:color w:val="000000"/>
                <w:sz w:val="19"/>
                <w:szCs w:val="19"/>
              </w:rPr>
              <w:t xml:space="preserve"> 전환의 구조적 배경 반영.</w:t>
            </w:r>
          </w:p>
        </w:tc>
      </w:tr>
    </w:tbl>
    <w:p w14:paraId="234BE23A" w14:textId="13E4ECEE"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 xml:space="preserve">[표 </w:t>
      </w:r>
      <w:r w:rsidR="00B046A9">
        <w:rPr>
          <w:rFonts w:asciiTheme="minorEastAsia" w:hAnsiTheme="minorEastAsia" w:hint="eastAsia"/>
          <w:color w:val="595959"/>
          <w:sz w:val="18"/>
          <w:szCs w:val="18"/>
        </w:rPr>
        <w:t>5</w:t>
      </w:r>
      <w:r w:rsidRPr="000C17AD">
        <w:rPr>
          <w:rFonts w:asciiTheme="minorEastAsia" w:hAnsiTheme="minorEastAsia"/>
          <w:color w:val="595959"/>
          <w:sz w:val="18"/>
          <w:szCs w:val="18"/>
        </w:rPr>
        <w:t>] 피처 그룹별 구성 및 금융적 의미</w:t>
      </w:r>
    </w:p>
    <w:p w14:paraId="3132A13D" w14:textId="77777777" w:rsidR="00457CB6" w:rsidRPr="000C17AD" w:rsidRDefault="00457CB6">
      <w:pPr>
        <w:spacing w:after="80"/>
        <w:rPr>
          <w:rFonts w:asciiTheme="minorEastAsia" w:hAnsiTheme="minorEastAsia"/>
        </w:rPr>
      </w:pPr>
    </w:p>
    <w:p w14:paraId="7E6076A6"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4.3 피처-타겟 상관관계 분석</w:t>
      </w:r>
    </w:p>
    <w:p w14:paraId="4F6386B3" w14:textId="5D00F2B8" w:rsidR="007929EC" w:rsidRPr="000C17AD" w:rsidRDefault="007929EC">
      <w:pPr>
        <w:pStyle w:val="2"/>
        <w:rPr>
          <w:rFonts w:asciiTheme="minorEastAsia" w:eastAsiaTheme="minorEastAsia" w:hAnsiTheme="minorEastAsia"/>
        </w:rPr>
      </w:pPr>
      <w:r>
        <w:rPr>
          <w:noProof/>
        </w:rPr>
        <w:lastRenderedPageBreak/>
        <w:drawing>
          <wp:inline distT="0" distB="0" distL="0" distR="0" wp14:anchorId="51C867EC" wp14:editId="58D35BE7">
            <wp:extent cx="5731510" cy="3037398"/>
            <wp:effectExtent l="0" t="0" r="0" b="0"/>
            <wp:docPr id="183063956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8108" cy="3056793"/>
                    </a:xfrm>
                    <a:prstGeom prst="rect">
                      <a:avLst/>
                    </a:prstGeom>
                    <a:noFill/>
                    <a:ln>
                      <a:noFill/>
                    </a:ln>
                  </pic:spPr>
                </pic:pic>
              </a:graphicData>
            </a:graphic>
          </wp:inline>
        </w:drawing>
      </w:r>
    </w:p>
    <w:p w14:paraId="55B4C82C"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변동성 </w:t>
      </w:r>
      <w:proofErr w:type="spellStart"/>
      <w:r w:rsidRPr="000C17AD">
        <w:rPr>
          <w:rFonts w:asciiTheme="minorEastAsia" w:hAnsiTheme="minorEastAsia"/>
          <w:color w:val="000000"/>
        </w:rPr>
        <w:t>레짐</w:t>
      </w:r>
      <w:proofErr w:type="spellEnd"/>
      <w:r w:rsidRPr="000C17AD">
        <w:rPr>
          <w:rFonts w:asciiTheme="minorEastAsia" w:hAnsiTheme="minorEastAsia"/>
          <w:color w:val="000000"/>
        </w:rPr>
        <w:t xml:space="preserve"> 타겟과의 상관관계 분석 결과, 변동성 그룹 피처들이 상위를 차지하였다. 특히 </w:t>
      </w:r>
      <w:proofErr w:type="spellStart"/>
      <w:r w:rsidRPr="000C17AD">
        <w:rPr>
          <w:rFonts w:asciiTheme="minorEastAsia" w:hAnsiTheme="minorEastAsia"/>
          <w:color w:val="000000"/>
        </w:rPr>
        <w:t>atr_ratio</w:t>
      </w:r>
      <w:proofErr w:type="spellEnd"/>
      <w:r w:rsidRPr="000C17AD">
        <w:rPr>
          <w:rFonts w:asciiTheme="minorEastAsia" w:hAnsiTheme="minorEastAsia"/>
          <w:color w:val="000000"/>
        </w:rPr>
        <w:t xml:space="preserve">(상관계수 0.51), vol_60d(0.48), vol_20d(0.47)이 Top 3를 차지하였으며, 이는 ATR과 실현 변동성이 미래 변동성 </w:t>
      </w:r>
      <w:proofErr w:type="spellStart"/>
      <w:r w:rsidRPr="000C17AD">
        <w:rPr>
          <w:rFonts w:asciiTheme="minorEastAsia" w:hAnsiTheme="minorEastAsia"/>
          <w:color w:val="000000"/>
        </w:rPr>
        <w:t>레짐</w:t>
      </w:r>
      <w:proofErr w:type="spellEnd"/>
      <w:r w:rsidRPr="000C17AD">
        <w:rPr>
          <w:rFonts w:asciiTheme="minorEastAsia" w:hAnsiTheme="minorEastAsia"/>
          <w:color w:val="000000"/>
        </w:rPr>
        <w:t xml:space="preserve"> 예측에 가장 직접적인 정보를 담고 있음을 나타낸다. 반면 pos_in_52w_range(-0.45), above_ma200(-0.41)은 음의 상관관계를 보여, 시장이 고점에 위치할수록 High </w:t>
      </w:r>
      <w:proofErr w:type="spellStart"/>
      <w:r w:rsidRPr="000C17AD">
        <w:rPr>
          <w:rFonts w:asciiTheme="minorEastAsia" w:hAnsiTheme="minorEastAsia"/>
          <w:color w:val="000000"/>
        </w:rPr>
        <w:t>레짐</w:t>
      </w:r>
      <w:proofErr w:type="spellEnd"/>
      <w:r w:rsidRPr="000C17AD">
        <w:rPr>
          <w:rFonts w:asciiTheme="minorEastAsia" w:hAnsiTheme="minorEastAsia"/>
          <w:color w:val="000000"/>
        </w:rPr>
        <w:t xml:space="preserve"> 발생 가능성이 낮고 Bull 시장에서 변동성이 낮은 경향을 반영한다.</w:t>
      </w:r>
    </w:p>
    <w:p w14:paraId="13702238" w14:textId="77777777" w:rsidR="00457CB6" w:rsidRPr="000C17AD" w:rsidRDefault="00693A35">
      <w:pPr>
        <w:rPr>
          <w:rFonts w:asciiTheme="minorEastAsia" w:hAnsiTheme="minorEastAsia"/>
        </w:rPr>
      </w:pPr>
      <w:r w:rsidRPr="000C17AD">
        <w:rPr>
          <w:rFonts w:asciiTheme="minorEastAsia" w:hAnsiTheme="minorEastAsia"/>
        </w:rPr>
        <w:br w:type="page"/>
      </w:r>
    </w:p>
    <w:p w14:paraId="4FDD76D7"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5. 실험 설계</w:t>
      </w:r>
    </w:p>
    <w:p w14:paraId="7E24EE4B"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5.1 타겟 변수 정의</w:t>
      </w:r>
    </w:p>
    <w:p w14:paraId="69D6AB6E"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본 연구에서 사용하는 두 가지 타겟 변수는 다음과 같이 정의된다.</w:t>
      </w:r>
    </w:p>
    <w:p w14:paraId="6B7B8249" w14:textId="77777777" w:rsidR="00457CB6" w:rsidRPr="000C17AD" w:rsidRDefault="00693A35">
      <w:pPr>
        <w:spacing w:after="120" w:line="340" w:lineRule="auto"/>
        <w:rPr>
          <w:rFonts w:asciiTheme="minorEastAsia" w:hAnsiTheme="minorEastAsia"/>
        </w:rPr>
      </w:pPr>
      <w:r w:rsidRPr="000C17AD">
        <w:rPr>
          <w:rFonts w:asciiTheme="minorEastAsia" w:hAnsiTheme="minorEastAsia"/>
          <w:b/>
          <w:bCs/>
          <w:color w:val="000000"/>
        </w:rPr>
        <w:t xml:space="preserve">[메인 타겟] 변동성 </w:t>
      </w:r>
      <w:proofErr w:type="spellStart"/>
      <w:r w:rsidRPr="000C17AD">
        <w:rPr>
          <w:rFonts w:asciiTheme="minorEastAsia" w:hAnsiTheme="minorEastAsia"/>
          <w:b/>
          <w:bCs/>
          <w:color w:val="000000"/>
        </w:rPr>
        <w:t>레짐</w:t>
      </w:r>
      <w:proofErr w:type="spellEnd"/>
      <w:r w:rsidRPr="000C17AD">
        <w:rPr>
          <w:rFonts w:asciiTheme="minorEastAsia" w:hAnsiTheme="minorEastAsia"/>
          <w:b/>
          <w:bCs/>
          <w:color w:val="000000"/>
        </w:rPr>
        <w:t xml:space="preserve"> (3클래스)</w:t>
      </w:r>
    </w:p>
    <w:p w14:paraId="7C4216DD" w14:textId="77777777" w:rsidR="00457CB6" w:rsidRPr="000C17AD" w:rsidRDefault="00693A35">
      <w:pPr>
        <w:spacing w:after="120" w:line="340" w:lineRule="auto"/>
        <w:ind w:left="480"/>
        <w:rPr>
          <w:rFonts w:asciiTheme="minorEastAsia" w:hAnsiTheme="minorEastAsia"/>
        </w:rPr>
      </w:pPr>
      <w:r w:rsidRPr="000C17AD">
        <w:rPr>
          <w:rFonts w:asciiTheme="minorEastAsia" w:hAnsiTheme="minorEastAsia"/>
          <w:color w:val="000000"/>
        </w:rPr>
        <w:t>향후 20일 실현 변동성(</w:t>
      </w:r>
      <w:proofErr w:type="spellStart"/>
      <w:r w:rsidRPr="000C17AD">
        <w:rPr>
          <w:rFonts w:asciiTheme="minorEastAsia" w:hAnsiTheme="minorEastAsia"/>
          <w:color w:val="000000"/>
        </w:rPr>
        <w:t>연환산</w:t>
      </w:r>
      <w:proofErr w:type="spellEnd"/>
      <w:r w:rsidRPr="000C17AD">
        <w:rPr>
          <w:rFonts w:asciiTheme="minorEastAsia" w:hAnsiTheme="minorEastAsia"/>
          <w:color w:val="000000"/>
        </w:rPr>
        <w:t>)을 전체 기간의 3분위수(33.3%, 66.7% 분위)</w:t>
      </w:r>
      <w:proofErr w:type="spellStart"/>
      <w:r w:rsidRPr="000C17AD">
        <w:rPr>
          <w:rFonts w:asciiTheme="minorEastAsia" w:hAnsiTheme="minorEastAsia"/>
          <w:color w:val="000000"/>
        </w:rPr>
        <w:t>를</w:t>
      </w:r>
      <w:proofErr w:type="spellEnd"/>
      <w:r w:rsidRPr="000C17AD">
        <w:rPr>
          <w:rFonts w:asciiTheme="minorEastAsia" w:hAnsiTheme="minorEastAsia"/>
          <w:color w:val="000000"/>
        </w:rPr>
        <w:t xml:space="preserve"> 기준으로 3개 클래스로 분류한다.</w:t>
      </w:r>
    </w:p>
    <w:p w14:paraId="0E740F27"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Low (0): 향후 20일 </w:t>
      </w:r>
      <w:proofErr w:type="spellStart"/>
      <w:r w:rsidRPr="000C17AD">
        <w:rPr>
          <w:rFonts w:asciiTheme="minorEastAsia" w:hAnsiTheme="minorEastAsia"/>
        </w:rPr>
        <w:t>연환산</w:t>
      </w:r>
      <w:proofErr w:type="spellEnd"/>
      <w:r w:rsidRPr="000C17AD">
        <w:rPr>
          <w:rFonts w:asciiTheme="minorEastAsia" w:hAnsiTheme="minorEastAsia"/>
        </w:rPr>
        <w:t xml:space="preserve"> 변동성 &lt; 하위 1/3 </w:t>
      </w:r>
      <w:proofErr w:type="spellStart"/>
      <w:r w:rsidRPr="000C17AD">
        <w:rPr>
          <w:rFonts w:asciiTheme="minorEastAsia" w:hAnsiTheme="minorEastAsia"/>
        </w:rPr>
        <w:t>분위수</w:t>
      </w:r>
      <w:proofErr w:type="spellEnd"/>
      <w:r w:rsidRPr="000C17AD">
        <w:rPr>
          <w:rFonts w:asciiTheme="minorEastAsia" w:hAnsiTheme="minorEastAsia"/>
        </w:rPr>
        <w:t xml:space="preserve"> — 안정적 시장 국면</w:t>
      </w:r>
    </w:p>
    <w:p w14:paraId="1576102E"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Mid (1): 하위 1/3 </w:t>
      </w:r>
      <w:proofErr w:type="spellStart"/>
      <w:r w:rsidRPr="000C17AD">
        <w:rPr>
          <w:rFonts w:asciiTheme="minorEastAsia" w:hAnsiTheme="minorEastAsia"/>
        </w:rPr>
        <w:t>분위수</w:t>
      </w:r>
      <w:proofErr w:type="spellEnd"/>
      <w:r w:rsidRPr="000C17AD">
        <w:rPr>
          <w:rFonts w:asciiTheme="minorEastAsia" w:hAnsiTheme="minorEastAsia"/>
        </w:rPr>
        <w:t xml:space="preserve"> &lt;= 변동성 &lt; 상위 1/3 </w:t>
      </w:r>
      <w:proofErr w:type="spellStart"/>
      <w:r w:rsidRPr="000C17AD">
        <w:rPr>
          <w:rFonts w:asciiTheme="minorEastAsia" w:hAnsiTheme="minorEastAsia"/>
        </w:rPr>
        <w:t>분위수</w:t>
      </w:r>
      <w:proofErr w:type="spellEnd"/>
      <w:r w:rsidRPr="000C17AD">
        <w:rPr>
          <w:rFonts w:asciiTheme="minorEastAsia" w:hAnsiTheme="minorEastAsia"/>
        </w:rPr>
        <w:t xml:space="preserve"> — 보통 시장 국면</w:t>
      </w:r>
    </w:p>
    <w:p w14:paraId="6D577359"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High (2): 향후 20일 </w:t>
      </w:r>
      <w:proofErr w:type="spellStart"/>
      <w:r w:rsidRPr="000C17AD">
        <w:rPr>
          <w:rFonts w:asciiTheme="minorEastAsia" w:hAnsiTheme="minorEastAsia"/>
        </w:rPr>
        <w:t>연환산</w:t>
      </w:r>
      <w:proofErr w:type="spellEnd"/>
      <w:r w:rsidRPr="000C17AD">
        <w:rPr>
          <w:rFonts w:asciiTheme="minorEastAsia" w:hAnsiTheme="minorEastAsia"/>
        </w:rPr>
        <w:t xml:space="preserve"> 변동성 &gt;= 상위 1/3 </w:t>
      </w:r>
      <w:proofErr w:type="spellStart"/>
      <w:r w:rsidRPr="000C17AD">
        <w:rPr>
          <w:rFonts w:asciiTheme="minorEastAsia" w:hAnsiTheme="minorEastAsia"/>
        </w:rPr>
        <w:t>분위수</w:t>
      </w:r>
      <w:proofErr w:type="spellEnd"/>
      <w:r w:rsidRPr="000C17AD">
        <w:rPr>
          <w:rFonts w:asciiTheme="minorEastAsia" w:hAnsiTheme="minorEastAsia"/>
        </w:rPr>
        <w:t xml:space="preserve"> — 불안정 시장 국면</w:t>
      </w:r>
    </w:p>
    <w:p w14:paraId="4EF117D7" w14:textId="77777777" w:rsidR="00457CB6" w:rsidRPr="000C17AD" w:rsidRDefault="00693A35">
      <w:pPr>
        <w:spacing w:after="120" w:line="340" w:lineRule="auto"/>
        <w:rPr>
          <w:rFonts w:asciiTheme="minorEastAsia" w:hAnsiTheme="minorEastAsia"/>
        </w:rPr>
      </w:pPr>
      <w:r w:rsidRPr="000C17AD">
        <w:rPr>
          <w:rFonts w:asciiTheme="minorEastAsia" w:hAnsiTheme="minorEastAsia"/>
          <w:b/>
          <w:bCs/>
          <w:color w:val="000000"/>
        </w:rPr>
        <w:t>[서브 타겟] 가격 방향성 (2클래스)</w:t>
      </w:r>
    </w:p>
    <w:p w14:paraId="122C6C59" w14:textId="77777777" w:rsidR="00457CB6" w:rsidRPr="000C17AD" w:rsidRDefault="00693A35">
      <w:pPr>
        <w:spacing w:after="120" w:line="340" w:lineRule="auto"/>
        <w:ind w:left="480"/>
        <w:rPr>
          <w:rFonts w:asciiTheme="minorEastAsia" w:hAnsiTheme="minorEastAsia"/>
        </w:rPr>
      </w:pPr>
      <w:r w:rsidRPr="000C17AD">
        <w:rPr>
          <w:rFonts w:asciiTheme="minorEastAsia" w:hAnsiTheme="minorEastAsia"/>
          <w:color w:val="000000"/>
        </w:rPr>
        <w:t>익일 종가가 당일 종가 대비 상승하면 1, 하락 또는 보합이면 0으로 정의한다.</w:t>
      </w:r>
    </w:p>
    <w:p w14:paraId="4D45529F" w14:textId="77777777" w:rsidR="00457CB6" w:rsidRDefault="00693A35">
      <w:pPr>
        <w:pStyle w:val="2"/>
        <w:rPr>
          <w:rFonts w:asciiTheme="minorEastAsia" w:eastAsiaTheme="minorEastAsia" w:hAnsiTheme="minorEastAsia"/>
        </w:rPr>
      </w:pPr>
      <w:r w:rsidRPr="000C17AD">
        <w:rPr>
          <w:rFonts w:asciiTheme="minorEastAsia" w:eastAsiaTheme="minorEastAsia" w:hAnsiTheme="minorEastAsia"/>
        </w:rPr>
        <w:t>5.2 데이터 분할 전략</w:t>
      </w:r>
    </w:p>
    <w:p w14:paraId="104C996F" w14:textId="7AA162F5" w:rsidR="007929EC" w:rsidRPr="000C17AD" w:rsidRDefault="007929EC">
      <w:pPr>
        <w:pStyle w:val="2"/>
        <w:rPr>
          <w:rFonts w:asciiTheme="minorEastAsia" w:eastAsiaTheme="minorEastAsia" w:hAnsiTheme="minorEastAsia"/>
        </w:rPr>
      </w:pPr>
      <w:r>
        <w:rPr>
          <w:noProof/>
        </w:rPr>
        <w:drawing>
          <wp:inline distT="0" distB="0" distL="0" distR="0" wp14:anchorId="5C5B2B18" wp14:editId="1D5173C7">
            <wp:extent cx="5731510" cy="1172845"/>
            <wp:effectExtent l="0" t="0" r="0" b="0"/>
            <wp:docPr id="38058392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172845"/>
                    </a:xfrm>
                    <a:prstGeom prst="rect">
                      <a:avLst/>
                    </a:prstGeom>
                    <a:noFill/>
                    <a:ln>
                      <a:noFill/>
                    </a:ln>
                  </pic:spPr>
                </pic:pic>
              </a:graphicData>
            </a:graphic>
          </wp:inline>
        </w:drawing>
      </w:r>
    </w:p>
    <w:p w14:paraId="777F71C1" w14:textId="5D9AE849" w:rsidR="00457CB6" w:rsidRPr="000A2C51" w:rsidRDefault="000A2C51">
      <w:pPr>
        <w:spacing w:after="120" w:line="340" w:lineRule="auto"/>
        <w:rPr>
          <w:rFonts w:asciiTheme="minorEastAsia" w:hAnsiTheme="minorEastAsia"/>
        </w:rPr>
      </w:pPr>
      <w:r>
        <w:rPr>
          <w:rFonts w:asciiTheme="minorEastAsia" w:hAnsiTheme="minorEastAsia" w:hint="eastAsia"/>
          <w:color w:val="000000"/>
        </w:rPr>
        <w:t xml:space="preserve">일반적인 </w:t>
      </w:r>
      <w:r>
        <w:rPr>
          <w:rFonts w:asciiTheme="minorEastAsia" w:hAnsiTheme="minorEastAsia"/>
          <w:color w:val="000000"/>
        </w:rPr>
        <w:t>K-Fold CV</w:t>
      </w:r>
      <w:r>
        <w:rPr>
          <w:rFonts w:asciiTheme="minorEastAsia" w:hAnsiTheme="minorEastAsia" w:hint="eastAsia"/>
          <w:color w:val="000000"/>
        </w:rPr>
        <w:t xml:space="preserve">는 랜덤 분할을 사용하여 시간 순서를 무시하므로, 시계열 데이터에 적용하면 미래 정보가 학습에 사용되는 </w:t>
      </w:r>
      <w:proofErr w:type="spellStart"/>
      <w:r>
        <w:rPr>
          <w:rFonts w:asciiTheme="minorEastAsia" w:hAnsiTheme="minorEastAsia" w:hint="eastAsia"/>
          <w:color w:val="000000"/>
        </w:rPr>
        <w:t>룩어헤드</w:t>
      </w:r>
      <w:proofErr w:type="spellEnd"/>
      <w:r>
        <w:rPr>
          <w:rFonts w:asciiTheme="minorEastAsia" w:hAnsiTheme="minorEastAsia" w:hint="eastAsia"/>
          <w:color w:val="000000"/>
        </w:rPr>
        <w:t xml:space="preserve"> 바이어스가 발생한다. </w:t>
      </w:r>
      <w:r>
        <w:rPr>
          <w:rFonts w:asciiTheme="minorEastAsia" w:hAnsiTheme="minorEastAsia"/>
          <w:color w:val="000000"/>
        </w:rPr>
        <w:t>LOOCV</w:t>
      </w:r>
      <w:r>
        <w:rPr>
          <w:rFonts w:asciiTheme="minorEastAsia" w:hAnsiTheme="minorEastAsia" w:hint="eastAsia"/>
          <w:color w:val="000000"/>
        </w:rPr>
        <w:t xml:space="preserve">는 낮은 편향을 제공하지만 인접한 시점의 높은 자기상관으로 인해 </w:t>
      </w:r>
      <w:r>
        <w:rPr>
          <w:rFonts w:asciiTheme="minorEastAsia" w:hAnsiTheme="minorEastAsia"/>
          <w:color w:val="000000"/>
        </w:rPr>
        <w:t>test error</w:t>
      </w:r>
      <w:r>
        <w:rPr>
          <w:rFonts w:asciiTheme="minorEastAsia" w:hAnsiTheme="minorEastAsia" w:hint="eastAsia"/>
          <w:color w:val="000000"/>
        </w:rPr>
        <w:t xml:space="preserve"> 추정의 분산이 커지며, </w:t>
      </w:r>
      <w:r>
        <w:rPr>
          <w:rFonts w:asciiTheme="minorEastAsia" w:hAnsiTheme="minorEastAsia"/>
          <w:color w:val="000000"/>
        </w:rPr>
        <w:t>n=10,882</w:t>
      </w:r>
      <w:r>
        <w:rPr>
          <w:rFonts w:asciiTheme="minorEastAsia" w:hAnsiTheme="minorEastAsia" w:hint="eastAsia"/>
          <w:color w:val="000000"/>
        </w:rPr>
        <w:t xml:space="preserve">인 본 데이터에서는 계산비용도 극단적으로 증가한다. 본 연구에서는 이러한 단점을 극복하기 위해 시간 순서를 엄격히 유지하는 </w:t>
      </w:r>
      <w:r>
        <w:rPr>
          <w:rFonts w:asciiTheme="minorEastAsia" w:hAnsiTheme="minorEastAsia"/>
          <w:color w:val="000000"/>
        </w:rPr>
        <w:t>Walk-Forward Split(</w:t>
      </w:r>
      <w:r>
        <w:rPr>
          <w:rFonts w:asciiTheme="minorEastAsia" w:hAnsiTheme="minorEastAsia" w:hint="eastAsia"/>
          <w:color w:val="000000"/>
        </w:rPr>
        <w:t xml:space="preserve">시계열 기반 </w:t>
      </w:r>
      <w:r>
        <w:rPr>
          <w:rFonts w:asciiTheme="minorEastAsia" w:hAnsiTheme="minorEastAsia"/>
          <w:color w:val="000000"/>
        </w:rPr>
        <w:t>Holdout 3-way split</w:t>
      </w:r>
      <w:r>
        <w:rPr>
          <w:rFonts w:asciiTheme="minorEastAsia" w:hAnsiTheme="minorEastAsia" w:hint="eastAsia"/>
          <w:color w:val="000000"/>
        </w:rPr>
        <w:t xml:space="preserve">)을 적용하였다. </w:t>
      </w:r>
    </w:p>
    <w:p w14:paraId="6F3BEAB4"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976"/>
        <w:gridCol w:w="1418"/>
        <w:gridCol w:w="3411"/>
      </w:tblGrid>
      <w:tr w:rsidR="00457CB6" w:rsidRPr="000C17AD" w14:paraId="466E9A71" w14:textId="77777777" w:rsidTr="004C1D69">
        <w:trPr>
          <w:tblHeader/>
        </w:trPr>
        <w:tc>
          <w:tcPr>
            <w:tcW w:w="1555"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68A7E350"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구분</w:t>
            </w:r>
          </w:p>
        </w:tc>
        <w:tc>
          <w:tcPr>
            <w:tcW w:w="2976"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0BC871DF"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기간</w:t>
            </w:r>
          </w:p>
        </w:tc>
        <w:tc>
          <w:tcPr>
            <w:tcW w:w="1418"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23C52A84"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거래일 수</w:t>
            </w:r>
          </w:p>
        </w:tc>
        <w:tc>
          <w:tcPr>
            <w:tcW w:w="3411"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5DFCCDC3"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용도</w:t>
            </w:r>
          </w:p>
        </w:tc>
      </w:tr>
      <w:tr w:rsidR="00457CB6" w:rsidRPr="000C17AD" w14:paraId="153C89AA" w14:textId="77777777" w:rsidTr="004C1D69">
        <w:tc>
          <w:tcPr>
            <w:tcW w:w="1555" w:type="dxa"/>
            <w:tcBorders>
              <w:top w:val="single" w:sz="4" w:space="0" w:color="D9D9D9"/>
              <w:left w:val="single" w:sz="4" w:space="0" w:color="D9D9D9"/>
              <w:bottom w:val="single" w:sz="4" w:space="0" w:color="D9D9D9"/>
              <w:right w:val="single" w:sz="4" w:space="0" w:color="D9D9D9"/>
            </w:tcBorders>
            <w:shd w:val="clear" w:color="auto" w:fill="E8F0F8"/>
            <w:tcMar>
              <w:top w:w="80" w:type="dxa"/>
              <w:left w:w="120" w:type="dxa"/>
              <w:bottom w:w="80" w:type="dxa"/>
              <w:right w:w="120" w:type="dxa"/>
            </w:tcMar>
          </w:tcPr>
          <w:p w14:paraId="1C27AA68"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Train</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8C12AF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1983-01-03 ~ 2018-12-31</w:t>
            </w:r>
          </w:p>
        </w:tc>
        <w:tc>
          <w:tcPr>
            <w:tcW w:w="14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999DF1"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8,824일</w:t>
            </w:r>
          </w:p>
        </w:tc>
        <w:tc>
          <w:tcPr>
            <w:tcW w:w="34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14D1572"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모델 학습</w:t>
            </w:r>
          </w:p>
        </w:tc>
      </w:tr>
      <w:tr w:rsidR="00457CB6" w:rsidRPr="000C17AD" w14:paraId="2A643D6A" w14:textId="77777777" w:rsidTr="004C1D69">
        <w:tc>
          <w:tcPr>
            <w:tcW w:w="1555"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E79EAAA"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lastRenderedPageBreak/>
              <w:t>Validation</w:t>
            </w:r>
          </w:p>
        </w:tc>
        <w:tc>
          <w:tcPr>
            <w:tcW w:w="297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62C6688"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2019-01-02 ~ 2021-12-31</w:t>
            </w:r>
          </w:p>
        </w:tc>
        <w:tc>
          <w:tcPr>
            <w:tcW w:w="1418"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0664306"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757일</w:t>
            </w:r>
          </w:p>
        </w:tc>
        <w:tc>
          <w:tcPr>
            <w:tcW w:w="341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E26324B" w14:textId="77777777" w:rsidR="00457CB6" w:rsidRPr="000C17AD" w:rsidRDefault="00693A35">
            <w:pPr>
              <w:rPr>
                <w:rFonts w:asciiTheme="minorEastAsia" w:hAnsiTheme="minorEastAsia"/>
              </w:rPr>
            </w:pPr>
            <w:proofErr w:type="spellStart"/>
            <w:r w:rsidRPr="000C17AD">
              <w:rPr>
                <w:rFonts w:asciiTheme="minorEastAsia" w:hAnsiTheme="minorEastAsia"/>
                <w:color w:val="000000"/>
                <w:sz w:val="20"/>
                <w:szCs w:val="20"/>
              </w:rPr>
              <w:t>하이퍼파라미터</w:t>
            </w:r>
            <w:proofErr w:type="spellEnd"/>
            <w:r w:rsidRPr="000C17AD">
              <w:rPr>
                <w:rFonts w:asciiTheme="minorEastAsia" w:hAnsiTheme="minorEastAsia"/>
                <w:color w:val="000000"/>
                <w:sz w:val="20"/>
                <w:szCs w:val="20"/>
              </w:rPr>
              <w:t xml:space="preserve"> 튜닝</w:t>
            </w:r>
          </w:p>
        </w:tc>
      </w:tr>
      <w:tr w:rsidR="00457CB6" w:rsidRPr="000C17AD" w14:paraId="33598FF5" w14:textId="77777777" w:rsidTr="004C1D69">
        <w:tc>
          <w:tcPr>
            <w:tcW w:w="1555" w:type="dxa"/>
            <w:tcBorders>
              <w:top w:val="single" w:sz="4" w:space="0" w:color="D9D9D9"/>
              <w:left w:val="single" w:sz="4" w:space="0" w:color="D9D9D9"/>
              <w:bottom w:val="single" w:sz="4" w:space="0" w:color="D9D9D9"/>
              <w:right w:val="single" w:sz="4" w:space="0" w:color="D9D9D9"/>
            </w:tcBorders>
            <w:shd w:val="clear" w:color="auto" w:fill="FFE8E8"/>
            <w:tcMar>
              <w:top w:w="80" w:type="dxa"/>
              <w:left w:w="120" w:type="dxa"/>
              <w:bottom w:w="80" w:type="dxa"/>
              <w:right w:w="120" w:type="dxa"/>
            </w:tcMar>
          </w:tcPr>
          <w:p w14:paraId="6294E100"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Test</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88A082"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2022-01-03 ~ 2026-03-10</w:t>
            </w:r>
          </w:p>
        </w:tc>
        <w:tc>
          <w:tcPr>
            <w:tcW w:w="14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882571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1,009일</w:t>
            </w:r>
          </w:p>
        </w:tc>
        <w:tc>
          <w:tcPr>
            <w:tcW w:w="34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B541295" w14:textId="67A40AEA" w:rsidR="00457CB6" w:rsidRPr="000C17AD" w:rsidRDefault="00693A35">
            <w:pPr>
              <w:rPr>
                <w:rFonts w:asciiTheme="minorEastAsia" w:hAnsiTheme="minorEastAsia"/>
              </w:rPr>
            </w:pPr>
            <w:r w:rsidRPr="000C17AD">
              <w:rPr>
                <w:rFonts w:asciiTheme="minorEastAsia" w:hAnsiTheme="minorEastAsia"/>
                <w:color w:val="000000"/>
                <w:sz w:val="20"/>
                <w:szCs w:val="20"/>
              </w:rPr>
              <w:t xml:space="preserve">최종 성능 평가 </w:t>
            </w:r>
          </w:p>
        </w:tc>
      </w:tr>
    </w:tbl>
    <w:p w14:paraId="0DF47BD4" w14:textId="07BE2943"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 xml:space="preserve">[표 </w:t>
      </w:r>
      <w:r w:rsidR="00B046A9">
        <w:rPr>
          <w:rFonts w:asciiTheme="minorEastAsia" w:hAnsiTheme="minorEastAsia" w:hint="eastAsia"/>
          <w:color w:val="595959"/>
          <w:sz w:val="18"/>
          <w:szCs w:val="18"/>
        </w:rPr>
        <w:t>6</w:t>
      </w:r>
      <w:r w:rsidRPr="000C17AD">
        <w:rPr>
          <w:rFonts w:asciiTheme="minorEastAsia" w:hAnsiTheme="minorEastAsia"/>
          <w:color w:val="595959"/>
          <w:sz w:val="18"/>
          <w:szCs w:val="18"/>
        </w:rPr>
        <w:t>] Walk-Forward Split 구성</w:t>
      </w:r>
    </w:p>
    <w:p w14:paraId="773F34FA" w14:textId="77777777" w:rsidR="00457CB6" w:rsidRPr="000C17AD" w:rsidRDefault="00457CB6">
      <w:pPr>
        <w:spacing w:after="80"/>
        <w:rPr>
          <w:rFonts w:asciiTheme="minorEastAsia" w:hAnsiTheme="minorEastAsia"/>
        </w:rPr>
      </w:pPr>
    </w:p>
    <w:p w14:paraId="4EE0472B"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Test 세트(2022~2026)는 금리 충격, 지정학적 위기 등 다양한 시장 환경을 포함하므로 모델의 강건성을 검증하기에 적합한 기간이다.</w:t>
      </w:r>
    </w:p>
    <w:p w14:paraId="0D170920" w14:textId="77777777" w:rsidR="00457CB6" w:rsidRPr="000C17AD" w:rsidRDefault="00693A35">
      <w:pPr>
        <w:pStyle w:val="2"/>
        <w:rPr>
          <w:rFonts w:asciiTheme="minorEastAsia" w:eastAsiaTheme="minorEastAsia" w:hAnsiTheme="minorEastAsia"/>
        </w:rPr>
      </w:pPr>
      <w:r w:rsidRPr="000C17AD">
        <w:rPr>
          <w:rFonts w:asciiTheme="minorEastAsia" w:eastAsiaTheme="minorEastAsia" w:hAnsiTheme="minorEastAsia"/>
        </w:rPr>
        <w:t>5.3 평가 지표</w:t>
      </w:r>
    </w:p>
    <w:p w14:paraId="47C5D58F"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본 연구에서는 단일 지표가 아닌 복합적인 평가 체계를 사용한다. 특히 Accuracy만으로는 클래스 불균형 상황이나 특정 클래스에서의 성능을 평가하기 어렵기 때문에, 다음 지표를 종합적으로 분석한다.</w:t>
      </w:r>
    </w:p>
    <w:p w14:paraId="0B9EACFD"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Accuracy: 전체 예측 중 정확한 예측 비율</w:t>
      </w:r>
    </w:p>
    <w:p w14:paraId="615F17D0"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Precision (macro): 각 클래스별 정밀도의 단순 평균. "예측한 </w:t>
      </w:r>
      <w:proofErr w:type="spellStart"/>
      <w:r w:rsidRPr="000C17AD">
        <w:rPr>
          <w:rFonts w:asciiTheme="minorEastAsia" w:hAnsiTheme="minorEastAsia"/>
        </w:rPr>
        <w:t>레짐이</w:t>
      </w:r>
      <w:proofErr w:type="spellEnd"/>
      <w:r w:rsidRPr="000C17AD">
        <w:rPr>
          <w:rFonts w:asciiTheme="minorEastAsia" w:hAnsiTheme="minorEastAsia"/>
        </w:rPr>
        <w:t xml:space="preserve"> 실제로 맞는 비율"</w:t>
      </w:r>
    </w:p>
    <w:p w14:paraId="18215F5B"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Recall (macro): 각 클래스별 재현율의 단순 평균. "실제 </w:t>
      </w:r>
      <w:proofErr w:type="spellStart"/>
      <w:r w:rsidRPr="000C17AD">
        <w:rPr>
          <w:rFonts w:asciiTheme="minorEastAsia" w:hAnsiTheme="minorEastAsia"/>
        </w:rPr>
        <w:t>레짐을</w:t>
      </w:r>
      <w:proofErr w:type="spellEnd"/>
      <w:r w:rsidRPr="000C17AD">
        <w:rPr>
          <w:rFonts w:asciiTheme="minorEastAsia" w:hAnsiTheme="minorEastAsia"/>
        </w:rPr>
        <w:t xml:space="preserve"> 얼마나 놓치지 않는지"</w:t>
      </w:r>
    </w:p>
    <w:p w14:paraId="5353E2E6"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F1 Score (macro): Precision과 Recall의 조화평균. 균등 가중치로 3개 클래스 모두를 공평하게 평가</w:t>
      </w:r>
    </w:p>
    <w:p w14:paraId="54347E46"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F1 (High 클래스): 고변동성 </w:t>
      </w:r>
      <w:proofErr w:type="spellStart"/>
      <w:r w:rsidRPr="000C17AD">
        <w:rPr>
          <w:rFonts w:asciiTheme="minorEastAsia" w:hAnsiTheme="minorEastAsia"/>
        </w:rPr>
        <w:t>레짐</w:t>
      </w:r>
      <w:proofErr w:type="spellEnd"/>
      <w:r w:rsidRPr="000C17AD">
        <w:rPr>
          <w:rFonts w:asciiTheme="minorEastAsia" w:hAnsiTheme="minorEastAsia"/>
        </w:rPr>
        <w:t xml:space="preserve"> 단독 F1. 리스크 관리 관점에서 가장 실용적인 지표</w:t>
      </w:r>
    </w:p>
    <w:p w14:paraId="7CDD32C5" w14:textId="2CE95DA9" w:rsidR="00457CB6" w:rsidRPr="000A2C51" w:rsidRDefault="000A2C51">
      <w:pPr>
        <w:spacing w:after="120" w:line="340" w:lineRule="auto"/>
        <w:rPr>
          <w:rFonts w:asciiTheme="minorEastAsia" w:hAnsiTheme="minorEastAsia"/>
          <w:color w:val="000000"/>
        </w:rPr>
      </w:pPr>
      <w:r>
        <w:rPr>
          <w:rFonts w:asciiTheme="minorEastAsia" w:hAnsiTheme="minorEastAsia" w:hint="eastAsia"/>
          <w:color w:val="000000"/>
        </w:rPr>
        <w:t xml:space="preserve">특히 </w:t>
      </w:r>
      <w:r>
        <w:rPr>
          <w:rFonts w:asciiTheme="minorEastAsia" w:hAnsiTheme="minorEastAsia"/>
          <w:color w:val="000000"/>
        </w:rPr>
        <w:t xml:space="preserve">High </w:t>
      </w:r>
      <w:proofErr w:type="spellStart"/>
      <w:r>
        <w:rPr>
          <w:rFonts w:asciiTheme="minorEastAsia" w:hAnsiTheme="minorEastAsia" w:hint="eastAsia"/>
          <w:color w:val="000000"/>
        </w:rPr>
        <w:t>레짐을</w:t>
      </w:r>
      <w:proofErr w:type="spellEnd"/>
      <w:r>
        <w:rPr>
          <w:rFonts w:asciiTheme="minorEastAsia" w:hAnsiTheme="minorEastAsia" w:hint="eastAsia"/>
          <w:color w:val="000000"/>
        </w:rPr>
        <w:t xml:space="preserve"> 사전에 감지하지 못하는 </w:t>
      </w:r>
      <w:r>
        <w:rPr>
          <w:rFonts w:asciiTheme="minorEastAsia" w:hAnsiTheme="minorEastAsia"/>
          <w:color w:val="000000"/>
        </w:rPr>
        <w:t>False Negative</w:t>
      </w:r>
      <w:r>
        <w:rPr>
          <w:rFonts w:asciiTheme="minorEastAsia" w:hAnsiTheme="minorEastAsia" w:hint="eastAsia"/>
          <w:color w:val="000000"/>
        </w:rPr>
        <w:t xml:space="preserve">는 포트폴리오 손실로 직결되므로, 재현율에 더 높은 가중치를 두는 관점( </w:t>
      </w:r>
      <m:oMath>
        <m:r>
          <w:rPr>
            <w:rFonts w:ascii="Cambria Math" w:hAnsi="Cambria Math"/>
            <w:color w:val="000000"/>
          </w:rPr>
          <m:t>β&gt;1</m:t>
        </m:r>
      </m:oMath>
      <w:r>
        <w:rPr>
          <w:rFonts w:asciiTheme="minorEastAsia" w:hAnsiTheme="minorEastAsia"/>
          <w:color w:val="000000"/>
        </w:rPr>
        <w:t xml:space="preserve"> )</w:t>
      </w:r>
      <w:r>
        <w:rPr>
          <w:rFonts w:asciiTheme="minorEastAsia" w:hAnsiTheme="minorEastAsia" w:hint="eastAsia"/>
          <w:color w:val="000000"/>
        </w:rPr>
        <w:t xml:space="preserve">에서 </w:t>
      </w:r>
      <w:r>
        <w:rPr>
          <w:rFonts w:asciiTheme="minorEastAsia" w:hAnsiTheme="minorEastAsia"/>
          <w:color w:val="000000"/>
        </w:rPr>
        <w:t>F1(High)</w:t>
      </w:r>
      <w:proofErr w:type="spellStart"/>
      <w:r>
        <w:rPr>
          <w:rFonts w:asciiTheme="minorEastAsia" w:hAnsiTheme="minorEastAsia" w:hint="eastAsia"/>
          <w:color w:val="000000"/>
        </w:rPr>
        <w:t>를</w:t>
      </w:r>
      <w:proofErr w:type="spellEnd"/>
      <w:r>
        <w:rPr>
          <w:rFonts w:asciiTheme="minorEastAsia" w:hAnsiTheme="minorEastAsia" w:hint="eastAsia"/>
          <w:color w:val="000000"/>
        </w:rPr>
        <w:t xml:space="preserve"> 핵심 지표로 설정하였다. </w:t>
      </w:r>
    </w:p>
    <w:p w14:paraId="220791F1" w14:textId="77777777" w:rsidR="000A2C51" w:rsidRPr="000A2C51" w:rsidRDefault="000A2C51">
      <w:pPr>
        <w:spacing w:after="120" w:line="340" w:lineRule="auto"/>
        <w:rPr>
          <w:rFonts w:asciiTheme="minorEastAsia" w:hAnsiTheme="minorEastAsia"/>
        </w:rPr>
      </w:pPr>
    </w:p>
    <w:p w14:paraId="4CF1AC9F" w14:textId="77777777" w:rsidR="00457CB6" w:rsidRPr="000C17AD" w:rsidRDefault="00693A35">
      <w:pPr>
        <w:rPr>
          <w:rFonts w:asciiTheme="minorEastAsia" w:hAnsiTheme="minorEastAsia"/>
        </w:rPr>
      </w:pPr>
      <w:r w:rsidRPr="000C17AD">
        <w:rPr>
          <w:rFonts w:asciiTheme="minorEastAsia" w:hAnsiTheme="minorEastAsia"/>
        </w:rPr>
        <w:br w:type="page"/>
      </w:r>
    </w:p>
    <w:p w14:paraId="6E782FBE"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6. 분석 방법 (모델 선정 및 근거)</w:t>
      </w:r>
    </w:p>
    <w:p w14:paraId="2757D3D3" w14:textId="72BAFC7A" w:rsidR="00457CB6" w:rsidRPr="000C17AD" w:rsidRDefault="00693A35" w:rsidP="001908B7">
      <w:pPr>
        <w:spacing w:after="120" w:line="340" w:lineRule="auto"/>
        <w:rPr>
          <w:rFonts w:asciiTheme="minorEastAsia" w:hAnsiTheme="minorEastAsia"/>
        </w:rPr>
      </w:pPr>
      <w:r w:rsidRPr="000C17AD">
        <w:rPr>
          <w:rFonts w:asciiTheme="minorEastAsia" w:hAnsiTheme="minorEastAsia"/>
          <w:color w:val="000000"/>
        </w:rPr>
        <w:t xml:space="preserve">본 연구에서는 수업 범위 내 7가지 </w:t>
      </w:r>
      <w:proofErr w:type="spellStart"/>
      <w:r w:rsidRPr="000C17AD">
        <w:rPr>
          <w:rFonts w:asciiTheme="minorEastAsia" w:hAnsiTheme="minorEastAsia"/>
          <w:color w:val="000000"/>
        </w:rPr>
        <w:t>머신러닝</w:t>
      </w:r>
      <w:proofErr w:type="spellEnd"/>
      <w:r w:rsidRPr="000C17AD">
        <w:rPr>
          <w:rFonts w:asciiTheme="minorEastAsia" w:hAnsiTheme="minorEastAsia"/>
          <w:color w:val="000000"/>
        </w:rPr>
        <w:t xml:space="preserve"> 모델을 적용한다. 단순히 모델을 나열하는 것이 아니라, 모델 복잡도의 스펙트럼에 따라 체계적으로 배치하여 "복잡도 증가에 따른 성능 변화"</w:t>
      </w:r>
      <w:proofErr w:type="spellStart"/>
      <w:r w:rsidRPr="000C17AD">
        <w:rPr>
          <w:rFonts w:asciiTheme="minorEastAsia" w:hAnsiTheme="minorEastAsia"/>
          <w:color w:val="000000"/>
        </w:rPr>
        <w:t>를</w:t>
      </w:r>
      <w:proofErr w:type="spellEnd"/>
      <w:r w:rsidRPr="000C17AD">
        <w:rPr>
          <w:rFonts w:asciiTheme="minorEastAsia" w:hAnsiTheme="minorEastAsia"/>
          <w:color w:val="000000"/>
        </w:rPr>
        <w:t xml:space="preserve"> 분석한다.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80"/>
        <w:gridCol w:w="5880"/>
      </w:tblGrid>
      <w:tr w:rsidR="00457CB6" w:rsidRPr="000C17AD" w14:paraId="5906A4D2" w14:textId="77777777">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6F660C3B"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모델</w:t>
            </w:r>
          </w:p>
        </w:tc>
        <w:tc>
          <w:tcPr>
            <w:tcW w:w="16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38F037AF"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복잡도</w:t>
            </w:r>
          </w:p>
        </w:tc>
        <w:tc>
          <w:tcPr>
            <w:tcW w:w="588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7294FEFA"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선택 근거 및 기대 역할</w:t>
            </w:r>
          </w:p>
        </w:tc>
      </w:tr>
      <w:tr w:rsidR="00457CB6" w:rsidRPr="000C17AD" w14:paraId="5BB24E69"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EDEA9F"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Naive Bayes</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84EC9E7"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낮음</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1A46B39"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피처 간 조건부 독립 가정. 금융 피처들은 강한 상관관계를 가지므로 이 가정이 깨짐. 가장 단순한 확률 모델로서 베이스라인 역할 수행. 낮은 성능이 "피처 간 독립 가정의 한계" 논증에 활용됨.</w:t>
            </w:r>
          </w:p>
        </w:tc>
      </w:tr>
      <w:tr w:rsidR="00457CB6" w:rsidRPr="000C17AD" w14:paraId="4EA4C480" w14:textId="77777777">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276F0C7"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Logistic L2</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7FFEBF2"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낮음-중간</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00B5ABD"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선형 결정 경계 기반의 안정적 분류기. L2 정규화로 </w:t>
            </w:r>
            <w:proofErr w:type="spellStart"/>
            <w:r w:rsidRPr="000C17AD">
              <w:rPr>
                <w:rFonts w:asciiTheme="minorEastAsia" w:hAnsiTheme="minorEastAsia"/>
                <w:color w:val="000000"/>
                <w:sz w:val="19"/>
                <w:szCs w:val="19"/>
              </w:rPr>
              <w:t>과적합</w:t>
            </w:r>
            <w:proofErr w:type="spellEnd"/>
            <w:r w:rsidRPr="000C17AD">
              <w:rPr>
                <w:rFonts w:asciiTheme="minorEastAsia" w:hAnsiTheme="minorEastAsia"/>
                <w:color w:val="000000"/>
                <w:sz w:val="19"/>
                <w:szCs w:val="19"/>
              </w:rPr>
              <w:t xml:space="preserve"> 방지. 선형 경계만으로 변동성 </w:t>
            </w:r>
            <w:proofErr w:type="spellStart"/>
            <w:r w:rsidRPr="000C17AD">
              <w:rPr>
                <w:rFonts w:asciiTheme="minorEastAsia" w:hAnsiTheme="minorEastAsia"/>
                <w:color w:val="000000"/>
                <w:sz w:val="19"/>
                <w:szCs w:val="19"/>
              </w:rPr>
              <w:t>레짐</w:t>
            </w:r>
            <w:proofErr w:type="spellEnd"/>
            <w:r w:rsidRPr="000C17AD">
              <w:rPr>
                <w:rFonts w:asciiTheme="minorEastAsia" w:hAnsiTheme="minorEastAsia"/>
                <w:color w:val="000000"/>
                <w:sz w:val="19"/>
                <w:szCs w:val="19"/>
              </w:rPr>
              <w:t xml:space="preserve"> 구분이 가능한지 검증하는 역할.</w:t>
            </w:r>
          </w:p>
        </w:tc>
      </w:tr>
      <w:tr w:rsidR="00457CB6" w:rsidRPr="000C17AD" w14:paraId="247ED042"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213330D"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Logistic L1</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9A44F3"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낮음-중간</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A540635"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L1 정규화의 희소 해(sparse solution) 특성을 활용한 자동 피처 선택. 38개 피처 중 실제로 유효한 변수를 선별하는 역할. 계수가 0이 아닌 피처 = 변동성 </w:t>
            </w:r>
            <w:proofErr w:type="spellStart"/>
            <w:r w:rsidRPr="000C17AD">
              <w:rPr>
                <w:rFonts w:asciiTheme="minorEastAsia" w:hAnsiTheme="minorEastAsia"/>
                <w:color w:val="000000"/>
                <w:sz w:val="19"/>
                <w:szCs w:val="19"/>
              </w:rPr>
              <w:t>레짐과</w:t>
            </w:r>
            <w:proofErr w:type="spellEnd"/>
            <w:r w:rsidRPr="000C17AD">
              <w:rPr>
                <w:rFonts w:asciiTheme="minorEastAsia" w:hAnsiTheme="minorEastAsia"/>
                <w:color w:val="000000"/>
                <w:sz w:val="19"/>
                <w:szCs w:val="19"/>
              </w:rPr>
              <w:t xml:space="preserve"> 선형 연관성을 가진 변수.</w:t>
            </w:r>
          </w:p>
        </w:tc>
      </w:tr>
      <w:tr w:rsidR="00457CB6" w:rsidRPr="000C17AD" w14:paraId="54CBD330" w14:textId="77777777">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00845E0"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SVM (RBF)</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86D6A4E"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중간-높음</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8941A90"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마진 최대화 및 RBF 커널을 통한 비선형 패턴 포착. 고차원(38개 피처) 공간에서 효과적. 스케일링 민감성으로 인해 </w:t>
            </w:r>
            <w:proofErr w:type="spellStart"/>
            <w:r w:rsidRPr="000C17AD">
              <w:rPr>
                <w:rFonts w:asciiTheme="minorEastAsia" w:hAnsiTheme="minorEastAsia"/>
                <w:color w:val="000000"/>
                <w:sz w:val="19"/>
                <w:szCs w:val="19"/>
              </w:rPr>
              <w:t>전처리된</w:t>
            </w:r>
            <w:proofErr w:type="spellEnd"/>
            <w:r w:rsidRPr="000C17AD">
              <w:rPr>
                <w:rFonts w:asciiTheme="minorEastAsia" w:hAnsiTheme="minorEastAsia"/>
                <w:color w:val="000000"/>
                <w:sz w:val="19"/>
                <w:szCs w:val="19"/>
              </w:rPr>
              <w:t xml:space="preserve"> 데이터 필수.</w:t>
            </w:r>
          </w:p>
        </w:tc>
      </w:tr>
      <w:tr w:rsidR="00457CB6" w:rsidRPr="000C17AD" w14:paraId="27A474B4"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A71C037"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KNN (K=5)</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8E7C768"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중간</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ED9E149"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"과거에 지금과 비슷한 시장 상황이 있었는가?"</w:t>
            </w:r>
            <w:proofErr w:type="spellStart"/>
            <w:r w:rsidRPr="000C17AD">
              <w:rPr>
                <w:rFonts w:asciiTheme="minorEastAsia" w:hAnsiTheme="minorEastAsia"/>
                <w:color w:val="000000"/>
                <w:sz w:val="19"/>
                <w:szCs w:val="19"/>
              </w:rPr>
              <w:t>를</w:t>
            </w:r>
            <w:proofErr w:type="spellEnd"/>
            <w:r w:rsidRPr="000C17AD">
              <w:rPr>
                <w:rFonts w:asciiTheme="minorEastAsia" w:hAnsiTheme="minorEastAsia"/>
                <w:color w:val="000000"/>
                <w:sz w:val="19"/>
                <w:szCs w:val="19"/>
              </w:rPr>
              <w:t xml:space="preserve"> 탐색. 금융에서의 유추적 추론(analogical reasoning)과 개념적으로 동일. K값에 따른 성능 변화로 "시장 기억 기간" 유추 가능.</w:t>
            </w:r>
          </w:p>
        </w:tc>
      </w:tr>
      <w:tr w:rsidR="00457CB6" w:rsidRPr="000C17AD" w14:paraId="772B5A00" w14:textId="77777777">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B1DE64B"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Decision Tree</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518C155"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중간</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1BDBDE8"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피처 </w:t>
            </w:r>
            <w:proofErr w:type="spellStart"/>
            <w:r w:rsidRPr="000C17AD">
              <w:rPr>
                <w:rFonts w:asciiTheme="minorEastAsia" w:hAnsiTheme="minorEastAsia"/>
                <w:color w:val="000000"/>
                <w:sz w:val="19"/>
                <w:szCs w:val="19"/>
              </w:rPr>
              <w:t>임계값</w:t>
            </w:r>
            <w:proofErr w:type="spellEnd"/>
            <w:r w:rsidRPr="000C17AD">
              <w:rPr>
                <w:rFonts w:asciiTheme="minorEastAsia" w:hAnsiTheme="minorEastAsia"/>
                <w:color w:val="000000"/>
                <w:sz w:val="19"/>
                <w:szCs w:val="19"/>
              </w:rPr>
              <w:t xml:space="preserve"> 기반의 완전 해석 가능 모델. "ATR &gt; 0.012이면 High </w:t>
            </w:r>
            <w:proofErr w:type="spellStart"/>
            <w:r w:rsidRPr="000C17AD">
              <w:rPr>
                <w:rFonts w:asciiTheme="minorEastAsia" w:hAnsiTheme="minorEastAsia"/>
                <w:color w:val="000000"/>
                <w:sz w:val="19"/>
                <w:szCs w:val="19"/>
              </w:rPr>
              <w:t>레짐</w:t>
            </w:r>
            <w:proofErr w:type="spellEnd"/>
            <w:r w:rsidRPr="000C17AD">
              <w:rPr>
                <w:rFonts w:asciiTheme="minorEastAsia" w:hAnsiTheme="minorEastAsia"/>
                <w:color w:val="000000"/>
                <w:sz w:val="19"/>
                <w:szCs w:val="19"/>
              </w:rPr>
              <w:t xml:space="preserve"> 가능성 높음" 같은 직관적 규칙 추출 가능. </w:t>
            </w:r>
            <w:proofErr w:type="spellStart"/>
            <w:r w:rsidRPr="000C17AD">
              <w:rPr>
                <w:rFonts w:asciiTheme="minorEastAsia" w:hAnsiTheme="minorEastAsia"/>
                <w:color w:val="000000"/>
                <w:sz w:val="19"/>
                <w:szCs w:val="19"/>
              </w:rPr>
              <w:t>과적합</w:t>
            </w:r>
            <w:proofErr w:type="spellEnd"/>
            <w:r w:rsidRPr="000C17AD">
              <w:rPr>
                <w:rFonts w:asciiTheme="minorEastAsia" w:hAnsiTheme="minorEastAsia"/>
                <w:color w:val="000000"/>
                <w:sz w:val="19"/>
                <w:szCs w:val="19"/>
              </w:rPr>
              <w:t xml:space="preserve"> 문제를 통해 Random Forest</w:t>
            </w:r>
            <w:proofErr w:type="spellStart"/>
            <w:r w:rsidRPr="000C17AD">
              <w:rPr>
                <w:rFonts w:asciiTheme="minorEastAsia" w:hAnsiTheme="minorEastAsia"/>
                <w:color w:val="000000"/>
                <w:sz w:val="19"/>
                <w:szCs w:val="19"/>
              </w:rPr>
              <w:t>와의</w:t>
            </w:r>
            <w:proofErr w:type="spellEnd"/>
            <w:r w:rsidRPr="000C17AD">
              <w:rPr>
                <w:rFonts w:asciiTheme="minorEastAsia" w:hAnsiTheme="minorEastAsia"/>
                <w:color w:val="000000"/>
                <w:sz w:val="19"/>
                <w:szCs w:val="19"/>
              </w:rPr>
              <w:t xml:space="preserve"> 비교 근거 제공.</w:t>
            </w:r>
          </w:p>
        </w:tc>
      </w:tr>
      <w:tr w:rsidR="00457CB6" w:rsidRPr="000C17AD" w14:paraId="35FAD8FF"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28A158"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Random Forest</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2C283AA"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높음</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B41CA4D"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다수 Decision Tree의 앙상블로 분산 감소. OOB Score</w:t>
            </w:r>
            <w:proofErr w:type="spellStart"/>
            <w:r w:rsidRPr="000C17AD">
              <w:rPr>
                <w:rFonts w:asciiTheme="minorEastAsia" w:hAnsiTheme="minorEastAsia"/>
                <w:color w:val="000000"/>
                <w:sz w:val="19"/>
                <w:szCs w:val="19"/>
              </w:rPr>
              <w:t>를</w:t>
            </w:r>
            <w:proofErr w:type="spellEnd"/>
            <w:r w:rsidRPr="000C17AD">
              <w:rPr>
                <w:rFonts w:asciiTheme="minorEastAsia" w:hAnsiTheme="minorEastAsia"/>
                <w:color w:val="000000"/>
                <w:sz w:val="19"/>
                <w:szCs w:val="19"/>
              </w:rPr>
              <w:t xml:space="preserve"> 통한 추가적인 강건성 검증 가능. 피처 중요도 제공으로 "어떤 시장 지표가 가장 중요한가" 분석 가능. 금융 분야 실무에서 가장 널리 활용되는 방법 중 하나[추정].</w:t>
            </w:r>
          </w:p>
        </w:tc>
      </w:tr>
      <w:tr w:rsidR="00457CB6" w:rsidRPr="000C17AD" w14:paraId="5A80BBD8" w14:textId="77777777">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3636D20" w14:textId="77777777" w:rsidR="00457CB6" w:rsidRPr="000C17AD" w:rsidRDefault="00693A35">
            <w:pPr>
              <w:rPr>
                <w:rFonts w:asciiTheme="minorEastAsia" w:hAnsiTheme="minorEastAsia"/>
              </w:rPr>
            </w:pPr>
            <w:r w:rsidRPr="000C17AD">
              <w:rPr>
                <w:rFonts w:asciiTheme="minorEastAsia" w:hAnsiTheme="minorEastAsia"/>
                <w:b/>
                <w:bCs/>
                <w:color w:val="000000"/>
                <w:sz w:val="19"/>
                <w:szCs w:val="19"/>
              </w:rPr>
              <w:t>MLP (Neural Net)</w:t>
            </w:r>
          </w:p>
        </w:tc>
        <w:tc>
          <w:tcPr>
            <w:tcW w:w="16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85E5132" w14:textId="77777777" w:rsidR="00457CB6" w:rsidRPr="000C17AD" w:rsidRDefault="00693A35">
            <w:pPr>
              <w:jc w:val="center"/>
              <w:rPr>
                <w:rFonts w:asciiTheme="minorEastAsia" w:hAnsiTheme="minorEastAsia"/>
              </w:rPr>
            </w:pPr>
            <w:r w:rsidRPr="000C17AD">
              <w:rPr>
                <w:rFonts w:asciiTheme="minorEastAsia" w:hAnsiTheme="minorEastAsia"/>
                <w:color w:val="000000"/>
                <w:sz w:val="19"/>
                <w:szCs w:val="19"/>
              </w:rPr>
              <w:t>매우 높음</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55DCCA5" w14:textId="77777777" w:rsidR="00457CB6" w:rsidRPr="000C17AD" w:rsidRDefault="00693A35">
            <w:pPr>
              <w:rPr>
                <w:rFonts w:asciiTheme="minorEastAsia" w:hAnsiTheme="minorEastAsia"/>
              </w:rPr>
            </w:pPr>
            <w:r w:rsidRPr="000C17AD">
              <w:rPr>
                <w:rFonts w:asciiTheme="minorEastAsia" w:hAnsiTheme="minorEastAsia"/>
                <w:color w:val="000000"/>
                <w:sz w:val="19"/>
                <w:szCs w:val="19"/>
              </w:rPr>
              <w:t xml:space="preserve">다층 </w:t>
            </w:r>
            <w:proofErr w:type="spellStart"/>
            <w:r w:rsidRPr="000C17AD">
              <w:rPr>
                <w:rFonts w:asciiTheme="minorEastAsia" w:hAnsiTheme="minorEastAsia"/>
                <w:color w:val="000000"/>
                <w:sz w:val="19"/>
                <w:szCs w:val="19"/>
              </w:rPr>
              <w:t>퍼셉트론을</w:t>
            </w:r>
            <w:proofErr w:type="spellEnd"/>
            <w:r w:rsidRPr="000C17AD">
              <w:rPr>
                <w:rFonts w:asciiTheme="minorEastAsia" w:hAnsiTheme="minorEastAsia"/>
                <w:color w:val="000000"/>
                <w:sz w:val="19"/>
                <w:szCs w:val="19"/>
              </w:rPr>
              <w:t xml:space="preserve"> 통한 복잡한 비선형 패턴 학습. Early Stopping</w:t>
            </w:r>
            <w:proofErr w:type="spellStart"/>
            <w:r w:rsidRPr="000C17AD">
              <w:rPr>
                <w:rFonts w:asciiTheme="minorEastAsia" w:hAnsiTheme="minorEastAsia"/>
                <w:color w:val="000000"/>
                <w:sz w:val="19"/>
                <w:szCs w:val="19"/>
              </w:rPr>
              <w:t>으로</w:t>
            </w:r>
            <w:proofErr w:type="spellEnd"/>
            <w:r w:rsidRPr="000C17AD">
              <w:rPr>
                <w:rFonts w:asciiTheme="minorEastAsia" w:hAnsiTheme="minorEastAsia"/>
                <w:color w:val="000000"/>
                <w:sz w:val="19"/>
                <w:szCs w:val="19"/>
              </w:rPr>
              <w:t xml:space="preserve"> </w:t>
            </w:r>
            <w:proofErr w:type="spellStart"/>
            <w:r w:rsidRPr="000C17AD">
              <w:rPr>
                <w:rFonts w:asciiTheme="minorEastAsia" w:hAnsiTheme="minorEastAsia"/>
                <w:color w:val="000000"/>
                <w:sz w:val="19"/>
                <w:szCs w:val="19"/>
              </w:rPr>
              <w:t>과적합</w:t>
            </w:r>
            <w:proofErr w:type="spellEnd"/>
            <w:r w:rsidRPr="000C17AD">
              <w:rPr>
                <w:rFonts w:asciiTheme="minorEastAsia" w:hAnsiTheme="minorEastAsia"/>
                <w:color w:val="000000"/>
                <w:sz w:val="19"/>
                <w:szCs w:val="19"/>
              </w:rPr>
              <w:t xml:space="preserve"> 방지. "복잡한 모델이 반드시 좋은가?"</w:t>
            </w:r>
            <w:proofErr w:type="spellStart"/>
            <w:r w:rsidRPr="000C17AD">
              <w:rPr>
                <w:rFonts w:asciiTheme="minorEastAsia" w:hAnsiTheme="minorEastAsia"/>
                <w:color w:val="000000"/>
                <w:sz w:val="19"/>
                <w:szCs w:val="19"/>
              </w:rPr>
              <w:t>에</w:t>
            </w:r>
            <w:proofErr w:type="spellEnd"/>
            <w:r w:rsidRPr="000C17AD">
              <w:rPr>
                <w:rFonts w:asciiTheme="minorEastAsia" w:hAnsiTheme="minorEastAsia"/>
                <w:color w:val="000000"/>
                <w:sz w:val="19"/>
                <w:szCs w:val="19"/>
              </w:rPr>
              <w:t xml:space="preserve"> 대한 답을 제공. 금융 데이터의 낮은 S/N 비율 환경에서의 한계 논증에 활용.</w:t>
            </w:r>
          </w:p>
        </w:tc>
      </w:tr>
    </w:tbl>
    <w:p w14:paraId="17B32882" w14:textId="60948EAB"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 xml:space="preserve">[표 </w:t>
      </w:r>
      <w:r w:rsidR="00B046A9">
        <w:rPr>
          <w:rFonts w:asciiTheme="minorEastAsia" w:hAnsiTheme="minorEastAsia" w:hint="eastAsia"/>
          <w:color w:val="595959"/>
          <w:sz w:val="18"/>
          <w:szCs w:val="18"/>
        </w:rPr>
        <w:t>7</w:t>
      </w:r>
      <w:r w:rsidRPr="000C17AD">
        <w:rPr>
          <w:rFonts w:asciiTheme="minorEastAsia" w:hAnsiTheme="minorEastAsia"/>
          <w:color w:val="595959"/>
          <w:sz w:val="18"/>
          <w:szCs w:val="18"/>
        </w:rPr>
        <w:t>] 모델 선정 및 역할 정의</w:t>
      </w:r>
    </w:p>
    <w:p w14:paraId="1244BB64" w14:textId="77777777" w:rsidR="00457CB6" w:rsidRPr="000C17AD" w:rsidRDefault="00693A35">
      <w:pPr>
        <w:rPr>
          <w:rFonts w:asciiTheme="minorEastAsia" w:hAnsiTheme="minorEastAsia"/>
        </w:rPr>
      </w:pPr>
      <w:r w:rsidRPr="000C17AD">
        <w:rPr>
          <w:rFonts w:asciiTheme="minorEastAsia" w:hAnsiTheme="minorEastAsia"/>
        </w:rPr>
        <w:br w:type="page"/>
      </w:r>
    </w:p>
    <w:p w14:paraId="71D5A518"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7. 예비 결과 (Validation Set 기준)</w:t>
      </w:r>
    </w:p>
    <w:p w14:paraId="2C2B8BA5" w14:textId="77777777" w:rsidR="00457CB6" w:rsidRDefault="00693A35">
      <w:pPr>
        <w:spacing w:after="120" w:line="340" w:lineRule="auto"/>
        <w:rPr>
          <w:rFonts w:asciiTheme="minorEastAsia" w:hAnsiTheme="minorEastAsia"/>
          <w:color w:val="000000"/>
        </w:rPr>
      </w:pPr>
      <w:r w:rsidRPr="000C17AD">
        <w:rPr>
          <w:rFonts w:asciiTheme="minorEastAsia" w:hAnsiTheme="minorEastAsia"/>
          <w:color w:val="000000"/>
        </w:rPr>
        <w:t>현재까지 수행된 Validation Set 기반 예비 결과는 다음과 같다. 최종 성능은 Test Set 적용 후 보고서에 업데이트될 예정이다.</w:t>
      </w:r>
    </w:p>
    <w:p w14:paraId="4D033E3E" w14:textId="2F4B83AF" w:rsidR="00674583" w:rsidRPr="000C17AD" w:rsidRDefault="00674583">
      <w:pPr>
        <w:spacing w:after="120" w:line="340" w:lineRule="auto"/>
        <w:rPr>
          <w:rFonts w:asciiTheme="minorEastAsia" w:hAnsiTheme="minorEastAsia"/>
        </w:rPr>
      </w:pPr>
      <w:r>
        <w:rPr>
          <w:noProof/>
        </w:rPr>
        <w:drawing>
          <wp:inline distT="0" distB="0" distL="0" distR="0" wp14:anchorId="547FFC91" wp14:editId="648D570D">
            <wp:extent cx="5731510" cy="5149850"/>
            <wp:effectExtent l="0" t="0" r="0" b="6350"/>
            <wp:docPr id="52396553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49850"/>
                    </a:xfrm>
                    <a:prstGeom prst="rect">
                      <a:avLst/>
                    </a:prstGeom>
                    <a:noFill/>
                    <a:ln>
                      <a:noFill/>
                    </a:ln>
                  </pic:spPr>
                </pic:pic>
              </a:graphicData>
            </a:graphic>
          </wp:inline>
        </w:drawing>
      </w:r>
    </w:p>
    <w:p w14:paraId="1D99116F"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457CB6" w:rsidRPr="000C17AD" w14:paraId="29304733" w14:textId="77777777">
        <w:trPr>
          <w:tblHeader/>
        </w:trPr>
        <w:tc>
          <w:tcPr>
            <w:tcW w:w="216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143E96A9"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모델</w:t>
            </w:r>
          </w:p>
        </w:tc>
        <w:tc>
          <w:tcPr>
            <w:tcW w:w="14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402681E0"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Accuracy</w:t>
            </w:r>
          </w:p>
        </w:tc>
        <w:tc>
          <w:tcPr>
            <w:tcW w:w="14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205135DC"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Precision</w:t>
            </w:r>
          </w:p>
        </w:tc>
        <w:tc>
          <w:tcPr>
            <w:tcW w:w="14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668BF756"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Recall</w:t>
            </w:r>
          </w:p>
        </w:tc>
        <w:tc>
          <w:tcPr>
            <w:tcW w:w="14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229C83D9"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F1 (macro)</w:t>
            </w:r>
          </w:p>
        </w:tc>
        <w:tc>
          <w:tcPr>
            <w:tcW w:w="144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20" w:type="dxa"/>
              <w:bottom w:w="80" w:type="dxa"/>
              <w:right w:w="120" w:type="dxa"/>
            </w:tcMar>
          </w:tcPr>
          <w:p w14:paraId="697ADAFF"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F1 (High)</w:t>
            </w:r>
          </w:p>
        </w:tc>
      </w:tr>
      <w:tr w:rsidR="00457CB6" w:rsidRPr="000C17AD" w14:paraId="629125C5" w14:textId="77777777">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C282BD8"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Baseline</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C26DFC6" w14:textId="5049B2A9" w:rsidR="00457CB6" w:rsidRPr="000C17AD" w:rsidRDefault="00F16FF7">
            <w:pPr>
              <w:jc w:val="center"/>
              <w:rPr>
                <w:rFonts w:asciiTheme="minorEastAsia" w:hAnsiTheme="minorEastAsia"/>
              </w:rPr>
            </w:pPr>
            <w:r>
              <w:rPr>
                <w:rFonts w:asciiTheme="minorEastAsia" w:hAnsiTheme="minorEastAsia" w:hint="eastAsia"/>
                <w:color w:val="000000"/>
                <w:sz w:val="20"/>
                <w:szCs w:val="20"/>
              </w:rPr>
              <w:t>2</w:t>
            </w:r>
            <w:r w:rsidR="00693A35" w:rsidRPr="000C17AD">
              <w:rPr>
                <w:rFonts w:asciiTheme="minorEastAsia" w:hAnsiTheme="minorEastAsia"/>
                <w:color w:val="000000"/>
                <w:sz w:val="20"/>
                <w:szCs w:val="20"/>
              </w:rPr>
              <w:t>3.</w:t>
            </w:r>
            <w:r>
              <w:rPr>
                <w:rFonts w:asciiTheme="minorEastAsia" w:hAnsiTheme="minorEastAsia" w:hint="eastAsia"/>
                <w:color w:val="000000"/>
                <w:sz w:val="20"/>
                <w:szCs w:val="20"/>
              </w:rPr>
              <w:t>79</w:t>
            </w:r>
            <w:r w:rsidR="00693A35" w:rsidRPr="000C17AD">
              <w:rPr>
                <w:rFonts w:asciiTheme="minorEastAsia" w:hAnsiTheme="minorEastAsia"/>
                <w:color w:val="000000"/>
                <w:sz w:val="20"/>
                <w:szCs w:val="20"/>
              </w:rPr>
              <w:t>%</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A6394C2" w14:textId="5383137D" w:rsidR="00457CB6" w:rsidRPr="000C17AD" w:rsidRDefault="00F16FF7">
            <w:pPr>
              <w:jc w:val="center"/>
              <w:rPr>
                <w:rFonts w:asciiTheme="minorEastAsia" w:hAnsiTheme="minorEastAsia"/>
              </w:rPr>
            </w:pPr>
            <w:r>
              <w:rPr>
                <w:rFonts w:asciiTheme="minorEastAsia" w:hAnsiTheme="minorEastAsia" w:hint="eastAsia"/>
              </w:rPr>
              <w:t>7.93%</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94EAA9F" w14:textId="5BA9A227" w:rsidR="00457CB6" w:rsidRPr="000C17AD" w:rsidRDefault="00F16FF7">
            <w:pPr>
              <w:jc w:val="center"/>
              <w:rPr>
                <w:rFonts w:asciiTheme="minorEastAsia" w:hAnsiTheme="minorEastAsia"/>
              </w:rPr>
            </w:pPr>
            <w:r>
              <w:rPr>
                <w:rFonts w:asciiTheme="minorEastAsia" w:hAnsiTheme="minorEastAsia" w:hint="eastAsia"/>
              </w:rPr>
              <w:t>33.33%</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9F46EED"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12.8%</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15059C8"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0.0%</w:t>
            </w:r>
          </w:p>
        </w:tc>
      </w:tr>
      <w:tr w:rsidR="00457CB6" w:rsidRPr="000C17AD" w14:paraId="166C62CC" w14:textId="77777777">
        <w:tc>
          <w:tcPr>
            <w:tcW w:w="216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7562E7C8"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Random Forest</w:t>
            </w:r>
          </w:p>
        </w:tc>
        <w:tc>
          <w:tcPr>
            <w:tcW w:w="144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6E62CF1A"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59.27%</w:t>
            </w:r>
          </w:p>
        </w:tc>
        <w:tc>
          <w:tcPr>
            <w:tcW w:w="144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5FB0046A"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56.21%</w:t>
            </w:r>
          </w:p>
        </w:tc>
        <w:tc>
          <w:tcPr>
            <w:tcW w:w="144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7EA64CF7"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56.65%</w:t>
            </w:r>
          </w:p>
        </w:tc>
        <w:tc>
          <w:tcPr>
            <w:tcW w:w="144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4CE3A69A"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56.27%</w:t>
            </w:r>
          </w:p>
        </w:tc>
        <w:tc>
          <w:tcPr>
            <w:tcW w:w="1440" w:type="dxa"/>
            <w:tcBorders>
              <w:top w:val="single" w:sz="4" w:space="0" w:color="D9D9D9"/>
              <w:left w:val="single" w:sz="4" w:space="0" w:color="D9D9D9"/>
              <w:bottom w:val="single" w:sz="4" w:space="0" w:color="D9D9D9"/>
              <w:right w:val="single" w:sz="4" w:space="0" w:color="D9D9D9"/>
            </w:tcBorders>
            <w:shd w:val="clear" w:color="auto" w:fill="E8F5E9"/>
            <w:tcMar>
              <w:top w:w="80" w:type="dxa"/>
              <w:left w:w="120" w:type="dxa"/>
              <w:bottom w:w="80" w:type="dxa"/>
              <w:right w:w="120" w:type="dxa"/>
            </w:tcMar>
          </w:tcPr>
          <w:p w14:paraId="547B39FC"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80.53%</w:t>
            </w:r>
          </w:p>
        </w:tc>
      </w:tr>
      <w:tr w:rsidR="00457CB6" w:rsidRPr="000C17AD" w14:paraId="612B4A8E" w14:textId="77777777">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716F550"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Decision Tree</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6CDE9A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53.52%</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489CBF1"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50.31%</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561A45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51.22%</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DEA2B2B"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50.55%</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B86E5D0"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78.16%</w:t>
            </w:r>
          </w:p>
        </w:tc>
      </w:tr>
      <w:tr w:rsidR="00457CB6" w:rsidRPr="000C17AD" w14:paraId="78AF1D9A"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D81C4D"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KNN (K=5)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C29356"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41.92%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09B0A2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41.53%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6E1780C"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41.42%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2C75B32"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41.45%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5026A26"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55.27%</w:t>
            </w:r>
          </w:p>
        </w:tc>
      </w:tr>
      <w:tr w:rsidR="00457CB6" w:rsidRPr="000C17AD" w14:paraId="4B60821D" w14:textId="77777777">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10F8910"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SVM</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C0A2F35"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40.44%</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DC202F6"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38.29%</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6F850D7"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38.15%</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F4207CA"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38.22%</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331DFB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56.94%</w:t>
            </w:r>
          </w:p>
        </w:tc>
      </w:tr>
      <w:tr w:rsidR="00457CB6" w:rsidRPr="000C17AD" w14:paraId="4AE082D8"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06C7E6E"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lastRenderedPageBreak/>
              <w:t>Logistic L1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D3B3160"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47.08%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2E233E7"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44.31%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AEDDA58"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44.51%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1DE2900"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44.40%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2D7C655"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67.63%</w:t>
            </w:r>
          </w:p>
        </w:tc>
      </w:tr>
      <w:tr w:rsidR="00457CB6" w:rsidRPr="000C17AD" w14:paraId="46C7F56C" w14:textId="77777777">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2087BC0"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Logistic L2</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A80421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45.19%</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573BE1F"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42.79%</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451A8B2"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42.89%</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BC16AAF"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42.84%</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626BA5A"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64.63%</w:t>
            </w:r>
          </w:p>
        </w:tc>
      </w:tr>
      <w:tr w:rsidR="00457CB6" w:rsidRPr="000C17AD" w14:paraId="71747D5F"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01F0B47"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Naive Bayes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2004A81"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46.09%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0371B0C"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36.58%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D15579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36.70%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6CE8A49"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36.64%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C9BD62E"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61.83%</w:t>
            </w:r>
          </w:p>
        </w:tc>
      </w:tr>
      <w:tr w:rsidR="00457CB6" w:rsidRPr="000C17AD" w14:paraId="66C702EC" w14:textId="77777777">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CFA9D79"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MLP (Neural Net)</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577FD7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31.81%</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743247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30.22%</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5DA63C2"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30.34%</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631FFCB"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30.28%</w:t>
            </w:r>
          </w:p>
        </w:tc>
        <w:tc>
          <w:tcPr>
            <w:tcW w:w="14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72EBAF4" w14:textId="77777777" w:rsidR="00457CB6" w:rsidRPr="000C17AD" w:rsidRDefault="00693A35">
            <w:pPr>
              <w:jc w:val="center"/>
              <w:rPr>
                <w:rFonts w:asciiTheme="minorEastAsia" w:hAnsiTheme="minorEastAsia"/>
              </w:rPr>
            </w:pPr>
            <w:r w:rsidRPr="000C17AD">
              <w:rPr>
                <w:rFonts w:asciiTheme="minorEastAsia" w:hAnsiTheme="minorEastAsia"/>
                <w:color w:val="000000"/>
                <w:sz w:val="20"/>
                <w:szCs w:val="20"/>
              </w:rPr>
              <w:t>34.43%</w:t>
            </w:r>
          </w:p>
        </w:tc>
      </w:tr>
    </w:tbl>
    <w:p w14:paraId="7BC8013B" w14:textId="229256EB"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 xml:space="preserve">[표 </w:t>
      </w:r>
      <w:r w:rsidR="00B046A9">
        <w:rPr>
          <w:rFonts w:asciiTheme="minorEastAsia" w:hAnsiTheme="minorEastAsia" w:hint="eastAsia"/>
          <w:color w:val="595959"/>
          <w:sz w:val="18"/>
          <w:szCs w:val="18"/>
        </w:rPr>
        <w:t>8</w:t>
      </w:r>
      <w:r w:rsidRPr="000C17AD">
        <w:rPr>
          <w:rFonts w:asciiTheme="minorEastAsia" w:hAnsiTheme="minorEastAsia"/>
          <w:color w:val="595959"/>
          <w:sz w:val="18"/>
          <w:szCs w:val="18"/>
        </w:rPr>
        <w:t xml:space="preserve">] 변동성 </w:t>
      </w:r>
      <w:proofErr w:type="spellStart"/>
      <w:r w:rsidRPr="000C17AD">
        <w:rPr>
          <w:rFonts w:asciiTheme="minorEastAsia" w:hAnsiTheme="minorEastAsia"/>
          <w:color w:val="595959"/>
          <w:sz w:val="18"/>
          <w:szCs w:val="18"/>
        </w:rPr>
        <w:t>레짐</w:t>
      </w:r>
      <w:proofErr w:type="spellEnd"/>
      <w:r w:rsidRPr="000C17AD">
        <w:rPr>
          <w:rFonts w:asciiTheme="minorEastAsia" w:hAnsiTheme="minorEastAsia"/>
          <w:color w:val="595959"/>
          <w:sz w:val="18"/>
          <w:szCs w:val="18"/>
        </w:rPr>
        <w:t xml:space="preserve"> 분류 — Validation Set 예비 결과 (Test Set 결과는 최종 보고서에 업데이트)</w:t>
      </w:r>
    </w:p>
    <w:p w14:paraId="42E42B0C" w14:textId="77777777" w:rsidR="00457CB6" w:rsidRPr="000C17AD" w:rsidRDefault="00457CB6">
      <w:pPr>
        <w:spacing w:after="80"/>
        <w:rPr>
          <w:rFonts w:asciiTheme="minorEastAsia" w:hAnsiTheme="minorEastAsia"/>
        </w:rPr>
      </w:pPr>
    </w:p>
    <w:p w14:paraId="46543384"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예비 결과에서 주목할 만한 발견은 다음과 같다.</w:t>
      </w:r>
    </w:p>
    <w:p w14:paraId="274925B9"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Random Forest가 F1(macro) 56.27%로 가장 우수한 성능을 보이며, 베이스라인(12.8%) 대비 약 4.4배 개선되었다.</w:t>
      </w:r>
    </w:p>
    <w:p w14:paraId="3C38EAB9"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특히 F1(High) 지표에서 80.53%를 달성하여, 불안정 시장 국면의 사전 감지 능력이 매우 높음을 확인하였다.</w:t>
      </w:r>
    </w:p>
    <w:p w14:paraId="6E917DBE" w14:textId="77777777" w:rsidR="00457CB6" w:rsidRPr="000C17AD" w:rsidRDefault="00693A35">
      <w:pPr>
        <w:pStyle w:val="a4"/>
        <w:numPr>
          <w:ilvl w:val="0"/>
          <w:numId w:val="2"/>
        </w:numPr>
        <w:spacing w:after="80" w:line="320" w:lineRule="auto"/>
        <w:rPr>
          <w:rFonts w:asciiTheme="minorEastAsia" w:hAnsiTheme="minorEastAsia"/>
        </w:rPr>
      </w:pPr>
      <w:r w:rsidRPr="000C17AD">
        <w:rPr>
          <w:rFonts w:asciiTheme="minorEastAsia" w:hAnsiTheme="minorEastAsia"/>
        </w:rPr>
        <w:t xml:space="preserve">MLP(Neural Net)가 F1 30.28%로 가장 낮은 성능을 기록하였다. 이는 금융 데이터의 낮은 Signal-to-Noise Ratio 환경에서 신경망이 </w:t>
      </w:r>
      <w:proofErr w:type="spellStart"/>
      <w:r w:rsidRPr="000C17AD">
        <w:rPr>
          <w:rFonts w:asciiTheme="minorEastAsia" w:hAnsiTheme="minorEastAsia"/>
        </w:rPr>
        <w:t>과적합하는</w:t>
      </w:r>
      <w:proofErr w:type="spellEnd"/>
      <w:r w:rsidRPr="000C17AD">
        <w:rPr>
          <w:rFonts w:asciiTheme="minorEastAsia" w:hAnsiTheme="minorEastAsia"/>
        </w:rPr>
        <w:t xml:space="preserve"> 경향을 반영하는 것으로 해석된다.</w:t>
      </w:r>
    </w:p>
    <w:p w14:paraId="1995CB61" w14:textId="420D6213" w:rsidR="00457CB6" w:rsidRPr="00EB4963" w:rsidRDefault="00693A35" w:rsidP="000C17AD">
      <w:pPr>
        <w:pStyle w:val="a4"/>
        <w:numPr>
          <w:ilvl w:val="0"/>
          <w:numId w:val="2"/>
        </w:numPr>
        <w:spacing w:after="80" w:line="320" w:lineRule="auto"/>
        <w:rPr>
          <w:rFonts w:asciiTheme="minorHAnsi" w:eastAsiaTheme="minorHAnsi" w:hAnsiTheme="minorHAnsi"/>
        </w:rPr>
      </w:pPr>
      <w:r w:rsidRPr="00EB4963">
        <w:rPr>
          <w:rFonts w:asciiTheme="minorHAnsi" w:eastAsiaTheme="minorHAnsi" w:hAnsiTheme="minorHAnsi"/>
        </w:rPr>
        <w:t xml:space="preserve">방향성 예측에서는 모든 모델이 49~54% 범위에 집중되어, Baseline(52.9%)과 유의미한 차이를 보이지 않았다. 이는 가격 방향성 예측의 어려움과 변동성 </w:t>
      </w:r>
      <w:proofErr w:type="spellStart"/>
      <w:r w:rsidRPr="00EB4963">
        <w:rPr>
          <w:rFonts w:asciiTheme="minorHAnsi" w:eastAsiaTheme="minorHAnsi" w:hAnsiTheme="minorHAnsi"/>
        </w:rPr>
        <w:t>레짐</w:t>
      </w:r>
      <w:proofErr w:type="spellEnd"/>
      <w:r w:rsidRPr="00EB4963">
        <w:rPr>
          <w:rFonts w:asciiTheme="minorHAnsi" w:eastAsiaTheme="minorHAnsi" w:hAnsiTheme="minorHAnsi"/>
        </w:rPr>
        <w:t xml:space="preserve"> 분류로의 문제 재정의 타당성을 실증한다.</w:t>
      </w:r>
    </w:p>
    <w:p w14:paraId="69C5991F" w14:textId="77777777" w:rsidR="00EB4963" w:rsidRPr="00EB4963" w:rsidRDefault="00EB4963" w:rsidP="00EB4963">
      <w:pPr>
        <w:pStyle w:val="ab"/>
        <w:numPr>
          <w:ilvl w:val="0"/>
          <w:numId w:val="2"/>
        </w:numPr>
        <w:rPr>
          <w:rFonts w:asciiTheme="minorHAnsi" w:eastAsiaTheme="minorHAnsi" w:hAnsiTheme="minorHAnsi"/>
          <w:sz w:val="21"/>
          <w:szCs w:val="21"/>
        </w:rPr>
      </w:pPr>
      <w:r w:rsidRPr="00EB4963">
        <w:rPr>
          <w:rFonts w:asciiTheme="minorHAnsi" w:eastAsiaTheme="minorHAnsi" w:hAnsiTheme="minorHAnsi"/>
          <w:sz w:val="21"/>
          <w:szCs w:val="21"/>
        </w:rPr>
        <w:t>이론적으로 3클래스 분류 문제에서 베이스라인 정확도는 각 클래스가 균등 분포를 이룰 경우 약 33.3%로 정의된다.</w:t>
      </w:r>
    </w:p>
    <w:p w14:paraId="5C902BC7" w14:textId="77777777" w:rsidR="00EB4963" w:rsidRPr="00EB4963" w:rsidRDefault="00EB4963" w:rsidP="00EB4963">
      <w:pPr>
        <w:pStyle w:val="ab"/>
        <w:numPr>
          <w:ilvl w:val="0"/>
          <w:numId w:val="2"/>
        </w:numPr>
        <w:rPr>
          <w:rFonts w:asciiTheme="minorHAnsi" w:eastAsiaTheme="minorHAnsi" w:hAnsiTheme="minorHAnsi"/>
          <w:sz w:val="21"/>
          <w:szCs w:val="21"/>
        </w:rPr>
      </w:pPr>
      <w:r w:rsidRPr="00EB4963">
        <w:rPr>
          <w:rFonts w:asciiTheme="minorHAnsi" w:eastAsiaTheme="minorHAnsi" w:hAnsiTheme="minorHAnsi"/>
          <w:sz w:val="21"/>
          <w:szCs w:val="21"/>
        </w:rPr>
        <w:t>그러나 본 연구에서는 시계열 데이터의 특성을 반영하여 시간 순서를 유지한 Train/Validation/Test 분할(Walk-forward split)을 적용하였다.</w:t>
      </w:r>
      <w:r w:rsidRPr="00EB4963">
        <w:rPr>
          <w:rFonts w:asciiTheme="minorHAnsi" w:eastAsiaTheme="minorHAnsi" w:hAnsiTheme="minorHAnsi"/>
          <w:sz w:val="21"/>
          <w:szCs w:val="21"/>
        </w:rPr>
        <w:br/>
        <w:t xml:space="preserve">이 과정에서 각 구간의 시장 상황이 상이함에 따라 클래스 분포가 균등하지 않게 변형되었으며, 특히 Test 구간(2022~2026)에서는 Low </w:t>
      </w:r>
      <w:proofErr w:type="spellStart"/>
      <w:r w:rsidRPr="00EB4963">
        <w:rPr>
          <w:rFonts w:asciiTheme="minorHAnsi" w:eastAsiaTheme="minorHAnsi" w:hAnsiTheme="minorHAnsi"/>
          <w:sz w:val="21"/>
          <w:szCs w:val="21"/>
        </w:rPr>
        <w:t>레짐</w:t>
      </w:r>
      <w:proofErr w:type="spellEnd"/>
      <w:r w:rsidRPr="00EB4963">
        <w:rPr>
          <w:rFonts w:asciiTheme="minorHAnsi" w:eastAsiaTheme="minorHAnsi" w:hAnsiTheme="minorHAnsi"/>
          <w:sz w:val="21"/>
          <w:szCs w:val="21"/>
        </w:rPr>
        <w:t xml:space="preserve"> 비율이 약 23.8%로 감소하는 등 분포 불균형이 발생하였다.</w:t>
      </w:r>
    </w:p>
    <w:p w14:paraId="3C712065" w14:textId="14B797ED" w:rsidR="00EB4963" w:rsidRPr="00032A50" w:rsidRDefault="00EB4963" w:rsidP="00032A50">
      <w:pPr>
        <w:pStyle w:val="ab"/>
        <w:numPr>
          <w:ilvl w:val="0"/>
          <w:numId w:val="2"/>
        </w:numPr>
        <w:rPr>
          <w:rFonts w:asciiTheme="minorHAnsi" w:eastAsiaTheme="minorHAnsi" w:hAnsiTheme="minorHAnsi" w:hint="eastAsia"/>
          <w:sz w:val="21"/>
          <w:szCs w:val="21"/>
        </w:rPr>
      </w:pPr>
      <w:r w:rsidRPr="00EB4963">
        <w:rPr>
          <w:rFonts w:asciiTheme="minorHAnsi" w:eastAsiaTheme="minorHAnsi" w:hAnsiTheme="minorHAnsi"/>
          <w:sz w:val="21"/>
          <w:szCs w:val="21"/>
        </w:rPr>
        <w:t xml:space="preserve">따라서 본 연구에서는 이론적 균등 분포가 아닌, </w:t>
      </w:r>
      <w:r w:rsidRPr="00EB4963">
        <w:rPr>
          <w:rStyle w:val="ac"/>
          <w:rFonts w:asciiTheme="minorHAnsi" w:eastAsiaTheme="minorHAnsi" w:hAnsiTheme="minorHAnsi"/>
          <w:sz w:val="21"/>
          <w:szCs w:val="21"/>
        </w:rPr>
        <w:t>Test 데이터의 실제 클래스 분포를 기준으로 베이스라인 성능을 산정</w:t>
      </w:r>
      <w:r w:rsidRPr="00EB4963">
        <w:rPr>
          <w:rFonts w:asciiTheme="minorHAnsi" w:eastAsiaTheme="minorHAnsi" w:hAnsiTheme="minorHAnsi"/>
          <w:sz w:val="21"/>
          <w:szCs w:val="21"/>
        </w:rPr>
        <w:t>하였으며, 그 결과 Baseline Accuracy는 23.79%로 나타났다.</w:t>
      </w:r>
    </w:p>
    <w:p w14:paraId="3B58D57E" w14:textId="77777777" w:rsidR="00EB1082" w:rsidRPr="00EB1082" w:rsidRDefault="00EB1082" w:rsidP="00EB1082">
      <w:pPr>
        <w:spacing w:after="80" w:line="320" w:lineRule="auto"/>
        <w:rPr>
          <w:rFonts w:asciiTheme="minorEastAsia" w:hAnsiTheme="minorEastAsia"/>
        </w:rPr>
      </w:pPr>
    </w:p>
    <w:p w14:paraId="22A7F5A6"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lastRenderedPageBreak/>
        <w:t>8. 향후 계획</w:t>
      </w:r>
    </w:p>
    <w:p w14:paraId="208797A1"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1차 보고서 제출 이후 최종 보고서까지의 추진 계획은 다음과 같다.</w:t>
      </w:r>
    </w:p>
    <w:p w14:paraId="0CD0C96B" w14:textId="77777777" w:rsidR="00457CB6" w:rsidRPr="000C17AD" w:rsidRDefault="00457CB6">
      <w:pPr>
        <w:spacing w:after="80"/>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80"/>
        <w:gridCol w:w="5880"/>
      </w:tblGrid>
      <w:tr w:rsidR="00457CB6" w:rsidRPr="000C17AD" w14:paraId="3341809B" w14:textId="77777777">
        <w:trPr>
          <w:tblHeader/>
        </w:trPr>
        <w:tc>
          <w:tcPr>
            <w:tcW w:w="12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40CBBDC0"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단계</w:t>
            </w:r>
          </w:p>
        </w:tc>
        <w:tc>
          <w:tcPr>
            <w:tcW w:w="228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633B4B36"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작업 내용</w:t>
            </w:r>
          </w:p>
        </w:tc>
        <w:tc>
          <w:tcPr>
            <w:tcW w:w="588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tcPr>
          <w:p w14:paraId="74C135FF" w14:textId="77777777" w:rsidR="00457CB6" w:rsidRPr="000C17AD" w:rsidRDefault="00693A35">
            <w:pPr>
              <w:jc w:val="center"/>
              <w:rPr>
                <w:rFonts w:asciiTheme="minorEastAsia" w:hAnsiTheme="minorEastAsia"/>
              </w:rPr>
            </w:pPr>
            <w:r w:rsidRPr="000C17AD">
              <w:rPr>
                <w:rFonts w:asciiTheme="minorEastAsia" w:hAnsiTheme="minorEastAsia"/>
                <w:b/>
                <w:bCs/>
                <w:color w:val="FFFFFF"/>
                <w:sz w:val="20"/>
                <w:szCs w:val="20"/>
              </w:rPr>
              <w:t>세부 사항</w:t>
            </w:r>
          </w:p>
        </w:tc>
      </w:tr>
      <w:tr w:rsidR="00457CB6" w:rsidRPr="000C17AD" w14:paraId="65E11478" w14:textId="77777777">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2EF95A5"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1</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C4CC4E3"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Test Set 최종 평가</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82A3286" w14:textId="77777777" w:rsidR="00457CB6" w:rsidRPr="000C17AD" w:rsidRDefault="00693A35">
            <w:pPr>
              <w:rPr>
                <w:rFonts w:asciiTheme="minorEastAsia" w:hAnsiTheme="minorEastAsia"/>
              </w:rPr>
            </w:pPr>
            <w:proofErr w:type="spellStart"/>
            <w:r w:rsidRPr="000C17AD">
              <w:rPr>
                <w:rFonts w:asciiTheme="minorEastAsia" w:hAnsiTheme="minorEastAsia"/>
                <w:color w:val="000000"/>
                <w:sz w:val="20"/>
                <w:szCs w:val="20"/>
              </w:rPr>
              <w:t>Train+Val</w:t>
            </w:r>
            <w:proofErr w:type="spellEnd"/>
            <w:r w:rsidRPr="000C17AD">
              <w:rPr>
                <w:rFonts w:asciiTheme="minorEastAsia" w:hAnsiTheme="minorEastAsia"/>
                <w:color w:val="000000"/>
                <w:sz w:val="20"/>
                <w:szCs w:val="20"/>
              </w:rPr>
              <w:t xml:space="preserve"> 전체 데이터로 </w:t>
            </w:r>
            <w:proofErr w:type="spellStart"/>
            <w:r w:rsidRPr="000C17AD">
              <w:rPr>
                <w:rFonts w:asciiTheme="minorEastAsia" w:hAnsiTheme="minorEastAsia"/>
                <w:color w:val="000000"/>
                <w:sz w:val="20"/>
                <w:szCs w:val="20"/>
              </w:rPr>
              <w:t>재학습</w:t>
            </w:r>
            <w:proofErr w:type="spellEnd"/>
            <w:r w:rsidRPr="000C17AD">
              <w:rPr>
                <w:rFonts w:asciiTheme="minorEastAsia" w:hAnsiTheme="minorEastAsia"/>
                <w:color w:val="000000"/>
                <w:sz w:val="20"/>
                <w:szCs w:val="20"/>
              </w:rPr>
              <w:t xml:space="preserve"> 후 Test Set</w:t>
            </w:r>
            <w:proofErr w:type="spellStart"/>
            <w:r w:rsidRPr="000C17AD">
              <w:rPr>
                <w:rFonts w:asciiTheme="minorEastAsia" w:hAnsiTheme="minorEastAsia"/>
                <w:color w:val="000000"/>
                <w:sz w:val="20"/>
                <w:szCs w:val="20"/>
              </w:rPr>
              <w:t>에</w:t>
            </w:r>
            <w:proofErr w:type="spellEnd"/>
            <w:r w:rsidRPr="000C17AD">
              <w:rPr>
                <w:rFonts w:asciiTheme="minorEastAsia" w:hAnsiTheme="minorEastAsia"/>
                <w:color w:val="000000"/>
                <w:sz w:val="20"/>
                <w:szCs w:val="20"/>
              </w:rPr>
              <w:t xml:space="preserve"> 대한 최종 성능 도출. 방향성 예측 결과와 최종 비교 분석.</w:t>
            </w:r>
          </w:p>
        </w:tc>
      </w:tr>
      <w:tr w:rsidR="00457CB6" w:rsidRPr="000C17AD" w14:paraId="4329685B" w14:textId="77777777">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6DB3EFA"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2</w:t>
            </w:r>
          </w:p>
        </w:tc>
        <w:tc>
          <w:tcPr>
            <w:tcW w:w="2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240BA835"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투자 전략 시뮬레이션</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6E40B33F"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 xml:space="preserve">변동성 </w:t>
            </w:r>
            <w:proofErr w:type="spellStart"/>
            <w:r w:rsidRPr="000C17AD">
              <w:rPr>
                <w:rFonts w:asciiTheme="minorEastAsia" w:hAnsiTheme="minorEastAsia"/>
                <w:color w:val="000000"/>
                <w:sz w:val="20"/>
                <w:szCs w:val="20"/>
              </w:rPr>
              <w:t>레짐</w:t>
            </w:r>
            <w:proofErr w:type="spellEnd"/>
            <w:r w:rsidRPr="000C17AD">
              <w:rPr>
                <w:rFonts w:asciiTheme="minorEastAsia" w:hAnsiTheme="minorEastAsia"/>
                <w:color w:val="000000"/>
                <w:sz w:val="20"/>
                <w:szCs w:val="20"/>
              </w:rPr>
              <w:t xml:space="preserve"> 예측 결과를 활용한 포지션 전략 시뮬레이션. Low/Mid/High </w:t>
            </w:r>
            <w:proofErr w:type="spellStart"/>
            <w:r w:rsidRPr="000C17AD">
              <w:rPr>
                <w:rFonts w:asciiTheme="minorEastAsia" w:hAnsiTheme="minorEastAsia"/>
                <w:color w:val="000000"/>
                <w:sz w:val="20"/>
                <w:szCs w:val="20"/>
              </w:rPr>
              <w:t>레짐별</w:t>
            </w:r>
            <w:proofErr w:type="spellEnd"/>
            <w:r w:rsidRPr="000C17AD">
              <w:rPr>
                <w:rFonts w:asciiTheme="minorEastAsia" w:hAnsiTheme="minorEastAsia"/>
                <w:color w:val="000000"/>
                <w:sz w:val="20"/>
                <w:szCs w:val="20"/>
              </w:rPr>
              <w:t xml:space="preserve"> 투자 비중 차등 적용. 누적 수익률, Sharpe Ratio, 최대 낙폭(MDD) 비교.</w:t>
            </w:r>
          </w:p>
        </w:tc>
      </w:tr>
      <w:tr w:rsidR="00457CB6" w:rsidRPr="000C17AD" w14:paraId="6E3C3F30" w14:textId="77777777">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6953743"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3</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575D4C4" w14:textId="77777777" w:rsidR="00457CB6" w:rsidRPr="000C17AD" w:rsidRDefault="00693A35">
            <w:pPr>
              <w:rPr>
                <w:rFonts w:asciiTheme="minorEastAsia" w:hAnsiTheme="minorEastAsia"/>
              </w:rPr>
            </w:pPr>
            <w:proofErr w:type="spellStart"/>
            <w:r w:rsidRPr="000C17AD">
              <w:rPr>
                <w:rFonts w:asciiTheme="minorEastAsia" w:hAnsiTheme="minorEastAsia"/>
                <w:b/>
                <w:bCs/>
                <w:color w:val="000000"/>
                <w:sz w:val="20"/>
                <w:szCs w:val="20"/>
              </w:rPr>
              <w:t>레짐별</w:t>
            </w:r>
            <w:proofErr w:type="spellEnd"/>
            <w:r w:rsidRPr="000C17AD">
              <w:rPr>
                <w:rFonts w:asciiTheme="minorEastAsia" w:hAnsiTheme="minorEastAsia"/>
                <w:b/>
                <w:bCs/>
                <w:color w:val="000000"/>
                <w:sz w:val="20"/>
                <w:szCs w:val="20"/>
              </w:rPr>
              <w:t xml:space="preserve"> 조건부 분석</w:t>
            </w:r>
          </w:p>
        </w:tc>
        <w:tc>
          <w:tcPr>
            <w:tcW w:w="5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702B5C"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 xml:space="preserve">High </w:t>
            </w:r>
            <w:proofErr w:type="spellStart"/>
            <w:r w:rsidRPr="000C17AD">
              <w:rPr>
                <w:rFonts w:asciiTheme="minorEastAsia" w:hAnsiTheme="minorEastAsia"/>
                <w:color w:val="000000"/>
                <w:sz w:val="20"/>
                <w:szCs w:val="20"/>
              </w:rPr>
              <w:t>레짐</w:t>
            </w:r>
            <w:proofErr w:type="spellEnd"/>
            <w:r w:rsidRPr="000C17AD">
              <w:rPr>
                <w:rFonts w:asciiTheme="minorEastAsia" w:hAnsiTheme="minorEastAsia"/>
                <w:color w:val="000000"/>
                <w:sz w:val="20"/>
                <w:szCs w:val="20"/>
              </w:rPr>
              <w:t xml:space="preserve"> 기간과 Low </w:t>
            </w:r>
            <w:proofErr w:type="spellStart"/>
            <w:r w:rsidRPr="000C17AD">
              <w:rPr>
                <w:rFonts w:asciiTheme="minorEastAsia" w:hAnsiTheme="minorEastAsia"/>
                <w:color w:val="000000"/>
                <w:sz w:val="20"/>
                <w:szCs w:val="20"/>
              </w:rPr>
              <w:t>레짐</w:t>
            </w:r>
            <w:proofErr w:type="spellEnd"/>
            <w:r w:rsidRPr="000C17AD">
              <w:rPr>
                <w:rFonts w:asciiTheme="minorEastAsia" w:hAnsiTheme="minorEastAsia"/>
                <w:color w:val="000000"/>
                <w:sz w:val="20"/>
                <w:szCs w:val="20"/>
              </w:rPr>
              <w:t xml:space="preserve"> 기간에서의 방향성 예측 성능 비교. "시장 </w:t>
            </w:r>
            <w:proofErr w:type="spellStart"/>
            <w:r w:rsidRPr="000C17AD">
              <w:rPr>
                <w:rFonts w:asciiTheme="minorEastAsia" w:hAnsiTheme="minorEastAsia"/>
                <w:color w:val="000000"/>
                <w:sz w:val="20"/>
                <w:szCs w:val="20"/>
              </w:rPr>
              <w:t>레짐이</w:t>
            </w:r>
            <w:proofErr w:type="spellEnd"/>
            <w:r w:rsidRPr="000C17AD">
              <w:rPr>
                <w:rFonts w:asciiTheme="minorEastAsia" w:hAnsiTheme="minorEastAsia"/>
                <w:color w:val="000000"/>
                <w:sz w:val="20"/>
                <w:szCs w:val="20"/>
              </w:rPr>
              <w:t xml:space="preserve"> 방향성 예측 가능성에 영향을 미치는가" 분석.</w:t>
            </w:r>
          </w:p>
        </w:tc>
      </w:tr>
      <w:tr w:rsidR="00457CB6" w:rsidRPr="000C17AD" w14:paraId="6E934828" w14:textId="77777777">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1850FB51" w14:textId="77777777" w:rsidR="00457CB6" w:rsidRPr="000C17AD" w:rsidRDefault="00693A35">
            <w:pPr>
              <w:jc w:val="center"/>
              <w:rPr>
                <w:rFonts w:asciiTheme="minorEastAsia" w:hAnsiTheme="minorEastAsia"/>
              </w:rPr>
            </w:pPr>
            <w:r w:rsidRPr="000C17AD">
              <w:rPr>
                <w:rFonts w:asciiTheme="minorEastAsia" w:hAnsiTheme="minorEastAsia"/>
                <w:b/>
                <w:bCs/>
                <w:color w:val="000000"/>
                <w:sz w:val="20"/>
                <w:szCs w:val="20"/>
              </w:rPr>
              <w:t>4</w:t>
            </w:r>
          </w:p>
        </w:tc>
        <w:tc>
          <w:tcPr>
            <w:tcW w:w="2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5C61509" w14:textId="77777777" w:rsidR="00457CB6" w:rsidRPr="000C17AD" w:rsidRDefault="00693A35">
            <w:pPr>
              <w:rPr>
                <w:rFonts w:asciiTheme="minorEastAsia" w:hAnsiTheme="minorEastAsia"/>
              </w:rPr>
            </w:pPr>
            <w:r w:rsidRPr="000C17AD">
              <w:rPr>
                <w:rFonts w:asciiTheme="minorEastAsia" w:hAnsiTheme="minorEastAsia"/>
                <w:b/>
                <w:bCs/>
                <w:color w:val="000000"/>
                <w:sz w:val="20"/>
                <w:szCs w:val="20"/>
              </w:rPr>
              <w:t>결과 해석 및 보고서 완성</w:t>
            </w:r>
          </w:p>
        </w:tc>
        <w:tc>
          <w:tcPr>
            <w:tcW w:w="58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4B21E677" w14:textId="77777777" w:rsidR="00457CB6" w:rsidRPr="000C17AD" w:rsidRDefault="00693A35">
            <w:pPr>
              <w:rPr>
                <w:rFonts w:asciiTheme="minorEastAsia" w:hAnsiTheme="minorEastAsia"/>
              </w:rPr>
            </w:pPr>
            <w:r w:rsidRPr="000C17AD">
              <w:rPr>
                <w:rFonts w:asciiTheme="minorEastAsia" w:hAnsiTheme="minorEastAsia"/>
                <w:color w:val="000000"/>
                <w:sz w:val="20"/>
                <w:szCs w:val="20"/>
              </w:rPr>
              <w:t xml:space="preserve">피처 중요도 분석 결과 해석, </w:t>
            </w:r>
            <w:proofErr w:type="spellStart"/>
            <w:r w:rsidRPr="000C17AD">
              <w:rPr>
                <w:rFonts w:asciiTheme="minorEastAsia" w:hAnsiTheme="minorEastAsia"/>
                <w:color w:val="000000"/>
                <w:sz w:val="20"/>
                <w:szCs w:val="20"/>
              </w:rPr>
              <w:t>모델별</w:t>
            </w:r>
            <w:proofErr w:type="spellEnd"/>
            <w:r w:rsidRPr="000C17AD">
              <w:rPr>
                <w:rFonts w:asciiTheme="minorEastAsia" w:hAnsiTheme="minorEastAsia"/>
                <w:color w:val="000000"/>
                <w:sz w:val="20"/>
                <w:szCs w:val="20"/>
              </w:rPr>
              <w:t xml:space="preserve"> 비교 스토리라인 완성, 최종 보고서 작성.</w:t>
            </w:r>
          </w:p>
        </w:tc>
      </w:tr>
    </w:tbl>
    <w:p w14:paraId="23441A13" w14:textId="7504ACD7" w:rsidR="00457CB6" w:rsidRPr="000C17AD" w:rsidRDefault="00693A35">
      <w:pPr>
        <w:spacing w:before="60" w:after="160"/>
        <w:jc w:val="center"/>
        <w:rPr>
          <w:rFonts w:asciiTheme="minorEastAsia" w:hAnsiTheme="minorEastAsia"/>
        </w:rPr>
      </w:pPr>
      <w:r w:rsidRPr="000C17AD">
        <w:rPr>
          <w:rFonts w:asciiTheme="minorEastAsia" w:hAnsiTheme="minorEastAsia"/>
          <w:color w:val="595959"/>
          <w:sz w:val="18"/>
          <w:szCs w:val="18"/>
        </w:rPr>
        <w:t xml:space="preserve">[표 </w:t>
      </w:r>
      <w:r w:rsidR="00B046A9">
        <w:rPr>
          <w:rFonts w:asciiTheme="minorEastAsia" w:hAnsiTheme="minorEastAsia" w:hint="eastAsia"/>
          <w:color w:val="595959"/>
          <w:sz w:val="18"/>
          <w:szCs w:val="18"/>
        </w:rPr>
        <w:t>9</w:t>
      </w:r>
      <w:r w:rsidRPr="000C17AD">
        <w:rPr>
          <w:rFonts w:asciiTheme="minorEastAsia" w:hAnsiTheme="minorEastAsia"/>
          <w:color w:val="595959"/>
          <w:sz w:val="18"/>
          <w:szCs w:val="18"/>
        </w:rPr>
        <w:t>] 향후 작업 계획</w:t>
      </w:r>
    </w:p>
    <w:p w14:paraId="06A901D4" w14:textId="77777777" w:rsidR="00457CB6" w:rsidRPr="000C17AD" w:rsidRDefault="00457CB6">
      <w:pPr>
        <w:spacing w:after="160"/>
        <w:rPr>
          <w:rFonts w:asciiTheme="minorEastAsia" w:hAnsiTheme="minorEastAsia"/>
        </w:rPr>
      </w:pPr>
    </w:p>
    <w:p w14:paraId="1CB7DAF7" w14:textId="77777777" w:rsidR="00457CB6" w:rsidRPr="000C17AD" w:rsidRDefault="00693A35">
      <w:pPr>
        <w:pStyle w:val="1"/>
        <w:pBdr>
          <w:bottom w:val="single" w:sz="8" w:space="4" w:color="2E75B6"/>
        </w:pBdr>
        <w:rPr>
          <w:rFonts w:asciiTheme="minorEastAsia" w:eastAsiaTheme="minorEastAsia" w:hAnsiTheme="minorEastAsia"/>
        </w:rPr>
      </w:pPr>
      <w:r w:rsidRPr="000C17AD">
        <w:rPr>
          <w:rFonts w:asciiTheme="minorEastAsia" w:eastAsiaTheme="minorEastAsia" w:hAnsiTheme="minorEastAsia"/>
        </w:rPr>
        <w:t>참고문헌</w:t>
      </w:r>
    </w:p>
    <w:p w14:paraId="5457EB01"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[1] Murphy, K. P. (2022). Probabilistic machine learning: an introduction. MIT Press.</w:t>
      </w:r>
    </w:p>
    <w:p w14:paraId="4BDF64D2"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[2] James, G., Witten, D., Hastie, T., &amp; </w:t>
      </w:r>
      <w:proofErr w:type="spellStart"/>
      <w:r w:rsidRPr="000C17AD">
        <w:rPr>
          <w:rFonts w:asciiTheme="minorEastAsia" w:hAnsiTheme="minorEastAsia"/>
          <w:color w:val="000000"/>
        </w:rPr>
        <w:t>Tibshirani</w:t>
      </w:r>
      <w:proofErr w:type="spellEnd"/>
      <w:r w:rsidRPr="000C17AD">
        <w:rPr>
          <w:rFonts w:asciiTheme="minorEastAsia" w:hAnsiTheme="minorEastAsia"/>
          <w:color w:val="000000"/>
        </w:rPr>
        <w:t>, R. (2013). An introduction to statistical learning: with applications in R. Springer.</w:t>
      </w:r>
    </w:p>
    <w:p w14:paraId="542BB5DD"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[3] Pedregosa, F., et al. (2011). Scikit-learn: Machine learning in Python. Journal of Machine Learning Research, 12, 2825-2830.</w:t>
      </w:r>
    </w:p>
    <w:p w14:paraId="2BECB681" w14:textId="77777777" w:rsidR="00457CB6" w:rsidRPr="000C17AD" w:rsidRDefault="00693A35">
      <w:pPr>
        <w:spacing w:after="120" w:line="340" w:lineRule="auto"/>
        <w:rPr>
          <w:rFonts w:asciiTheme="minorEastAsia" w:hAnsiTheme="minorEastAsia"/>
        </w:rPr>
      </w:pPr>
      <w:r w:rsidRPr="000C17AD">
        <w:rPr>
          <w:rFonts w:asciiTheme="minorEastAsia" w:hAnsiTheme="minorEastAsia"/>
          <w:color w:val="000000"/>
        </w:rPr>
        <w:t xml:space="preserve">[4] Engle, R. F. (1982). Autoregressive conditional heteroscedasticity with estimates of the variance of United Kingdom inflation. </w:t>
      </w:r>
      <w:proofErr w:type="spellStart"/>
      <w:r w:rsidRPr="000C17AD">
        <w:rPr>
          <w:rFonts w:asciiTheme="minorEastAsia" w:hAnsiTheme="minorEastAsia"/>
          <w:color w:val="000000"/>
        </w:rPr>
        <w:t>Econometrica</w:t>
      </w:r>
      <w:proofErr w:type="spellEnd"/>
      <w:r w:rsidRPr="000C17AD">
        <w:rPr>
          <w:rFonts w:asciiTheme="minorEastAsia" w:hAnsiTheme="minorEastAsia"/>
          <w:color w:val="000000"/>
        </w:rPr>
        <w:t>, 50(4), 987-1007.</w:t>
      </w:r>
    </w:p>
    <w:sectPr w:rsidR="00457CB6" w:rsidRPr="000C17AD">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3D61" w14:textId="77777777" w:rsidR="00D353C3" w:rsidRDefault="00D353C3">
      <w:r>
        <w:separator/>
      </w:r>
    </w:p>
  </w:endnote>
  <w:endnote w:type="continuationSeparator" w:id="0">
    <w:p w14:paraId="2EE9ADF9" w14:textId="77777777" w:rsidR="00D353C3" w:rsidRDefault="00D35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8A6F" w14:textId="77777777" w:rsidR="005C6D4D" w:rsidRDefault="005C6D4D">
    <w:pPr>
      <w:pBdr>
        <w:top w:val="single" w:sz="4" w:space="0" w:color="D9D9D9"/>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BE137" w14:textId="77777777" w:rsidR="00D353C3" w:rsidRDefault="00D353C3">
      <w:r>
        <w:separator/>
      </w:r>
    </w:p>
  </w:footnote>
  <w:footnote w:type="continuationSeparator" w:id="0">
    <w:p w14:paraId="32E10668" w14:textId="77777777" w:rsidR="00D353C3" w:rsidRDefault="00D35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6DC0" w14:textId="77777777" w:rsidR="00457CB6" w:rsidRDefault="00693A35">
    <w:pPr>
      <w:pBdr>
        <w:bottom w:val="single" w:sz="4" w:space="0" w:color="D9D9D9"/>
      </w:pBdr>
    </w:pPr>
    <w:r>
      <w:rPr>
        <w:rFonts w:eastAsia="Arial"/>
        <w:color w:val="595959"/>
        <w:sz w:val="18"/>
        <w:szCs w:val="18"/>
      </w:rPr>
      <w:t xml:space="preserve">S&amp;P 500 변동성 </w:t>
    </w:r>
    <w:proofErr w:type="spellStart"/>
    <w:r>
      <w:rPr>
        <w:rFonts w:eastAsia="Arial"/>
        <w:color w:val="595959"/>
        <w:sz w:val="18"/>
        <w:szCs w:val="18"/>
      </w:rPr>
      <w:t>레짐</w:t>
    </w:r>
    <w:proofErr w:type="spellEnd"/>
    <w:r>
      <w:rPr>
        <w:rFonts w:eastAsia="Arial"/>
        <w:color w:val="595959"/>
        <w:sz w:val="18"/>
        <w:szCs w:val="18"/>
      </w:rPr>
      <w:t xml:space="preserve"> 분류 프로젝트  |  1차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323"/>
    <w:multiLevelType w:val="hybridMultilevel"/>
    <w:tmpl w:val="EBDE4E50"/>
    <w:lvl w:ilvl="0" w:tplc="DE9CC9FC">
      <w:start w:val="1"/>
      <w:numFmt w:val="bullet"/>
      <w:lvlText w:val="●"/>
      <w:lvlJc w:val="left"/>
      <w:pPr>
        <w:ind w:left="720" w:hanging="360"/>
      </w:pPr>
    </w:lvl>
    <w:lvl w:ilvl="1" w:tplc="830284D8">
      <w:start w:val="1"/>
      <w:numFmt w:val="bullet"/>
      <w:lvlText w:val="○"/>
      <w:lvlJc w:val="left"/>
      <w:pPr>
        <w:ind w:left="1440" w:hanging="360"/>
      </w:pPr>
    </w:lvl>
    <w:lvl w:ilvl="2" w:tplc="B9E07E7E">
      <w:start w:val="1"/>
      <w:numFmt w:val="bullet"/>
      <w:lvlText w:val="■"/>
      <w:lvlJc w:val="left"/>
      <w:pPr>
        <w:ind w:left="2160" w:hanging="360"/>
      </w:pPr>
    </w:lvl>
    <w:lvl w:ilvl="3" w:tplc="25580654">
      <w:start w:val="1"/>
      <w:numFmt w:val="bullet"/>
      <w:lvlText w:val="●"/>
      <w:lvlJc w:val="left"/>
      <w:pPr>
        <w:ind w:left="2880" w:hanging="360"/>
      </w:pPr>
    </w:lvl>
    <w:lvl w:ilvl="4" w:tplc="3F3EA88A">
      <w:start w:val="1"/>
      <w:numFmt w:val="bullet"/>
      <w:lvlText w:val="○"/>
      <w:lvlJc w:val="left"/>
      <w:pPr>
        <w:ind w:left="3600" w:hanging="360"/>
      </w:pPr>
    </w:lvl>
    <w:lvl w:ilvl="5" w:tplc="59265984">
      <w:start w:val="1"/>
      <w:numFmt w:val="bullet"/>
      <w:lvlText w:val="■"/>
      <w:lvlJc w:val="left"/>
      <w:pPr>
        <w:ind w:left="4320" w:hanging="360"/>
      </w:pPr>
    </w:lvl>
    <w:lvl w:ilvl="6" w:tplc="8C18E330">
      <w:start w:val="1"/>
      <w:numFmt w:val="bullet"/>
      <w:lvlText w:val="●"/>
      <w:lvlJc w:val="left"/>
      <w:pPr>
        <w:ind w:left="5040" w:hanging="360"/>
      </w:pPr>
    </w:lvl>
    <w:lvl w:ilvl="7" w:tplc="4FEC80D4">
      <w:start w:val="1"/>
      <w:numFmt w:val="bullet"/>
      <w:lvlText w:val="●"/>
      <w:lvlJc w:val="left"/>
      <w:pPr>
        <w:ind w:left="5760" w:hanging="360"/>
      </w:pPr>
    </w:lvl>
    <w:lvl w:ilvl="8" w:tplc="DFDA6D1E">
      <w:start w:val="1"/>
      <w:numFmt w:val="bullet"/>
      <w:lvlText w:val="●"/>
      <w:lvlJc w:val="left"/>
      <w:pPr>
        <w:ind w:left="6480" w:hanging="360"/>
      </w:pPr>
    </w:lvl>
  </w:abstractNum>
  <w:abstractNum w:abstractNumId="1" w15:restartNumberingAfterBreak="0">
    <w:nsid w:val="327E5147"/>
    <w:multiLevelType w:val="hybridMultilevel"/>
    <w:tmpl w:val="AAFAA83C"/>
    <w:lvl w:ilvl="0" w:tplc="7478BA76">
      <w:start w:val="1"/>
      <w:numFmt w:val="bullet"/>
      <w:lvlText w:val="•"/>
      <w:lvlJc w:val="left"/>
      <w:pPr>
        <w:ind w:left="480" w:hanging="240"/>
      </w:pPr>
    </w:lvl>
    <w:lvl w:ilvl="1" w:tplc="E370BB9C">
      <w:numFmt w:val="decimal"/>
      <w:lvlText w:val=""/>
      <w:lvlJc w:val="left"/>
    </w:lvl>
    <w:lvl w:ilvl="2" w:tplc="D81AD9CA">
      <w:numFmt w:val="decimal"/>
      <w:lvlText w:val=""/>
      <w:lvlJc w:val="left"/>
    </w:lvl>
    <w:lvl w:ilvl="3" w:tplc="9CBC8908">
      <w:numFmt w:val="decimal"/>
      <w:lvlText w:val=""/>
      <w:lvlJc w:val="left"/>
    </w:lvl>
    <w:lvl w:ilvl="4" w:tplc="98A69C4C">
      <w:numFmt w:val="decimal"/>
      <w:lvlText w:val=""/>
      <w:lvlJc w:val="left"/>
    </w:lvl>
    <w:lvl w:ilvl="5" w:tplc="B112AA94">
      <w:numFmt w:val="decimal"/>
      <w:lvlText w:val=""/>
      <w:lvlJc w:val="left"/>
    </w:lvl>
    <w:lvl w:ilvl="6" w:tplc="9760A2E2">
      <w:numFmt w:val="decimal"/>
      <w:lvlText w:val=""/>
      <w:lvlJc w:val="left"/>
    </w:lvl>
    <w:lvl w:ilvl="7" w:tplc="5D2E42FA">
      <w:numFmt w:val="decimal"/>
      <w:lvlText w:val=""/>
      <w:lvlJc w:val="left"/>
    </w:lvl>
    <w:lvl w:ilvl="8" w:tplc="C082DFA8">
      <w:numFmt w:val="decimal"/>
      <w:lvlText w:val=""/>
      <w:lvlJc w:val="left"/>
    </w:lvl>
  </w:abstractNum>
  <w:num w:numId="1" w16cid:durableId="382363957">
    <w:abstractNumId w:val="0"/>
    <w:lvlOverride w:ilvl="0">
      <w:startOverride w:val="1"/>
    </w:lvlOverride>
  </w:num>
  <w:num w:numId="2" w16cid:durableId="1265771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CB6"/>
    <w:rsid w:val="000062CE"/>
    <w:rsid w:val="00032A50"/>
    <w:rsid w:val="000A2C51"/>
    <w:rsid w:val="000C17AD"/>
    <w:rsid w:val="001908B7"/>
    <w:rsid w:val="001E2337"/>
    <w:rsid w:val="00457CB6"/>
    <w:rsid w:val="004C1D69"/>
    <w:rsid w:val="004E5F3C"/>
    <w:rsid w:val="005A6756"/>
    <w:rsid w:val="005C6D4D"/>
    <w:rsid w:val="00614502"/>
    <w:rsid w:val="00617B10"/>
    <w:rsid w:val="00674583"/>
    <w:rsid w:val="00693A35"/>
    <w:rsid w:val="007929EC"/>
    <w:rsid w:val="007F06D4"/>
    <w:rsid w:val="007F6AC9"/>
    <w:rsid w:val="00942DCB"/>
    <w:rsid w:val="009C5DF7"/>
    <w:rsid w:val="00A245BD"/>
    <w:rsid w:val="00A95DD7"/>
    <w:rsid w:val="00AE626E"/>
    <w:rsid w:val="00B046A9"/>
    <w:rsid w:val="00D353C3"/>
    <w:rsid w:val="00D73DA0"/>
    <w:rsid w:val="00DB51DF"/>
    <w:rsid w:val="00E23C41"/>
    <w:rsid w:val="00E41D53"/>
    <w:rsid w:val="00E42DEE"/>
    <w:rsid w:val="00E56B3C"/>
    <w:rsid w:val="00EB1082"/>
    <w:rsid w:val="00EB4963"/>
    <w:rsid w:val="00F16F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B00ACB"/>
  <w15:docId w15:val="{F78435C1-4D78-084C-B9B8-234A0AAA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46A9"/>
    <w:pPr>
      <w:widowControl w:val="0"/>
      <w:wordWrap w:val="0"/>
      <w:autoSpaceDE w:val="0"/>
      <w:autoSpaceDN w:val="0"/>
    </w:pPr>
  </w:style>
  <w:style w:type="paragraph" w:styleId="1">
    <w:name w:val="heading 1"/>
    <w:uiPriority w:val="9"/>
    <w:qFormat/>
    <w:pPr>
      <w:spacing w:before="360" w:after="120"/>
      <w:outlineLvl w:val="0"/>
    </w:pPr>
    <w:rPr>
      <w:rFonts w:eastAsia="Arial"/>
      <w:b/>
      <w:bCs/>
      <w:color w:val="1F4E79"/>
      <w:sz w:val="32"/>
      <w:szCs w:val="32"/>
    </w:rPr>
  </w:style>
  <w:style w:type="paragraph" w:styleId="2">
    <w:name w:val="heading 2"/>
    <w:uiPriority w:val="9"/>
    <w:unhideWhenUsed/>
    <w:qFormat/>
    <w:pPr>
      <w:spacing w:before="280" w:after="80"/>
      <w:outlineLvl w:val="1"/>
    </w:pPr>
    <w:rPr>
      <w:rFonts w:eastAsia="Arial"/>
      <w:b/>
      <w:bCs/>
      <w:color w:val="2E75B6"/>
      <w:sz w:val="26"/>
      <w:szCs w:val="26"/>
    </w:rPr>
  </w:style>
  <w:style w:type="paragraph" w:styleId="3">
    <w:name w:val="heading 3"/>
    <w:uiPriority w:val="9"/>
    <w:semiHidden/>
    <w:unhideWhenUsed/>
    <w:qFormat/>
    <w:pPr>
      <w:spacing w:before="200" w:after="60"/>
      <w:outlineLvl w:val="2"/>
    </w:pPr>
    <w:rPr>
      <w:rFonts w:eastAsia="Arial"/>
      <w:b/>
      <w:bCs/>
      <w:color w:val="595959"/>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Placeholder Text"/>
    <w:basedOn w:val="a0"/>
    <w:uiPriority w:val="99"/>
    <w:semiHidden/>
    <w:rsid w:val="000A2C51"/>
    <w:rPr>
      <w:color w:val="666666"/>
    </w:rPr>
  </w:style>
  <w:style w:type="paragraph" w:styleId="a9">
    <w:name w:val="header"/>
    <w:basedOn w:val="a"/>
    <w:link w:val="Char0"/>
    <w:uiPriority w:val="99"/>
    <w:unhideWhenUsed/>
    <w:rsid w:val="005C6D4D"/>
    <w:pPr>
      <w:tabs>
        <w:tab w:val="center" w:pos="4513"/>
        <w:tab w:val="right" w:pos="9026"/>
      </w:tabs>
      <w:snapToGrid w:val="0"/>
    </w:pPr>
  </w:style>
  <w:style w:type="character" w:customStyle="1" w:styleId="Char0">
    <w:name w:val="머리글 Char"/>
    <w:basedOn w:val="a0"/>
    <w:link w:val="a9"/>
    <w:uiPriority w:val="99"/>
    <w:rsid w:val="005C6D4D"/>
  </w:style>
  <w:style w:type="paragraph" w:styleId="aa">
    <w:name w:val="footer"/>
    <w:basedOn w:val="a"/>
    <w:link w:val="Char1"/>
    <w:uiPriority w:val="99"/>
    <w:unhideWhenUsed/>
    <w:rsid w:val="005C6D4D"/>
    <w:pPr>
      <w:tabs>
        <w:tab w:val="center" w:pos="4513"/>
        <w:tab w:val="right" w:pos="9026"/>
      </w:tabs>
      <w:snapToGrid w:val="0"/>
    </w:pPr>
  </w:style>
  <w:style w:type="character" w:customStyle="1" w:styleId="Char1">
    <w:name w:val="바닥글 Char"/>
    <w:basedOn w:val="a0"/>
    <w:link w:val="aa"/>
    <w:uiPriority w:val="99"/>
    <w:rsid w:val="005C6D4D"/>
  </w:style>
  <w:style w:type="paragraph" w:styleId="ab">
    <w:name w:val="Normal (Web)"/>
    <w:basedOn w:val="a"/>
    <w:uiPriority w:val="99"/>
    <w:unhideWhenUsed/>
    <w:rsid w:val="00EB4963"/>
    <w:pPr>
      <w:widowControl/>
      <w:wordWrap/>
      <w:autoSpaceDE/>
      <w:autoSpaceDN/>
      <w:spacing w:before="100" w:beforeAutospacing="1" w:after="100" w:afterAutospacing="1"/>
    </w:pPr>
    <w:rPr>
      <w:rFonts w:ascii="굴림" w:eastAsia="굴림" w:hAnsi="굴림" w:cs="굴림"/>
      <w:sz w:val="24"/>
      <w:szCs w:val="24"/>
    </w:rPr>
  </w:style>
  <w:style w:type="character" w:styleId="ac">
    <w:name w:val="Strong"/>
    <w:basedOn w:val="a0"/>
    <w:uiPriority w:val="22"/>
    <w:qFormat/>
    <w:rsid w:val="00EB49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18</Pages>
  <Words>1750</Words>
  <Characters>9978</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정명환</cp:lastModifiedBy>
  <cp:revision>25</cp:revision>
  <dcterms:created xsi:type="dcterms:W3CDTF">2026-03-18T06:59:00Z</dcterms:created>
  <dcterms:modified xsi:type="dcterms:W3CDTF">2026-05-02T03:01:00Z</dcterms:modified>
</cp:coreProperties>
</file>