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8a7b46c40ddc8920b5b88bdd26062abda0ab1e"/>
    <w:p>
      <w:pPr>
        <w:pStyle w:val="Heading1"/>
      </w:pPr>
      <w:r>
        <w:t xml:space="preserve">Product Requirements — Computer-Use Automation System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backend system that lets AI agents operate legacy web applications with no API by recording an LLM-driven run as a reusable capability artifact and replaying it deterministically in production.</w:t>
      </w:r>
    </w:p>
    <w:bookmarkEnd w:id="9"/>
    <w:bookmarkStart w:id="10" w:name="personas"/>
    <w:p>
      <w:pPr>
        <w:pStyle w:val="Heading2"/>
      </w:pPr>
      <w:r>
        <w:t xml:space="preserve">Personas</w:t>
      </w:r>
    </w:p>
    <w:p>
      <w:pPr>
        <w:pStyle w:val="FirstParagraph"/>
      </w:pPr>
      <w:r>
        <w:rPr>
          <w:b/>
          <w:bCs/>
        </w:rPr>
        <w:t xml:space="preserve">Human</w:t>
      </w:r>
      <w:r>
        <w:t xml:space="preserve"> </w:t>
      </w:r>
      <w:r>
        <w:t xml:space="preserve">— triggers discovery, intervenes when automation is stuck, and resumes after manual takeover.</w:t>
      </w:r>
      <w:r>
        <w:t xml:space="preserve"> </w:t>
      </w:r>
      <w:r>
        <w:rPr>
          <w:b/>
          <w:bCs/>
        </w:rPr>
        <w:t xml:space="preserve">AI Agent</w:t>
      </w:r>
      <w:r>
        <w:t xml:space="preserve"> </w:t>
      </w:r>
      <w:r>
        <w:t xml:space="preserve">— invokes saved capabilities via API with typed inputs, receives typed outputs.</w:t>
      </w:r>
    </w:p>
    <w:bookmarkEnd w:id="10"/>
    <w:bookmarkStart w:id="11" w:name="user-journeys"/>
    <w:p>
      <w:pPr>
        <w:pStyle w:val="Heading2"/>
      </w:pPr>
      <w:r>
        <w:t xml:space="preserve">User Journeys</w:t>
      </w:r>
    </w:p>
    <w:p>
      <w:pPr>
        <w:pStyle w:val="FirstParagraph"/>
      </w:pPr>
      <w:r>
        <w:rPr>
          <w:b/>
          <w:bCs/>
        </w:rPr>
        <w:t xml:space="preserve">Discovery:</w:t>
      </w:r>
      <w:r>
        <w:t xml:space="preserve"> </w:t>
      </w:r>
      <w:r>
        <w:t xml:space="preserve">Human types a natural language goal → LLM navigates live browser → artifact saved.</w:t>
      </w:r>
      <w:r>
        <w:t xml:space="preserve"> </w:t>
      </w:r>
      <w:r>
        <w:rPr>
          <w:b/>
          <w:bCs/>
        </w:rPr>
        <w:t xml:space="preserve">Replay:</w:t>
      </w:r>
      <w:r>
        <w:t xml:space="preserve"> </w:t>
      </w:r>
      <w:r>
        <w:t xml:space="preserve">AI Agent calls replay API with inputs → system executes without LLM → returns typed outputs or structured error.</w:t>
      </w:r>
      <w:r>
        <w:t xml:space="preserve"> </w:t>
      </w:r>
      <w:r>
        <w:rPr>
          <w:b/>
          <w:bCs/>
        </w:rPr>
        <w:t xml:space="preserve">Escalation:</w:t>
      </w:r>
      <w:r>
        <w:t xml:space="preserve"> </w:t>
      </w:r>
      <w:r>
        <w:t xml:space="preserve">Automation stuck → intervention request sent → Human takes over live browser → signals done → automation resumes.</w:t>
      </w:r>
    </w:p>
    <w:bookmarkEnd w:id="11"/>
    <w:bookmarkStart w:id="12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Discovery:</w:t>
      </w:r>
      <w:r>
        <w:t xml:space="preserve"> </w:t>
      </w:r>
      <w:r>
        <w:t xml:space="preserve">Accept a natural language goal and target application. Run an LLM-driven observe → decide → act loop until goal is met or stopping condition is hit. Extract stable element signals at each step. Save a structured, versioned artifact on completion.</w:t>
      </w:r>
    </w:p>
    <w:p>
      <w:pPr>
        <w:pStyle w:val="BodyText"/>
      </w:pPr>
      <w:r>
        <w:rPr>
          <w:b/>
          <w:bCs/>
        </w:rPr>
        <w:t xml:space="preserve">Artifact:</w:t>
      </w:r>
      <w:r>
        <w:t xml:space="preserve"> </w:t>
      </w:r>
      <w:r>
        <w:t xml:space="preserve">Capture ordered steps, ranked element targeting strategies, typed inputs/outputs, checkpoints, known business outcomes, and recoverable conditions per step. Tenant-scoped with optional base artifact inheritance. Must never contain credentials or PII.</w:t>
      </w:r>
    </w:p>
    <w:p>
      <w:pPr>
        <w:pStyle w:val="BodyText"/>
      </w:pPr>
      <w:r>
        <w:rPr>
          <w:b/>
          <w:bCs/>
        </w:rPr>
        <w:t xml:space="preserve">Deterministic Replay:</w:t>
      </w:r>
      <w:r>
        <w:t xml:space="preserve"> </w:t>
      </w:r>
      <w:r>
        <w:t xml:space="preserve">Re-execute without LLM. Locate elements via stored strategies in priority order. Classify failures as business outcome, recoverable condition, or hard failure. Return typed outputs on success.</w:t>
      </w:r>
    </w:p>
    <w:p>
      <w:pPr>
        <w:pStyle w:val="BodyText"/>
      </w:pPr>
      <w:r>
        <w:rPr>
          <w:b/>
          <w:bCs/>
        </w:rPr>
        <w:t xml:space="preserve">Human Escalation:</w:t>
      </w:r>
      <w:r>
        <w:t xml:space="preserve"> </w:t>
      </w:r>
      <w:r>
        <w:t xml:space="preserve">Detect when automation cannot proceed and pause. Emit intervention request with goal, step, reason, and screenshot. Expose same live browser for human control. On signal: preserve session state and resume. Record intervention with before/after screenshot and notes.</w:t>
      </w:r>
    </w:p>
    <w:p>
      <w:pPr>
        <w:pStyle w:val="BodyText"/>
      </w:pPr>
      <w:r>
        <w:rPr>
          <w:b/>
          <w:bCs/>
        </w:rPr>
        <w:t xml:space="preserve">Safety:</w:t>
      </w:r>
      <w:r>
        <w:t xml:space="preserve"> </w:t>
      </w:r>
      <w:r>
        <w:t xml:space="preserve">Enforce per-artifact domain allowlist. Classify actions as read-only, write, or destructive — block destructive actions. Never persist credentials or PII.</w:t>
      </w:r>
    </w:p>
    <w:bookmarkEnd w:id="12"/>
    <w:bookmarkStart w:id="13" w:name="non-functional-requirements"/>
    <w:p>
      <w:pPr>
        <w:pStyle w:val="Heading2"/>
      </w:pPr>
      <w:r>
        <w:t xml:space="preserve">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</w:t>
            </w:r>
          </w:p>
        </w:tc>
        <w:tc>
          <w:tcPr/>
          <w:p>
            <w:pPr>
              <w:pStyle w:val="Compact"/>
            </w:pPr>
            <w:r>
              <w:t xml:space="preserve">Same artifact + inputs = same result on a stable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Recoverability</w:t>
            </w:r>
          </w:p>
        </w:tc>
        <w:tc>
          <w:tcPr/>
          <w:p>
            <w:pPr>
              <w:pStyle w:val="Compact"/>
            </w:pPr>
            <w:r>
              <w:t xml:space="preserve">Resumes after human handoff with no session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Every run produces a structured log sufficient to debug any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No secrets in artifacts or logs. Credentials via environment variables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Schema and replay engine support desktop surfaces without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Artifacts scoped to tenants. Base artifacts inherited but not mutated</w:t>
            </w:r>
          </w:p>
        </w:tc>
      </w:tr>
    </w:tbl>
    <w:bookmarkEnd w:id="13"/>
    <w:bookmarkStart w:id="14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1"/>
        </w:numPr>
      </w:pPr>
      <w:r>
        <w:t xml:space="preserve">Web surfaces only — desktop support designed but not built</w:t>
      </w:r>
    </w:p>
    <w:p>
      <w:pPr>
        <w:pStyle w:val="Compact"/>
        <w:numPr>
          <w:ilvl w:val="0"/>
          <w:numId w:val="1001"/>
        </w:numPr>
      </w:pPr>
      <w:r>
        <w:t xml:space="preserve">Multi-tenant infrastructure deferred — schema supports it, routing not built</w:t>
      </w:r>
    </w:p>
    <w:p>
      <w:pPr>
        <w:pStyle w:val="Compact"/>
        <w:numPr>
          <w:ilvl w:val="0"/>
          <w:numId w:val="1001"/>
        </w:numPr>
      </w:pPr>
      <w:r>
        <w:t xml:space="preserve">Discovery run required before replay is available</w:t>
      </w:r>
    </w:p>
    <w:bookmarkEnd w:id="14"/>
    <w:bookmarkStart w:id="15" w:name="appendix"/>
    <w:p>
      <w:pPr>
        <w:pStyle w:val="Heading2"/>
      </w:pPr>
      <w:r>
        <w:t xml:space="preserve">Appendix</w:t>
      </w:r>
    </w:p>
    <w:p>
      <w:pPr>
        <w:pStyle w:val="FirstParagraph"/>
      </w:pPr>
      <w:r>
        <w:rPr>
          <w:b/>
          <w:bCs/>
        </w:rPr>
        <w:t xml:space="preserve">Tech Stack:</w:t>
      </w:r>
      <w:r>
        <w:t xml:space="preserve"> </w:t>
      </w:r>
      <w:r>
        <w:t xml:space="preserve">TypeScript · Node.js · Playwright · Claude API · SQLite · Express.js</w:t>
      </w:r>
    </w:p>
    <w:p>
      <w:pPr>
        <w:pStyle w:val="BodyText"/>
      </w:pPr>
      <w:r>
        <w:rPr>
          <w:b/>
          <w:bCs/>
        </w:rPr>
        <w:t xml:space="preserve">API Surface:</w:t>
      </w:r>
      <w:r>
        <w:t xml:space="preserve"> </w:t>
      </w:r>
      <w:r>
        <w:t xml:space="preserve">POST /api/v1/discovery/run · POST /api/v1/replay/run · GET /api/v1/runs/:runId/status · POST /api/v1/runs/:runId/resume · GET /api/v1/artifacts · GET /api/v1/artifacts/:artifactId</w:t>
      </w:r>
    </w:p>
    <w:p>
      <w:pPr>
        <w:pStyle w:val="BodyText"/>
      </w:pPr>
      <w:r>
        <w:rPr>
          <w:b/>
          <w:bCs/>
        </w:rPr>
        <w:t xml:space="preserve">Artifact Schema:</w:t>
      </w:r>
      <w:r>
        <w:t xml:space="preserve"> </w:t>
      </w:r>
      <w:r>
        <w:t xml:space="preserve">Header — artifactId, tenantId, baseArtifactId, version, goal, targetApp, inputSchema, outputSchema, steps[]. Per step — stepNumber, actionType, description, elementData (primary → secondary → tertiary → coordinates), waitAfter, maxRetries, checkpoint, knownOutcomes[], recoverableConditions[], errorClassification.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2026-08-14T19:08:33Z</dcterms:created>
  <dcterms:modified xsi:type="dcterms:W3CDTF">2026-08-14T19:08:33Z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