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C3E50"/>
          <w:sz w:val="40"/>
          <w:szCs w:val="40"/>
        </w:rPr>
        <w:t xml:space="preserve">RAPPORT D'ANALYSE STATIQUE</w:t>
      </w:r>
    </w:p>
    <w:p>
      <w:pPr>
        <w:spacing w:after="80" w:before="0"/>
        <w:jc w:val="center"/>
      </w:pPr>
      <w:r>
        <w:rPr>
          <w:rFonts w:ascii="Arial" w:cs="Arial" w:eastAsia="Arial" w:hAnsi="Arial"/>
          <w:color w:val="666666"/>
          <w:sz w:val="26"/>
          <w:szCs w:val="26"/>
        </w:rPr>
        <w:t xml:space="preserve">Application Android Mobile</w:t>
      </w:r>
    </w:p>
    <w:p>
      <w:pPr>
        <w:pBdr>
          <w:bottom w:val="single" w:color="2E75B6" w:sz="8" w:space="8"/>
        </w:pBdr>
        <w:spacing w:after="600" w:before="0"/>
        <w:jc w:val="center"/>
      </w:pPr>
      <w:r>
        <w:rPr>
          <w:rFonts w:ascii="Arial" w:cs="Arial" w:eastAsia="Arial" w:hAnsi="Arial"/>
          <w:b/>
          <w:bCs/>
          <w:color w:val="2E75B6"/>
          <w:sz w:val="30"/>
          <w:szCs w:val="30"/>
        </w:rPr>
        <w:t xml:space="preserve">UnCrackable Level 1 — OWASP MASTG</w:t>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Date d'analyse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26 avril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Analyste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Malika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APK analysé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UnCrackable-Level1.apk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1.0 (versionCode: 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Provenance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OWASP MASTG — GitHub officiel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SHA-256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1da8bf57d266109f9a07c01bf7111a1975ce01f190b9d914bcd3ae3dbef96f21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JADX GUI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v1.5.5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dex2jar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v2.x (Kali Linux)</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JD-GUI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v1.6.x</w:t>
            </w:r>
          </w:p>
        </w:tc>
      </w:tr>
    </w:tbl>
    <w:p>
      <w:r>
        <w:t xml:space="preserve"/>
      </w:r>
    </w:p>
    <w:p>
      <w:r>
        <w:t xml:space="preserve"/>
      </w:r>
    </w:p>
    <w:p>
      <w:pPr>
        <w:jc w:val="center"/>
      </w:pPr>
      <w:r>
        <w:rPr>
          <w:rFonts w:ascii="Arial" w:cs="Arial" w:eastAsia="Arial" w:hAnsi="Arial"/>
          <w:i/>
          <w:iCs/>
          <w:color w:val="999999"/>
          <w:sz w:val="18"/>
          <w:szCs w:val="18"/>
        </w:rPr>
        <w:t xml:space="preserve">CONFIDENTIEL — Usage pédagogique uniquement</w:t>
      </w:r>
    </w:p>
    <w:p>
      <w:r>
        <w:br w:type="page"/>
      </w:r>
    </w:p>
    <w:p>
      <w:pPr>
        <w:pStyle w:val="Heading1"/>
        <w:pBdr>
          <w:bottom w:val="single" w:color="2E75B6" w:sz="6" w:space="4"/>
        </w:pBdr>
        <w:spacing w:after="120" w:before="360"/>
      </w:pPr>
      <w:r>
        <w:rPr>
          <w:rFonts w:ascii="Arial" w:cs="Arial" w:eastAsia="Arial" w:hAnsi="Arial"/>
          <w:b/>
          <w:bCs/>
          <w:color w:val="2C3E50"/>
          <w:sz w:val="28"/>
          <w:szCs w:val="28"/>
        </w:rPr>
        <w:t xml:space="preserve">A. Résumé exécutif</w:t>
      </w:r>
    </w:p>
    <w:p>
      <w:pPr>
        <w:spacing w:after="60" w:before="60"/>
      </w:pPr>
      <w:r>
        <w:rPr>
          <w:rFonts w:ascii="Arial" w:cs="Arial" w:eastAsia="Arial" w:hAnsi="Arial"/>
          <w:sz w:val="22"/>
          <w:szCs w:val="22"/>
        </w:rPr>
        <w:t xml:space="preserve">Cette analyse statique a révélé 5 vulnérabilités potentielles dans l'application UnCrackable Level 1 (owasp.mstg.uncrackable1). L'application est intentionnellement conçue à des fins pédagogiques par l'OWASP MASTG et présente plusieurs failles de sécurité classiques du développement Android.</w:t>
      </w:r>
    </w:p>
    <w:p>
      <w:r>
        <w:t xml:space="preserve"/>
      </w:r>
    </w:p>
    <w:p>
      <w:pPr>
        <w:spacing w:after="60" w:before="60"/>
      </w:pPr>
      <w:r>
        <w:rPr>
          <w:rFonts w:ascii="Arial" w:cs="Arial" w:eastAsia="Arial" w:hAnsi="Arial"/>
          <w:b/>
          <w:bCs/>
          <w:sz w:val="22"/>
          <w:szCs w:val="22"/>
        </w:rPr>
        <w:t xml:space="preserve">Les principales préoccupations concernent :</w:t>
      </w:r>
    </w:p>
    <w:p>
      <w:pPr>
        <w:pStyle w:val="ListParagraph"/>
        <w:numPr>
          <w:ilvl w:val="0"/>
          <w:numId w:val="2"/>
        </w:numPr>
        <w:spacing w:after="40" w:before="40"/>
      </w:pPr>
      <w:r>
        <w:rPr>
          <w:rFonts w:ascii="Arial" w:cs="Arial" w:eastAsia="Arial" w:hAnsi="Arial"/>
          <w:b w:val="false"/>
          <w:bCs w:val="false"/>
          <w:sz w:val="22"/>
          <w:szCs w:val="22"/>
        </w:rPr>
        <w:t xml:space="preserve">L'attribut android:debuggable="true" actif en production, permettant l'attachement d'un débogueur externe.</w:t>
      </w:r>
    </w:p>
    <w:p>
      <w:pPr>
        <w:pStyle w:val="ListParagraph"/>
        <w:numPr>
          <w:ilvl w:val="0"/>
          <w:numId w:val="2"/>
        </w:numPr>
        <w:spacing w:after="40" w:before="40"/>
      </w:pPr>
      <w:r>
        <w:rPr>
          <w:rFonts w:ascii="Arial" w:cs="Arial" w:eastAsia="Arial" w:hAnsi="Arial"/>
          <w:b w:val="false"/>
          <w:bCs w:val="false"/>
          <w:sz w:val="22"/>
          <w:szCs w:val="22"/>
        </w:rPr>
        <w:t xml:space="preserve">L'absence de protection efficace contre le root malgré la présence de vérifications contournables.</w:t>
      </w:r>
    </w:p>
    <w:p>
      <w:pPr>
        <w:pStyle w:val="ListParagraph"/>
        <w:numPr>
          <w:ilvl w:val="0"/>
          <w:numId w:val="2"/>
        </w:numPr>
        <w:spacing w:after="40" w:before="40"/>
      </w:pPr>
      <w:r>
        <w:rPr>
          <w:rFonts w:ascii="Arial" w:cs="Arial" w:eastAsia="Arial" w:hAnsi="Arial"/>
          <w:b w:val="false"/>
          <w:bCs w:val="false"/>
          <w:sz w:val="22"/>
          <w:szCs w:val="22"/>
        </w:rPr>
        <w:t xml:space="preserve">Le stockage d'un secret chiffré dans le code source (logique de validation côté client).</w:t>
      </w:r>
    </w:p>
    <w:p>
      <w:r>
        <w:t xml:space="preserve"/>
      </w:r>
    </w:p>
    <w:p>
      <w:pPr>
        <w:spacing w:after="60" w:before="60"/>
      </w:pPr>
      <w:r>
        <w:rPr>
          <w:rFonts w:ascii="Arial" w:cs="Arial" w:eastAsia="Arial" w:hAnsi="Arial"/>
          <w:b/>
          <w:bCs/>
          <w:color w:val="C0392B"/>
          <w:sz w:val="22"/>
          <w:szCs w:val="22"/>
        </w:rPr>
        <w:t xml:space="preserve">Le niveau de risque global est évalué comme : ÉLEVÉ dans un contexte de production réel.</w:t>
      </w:r>
    </w:p>
    <w:p>
      <w:r>
        <w:t xml:space="preserve"/>
      </w:r>
    </w:p>
    <w:p>
      <w:pPr>
        <w:spacing w:after="60" w:before="60"/>
      </w:pPr>
      <w:r>
        <w:rPr>
          <w:rFonts w:ascii="Arial" w:cs="Arial" w:eastAsia="Arial" w:hAnsi="Arial"/>
          <w:b/>
          <w:bCs/>
          <w:sz w:val="22"/>
          <w:szCs w:val="22"/>
        </w:rPr>
        <w:t xml:space="preserve">Actions prioritaires recommandées :</w:t>
      </w:r>
    </w:p>
    <w:p>
      <w:pPr>
        <w:pStyle w:val="ListParagraph"/>
        <w:numPr>
          <w:ilvl w:val="0"/>
          <w:numId w:val="3"/>
        </w:numPr>
        <w:spacing w:after="40" w:before="40"/>
      </w:pPr>
      <w:r>
        <w:rPr>
          <w:rFonts w:ascii="Arial" w:cs="Arial" w:eastAsia="Arial" w:hAnsi="Arial"/>
          <w:sz w:val="22"/>
          <w:szCs w:val="22"/>
        </w:rPr>
        <w:t xml:space="preserve">Retirer android:debuggable="true" du manifeste avant tout déploiement en production.</w:t>
      </w:r>
    </w:p>
    <w:p>
      <w:pPr>
        <w:pStyle w:val="ListParagraph"/>
        <w:numPr>
          <w:ilvl w:val="0"/>
          <w:numId w:val="3"/>
        </w:numPr>
        <w:spacing w:after="40" w:before="40"/>
      </w:pPr>
      <w:r>
        <w:rPr>
          <w:rFonts w:ascii="Arial" w:cs="Arial" w:eastAsia="Arial" w:hAnsi="Arial"/>
          <w:sz w:val="22"/>
          <w:szCs w:val="22"/>
        </w:rPr>
        <w:t xml:space="preserve">Ne jamais stocker de logique de validation de secret côté client — déléguer au serveur.</w:t>
      </w:r>
    </w:p>
    <w:p>
      <w:pPr>
        <w:pStyle w:val="ListParagraph"/>
        <w:numPr>
          <w:ilvl w:val="0"/>
          <w:numId w:val="3"/>
        </w:numPr>
        <w:spacing w:after="40" w:before="40"/>
      </w:pPr>
      <w:r>
        <w:rPr>
          <w:rFonts w:ascii="Arial" w:cs="Arial" w:eastAsia="Arial" w:hAnsi="Arial"/>
          <w:sz w:val="22"/>
          <w:szCs w:val="22"/>
        </w:rPr>
        <w:t xml:space="preserve">Renforcer les protections anti-root avec des solutions éprouvées (SafetyNet/Play Integrity API).</w:t>
      </w:r>
    </w:p>
    <w:p>
      <w:r>
        <w:t xml:space="preserve"/>
      </w:r>
    </w:p>
    <w:p>
      <w:r>
        <w:t xml:space="preserve"/>
      </w:r>
    </w:p>
    <w:p>
      <w:pPr>
        <w:pStyle w:val="Heading1"/>
        <w:pBdr>
          <w:bottom w:val="single" w:color="2E75B6" w:sz="6" w:space="4"/>
        </w:pBdr>
        <w:spacing w:after="120" w:before="360"/>
      </w:pPr>
      <w:r>
        <w:rPr>
          <w:rFonts w:ascii="Arial" w:cs="Arial" w:eastAsia="Arial" w:hAnsi="Arial"/>
          <w:b/>
          <w:bCs/>
          <w:color w:val="2C3E50"/>
          <w:sz w:val="28"/>
          <w:szCs w:val="28"/>
        </w:rPr>
        <w:t xml:space="preserve">B. Informations générales de l'APK</w:t>
      </w:r>
    </w:p>
    <w:p>
      <w:pPr>
        <w:pStyle w:val="Heading2"/>
        <w:spacing w:after="80" w:before="240"/>
      </w:pPr>
      <w:r>
        <w:rPr>
          <w:rFonts w:ascii="Arial" w:cs="Arial" w:eastAsia="Arial" w:hAnsi="Arial"/>
          <w:b/>
          <w:bCs/>
          <w:color w:val="2E75B6"/>
          <w:sz w:val="24"/>
          <w:szCs w:val="24"/>
        </w:rPr>
        <w:t xml:space="preserve">B.1 Manifeste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Package principal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owasp.mstg.uncrackable1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versionName / versionCode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1.0 / 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minSdkVersion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19 (Android 4.4 KitKat)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targetSdkVersion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28 (Android 9 Pie)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android:debuggable</w:t>
            </w:r>
          </w:p>
        </w:tc>
        <w:tc>
          <w:tcPr>
            <w:tcW w:type="dxa" w:w="6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true ⚠ CRITIQUE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android:allowBackup</w:t>
            </w:r>
          </w:p>
        </w:tc>
        <w:tc>
          <w:tcPr>
            <w:tcW w:type="dxa" w:w="6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true ⚠ À corriger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usesCleartextTraffic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 défini (absent — OK)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network_security_config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absent</w:t>
            </w:r>
          </w:p>
        </w:tc>
      </w:tr>
    </w:tbl>
    <w:p>
      <w:r>
        <w:t xml:space="preserve"/>
      </w:r>
    </w:p>
    <w:p>
      <w:pPr>
        <w:pStyle w:val="Heading2"/>
        <w:spacing w:after="80" w:before="240"/>
      </w:pPr>
      <w:r>
        <w:rPr>
          <w:rFonts w:ascii="Arial" w:cs="Arial" w:eastAsia="Arial" w:hAnsi="Arial"/>
          <w:b/>
          <w:bCs/>
          <w:color w:val="2E75B6"/>
          <w:sz w:val="24"/>
          <w:szCs w:val="24"/>
        </w:rPr>
        <w:t xml:space="preserve">B.2 Structure du code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 identifié</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C3E50"/>
                <w:sz w:val="18"/>
                <w:szCs w:val="18"/>
              </w:rPr>
              <w:t xml:space="preserve">sg.vantagepoint.uncrackable1.MainActivity</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Activité principale — vérification du secret saisi</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C3E50"/>
                <w:sz w:val="18"/>
                <w:szCs w:val="18"/>
              </w:rPr>
              <w:t xml:space="preserve">sg.vantagepoint.uncrackable1.a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Classe de validation — déchiffrement AES + comparaison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C3E50"/>
                <w:sz w:val="18"/>
                <w:szCs w:val="18"/>
              </w:rPr>
              <w:t xml:space="preserve">sg.vantagepoint.a.a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Implémentation du déchiffrement AES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C3E50"/>
                <w:sz w:val="18"/>
                <w:szCs w:val="18"/>
              </w:rPr>
              <w:t xml:space="preserve">sg.vantagepoint.a.b</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Détection du mode debuggable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C3E50"/>
                <w:sz w:val="18"/>
                <w:szCs w:val="18"/>
              </w:rPr>
              <w:t xml:space="preserve">sg.vantagepoint.a.c</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Détection de root (3 méthodes)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C3E50"/>
                <w:sz w:val="18"/>
                <w:szCs w:val="18"/>
              </w:rPr>
              <w:t xml:space="preserve">owasp.mstg.uncrackable1.R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Références aux ressources (auto-généré)</w:t>
            </w:r>
          </w:p>
        </w:tc>
      </w:tr>
    </w:tbl>
    <w:p>
      <w:r>
        <w:t xml:space="preserve"/>
      </w:r>
    </w:p>
    <w:p>
      <w:r>
        <w:t xml:space="preserve"/>
      </w:r>
    </w:p>
    <w:p>
      <w:pPr>
        <w:pStyle w:val="Heading1"/>
        <w:pBdr>
          <w:bottom w:val="single" w:color="2E75B6" w:sz="6" w:space="4"/>
        </w:pBdr>
        <w:spacing w:after="120" w:before="360"/>
      </w:pPr>
      <w:r>
        <w:rPr>
          <w:rFonts w:ascii="Arial" w:cs="Arial" w:eastAsia="Arial" w:hAnsi="Arial"/>
          <w:b/>
          <w:bCs/>
          <w:color w:val="2C3E50"/>
          <w:sz w:val="28"/>
          <w:szCs w:val="28"/>
        </w:rPr>
        <w:t xml:space="preserve">C. Constats détaillés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gridSpan w:val="2"/>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Constat #1 — android:debuggable="true" en production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Sévérité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 Élevée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L'attribut android:debuggable est défini à true dans le manifeste. L'application peut être déboguée sur n'importe quel appareil Android via adb sans restriction.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Localisation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AndroidManifest.xml → &lt;application android:debuggable="true"&gt; (ligne 11)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Impact potentiel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Un attaquant peut attacher un débogueur (jdb, Frida, GDB) au processus en cours d'exécution, inspecter la mémoire, modifier les variables en runtime et contourner toutes les vérifications de sécurité de l'application.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Remédiation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Retirer android:debuggable="true" du manifeste. En production, ne jamais inclure cet attribut — il est false par défaut. Utiliser des variantes de build (debug/release) dans Gradle.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gridSpan w:val="2"/>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Constat #2 — Validation du secret côté client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Sévérité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 Élevée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 méthode verify() de MainActivity appelle a.a(str) pour valider le secret saisi. L'ensemble de la logique de validation (déchiffrement AES + comparaison) est embarqué dans l'APK et extractible par décompilation.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Localisation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sg/vantagepoint/uncrackable1/MainActivity.java → méthode verify(View) + classe a.java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Impact potentiel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Tout utilisateur disposant de l'APK peut décompiler l'application, analyser la logique de validation et retrouver le secret sans jamais interagir avec l'application. Aucune protection réelle du secret n'est possible côté client.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Remédiation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Déléguer la validation du secret à un serveur backend via une API sécurisée (HTTPS). Ne jamais stocker de secrets ou de logique de validation critique dans le code client.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gridSpan w:val="2"/>
            <w:tcBorders>
              <w:top w:val="single" w:color="CCCCCC" w:sz="1"/>
              <w:left w:val="single" w:color="CCCCCC" w:sz="1"/>
              <w:bottom w:val="single" w:color="CCCCCC" w:sz="1"/>
              <w:right w:val="single" w:color="CCCCCC" w:sz="1"/>
            </w:tcBorders>
            <w:shd w:fill="E67E22" w:val="clear"/>
            <w:tcMar>
              <w:top w:type="dxa" w:w="100"/>
              <w:left w:type="dxa" w:w="160"/>
              <w:bottom w:type="dxa" w:w="100"/>
              <w:right w:type="dxa" w:w="160"/>
            </w:tcMar>
          </w:tcPr>
          <w:p>
            <w:r>
              <w:rPr>
                <w:rFonts w:ascii="Arial" w:cs="Arial" w:eastAsia="Arial" w:hAnsi="Arial"/>
                <w:b/>
                <w:bCs/>
                <w:color w:val="FFFFFF"/>
                <w:sz w:val="22"/>
                <w:szCs w:val="22"/>
              </w:rPr>
              <w:t xml:space="preserve">Constat #3 — Protections anti-root contournables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Sévérité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 Moyenne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L'application vérifie la présence de root via trois méthodes dans c.a(), c.b(), c.c() avant de démarrer. Ces vérifications reposent sur des techniques détectables et contournables (présence de binaires su, tags de build, chemins système).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Localisation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sg/vantagepoint/a/c.java → méthodes a(), b(), c() appelées depuis MainActivity.onCreate()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Impact potentiel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Sur un appareil rooté avec des outils de masquage de root (Magisk Hide, Zygisk), ces vérifications peuvent être contournées. Un attaquant peut alors exécuter l'application dans un environnement root pour l'analyser dynamiquement.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Remédiation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Intégrer une API d'attestation d'intégrité robuste (Google Play Integrity API, ex-SafetyNet). Effectuer les vérifications côté serveur. Utiliser plusieurs couches de détection indépendantes et régulièrement mises à jour.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gridSpan w:val="2"/>
            <w:tcBorders>
              <w:top w:val="single" w:color="CCCCCC" w:sz="1"/>
              <w:left w:val="single" w:color="CCCCCC" w:sz="1"/>
              <w:bottom w:val="single" w:color="CCCCCC" w:sz="1"/>
              <w:right w:val="single" w:color="CCCCCC" w:sz="1"/>
            </w:tcBorders>
            <w:shd w:fill="E67E22" w:val="clear"/>
            <w:tcMar>
              <w:top w:type="dxa" w:w="100"/>
              <w:left w:type="dxa" w:w="160"/>
              <w:bottom w:type="dxa" w:w="100"/>
              <w:right w:type="dxa" w:w="160"/>
            </w:tcMar>
          </w:tcPr>
          <w:p>
            <w:r>
              <w:rPr>
                <w:rFonts w:ascii="Arial" w:cs="Arial" w:eastAsia="Arial" w:hAnsi="Arial"/>
                <w:b/>
                <w:bCs/>
                <w:color w:val="FFFFFF"/>
                <w:sz w:val="22"/>
                <w:szCs w:val="22"/>
              </w:rPr>
              <w:t xml:space="preserve">Constat #4 — android:allowBackup="true"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Sévérité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 Moyenne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L'attribut allowBackup n'est pas défini à false, activant la sauvegarde ADB par défaut. Les données de l'application sont extractibles sans root sur Android &lt; 9.</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Localisation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AndroidManifest.xml → &lt;application android:allowBackup="true"&gt; (ligne 11)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Impact potentiel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Via la commande adb backup, un attaquant ayant accès physique à l'appareil peut extraire les données stockées par l'application (SharedPreferences, bases de données, fichiers internes) sans avoir besoin de root.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Remédiation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Ajouter android:allowBackup="false" dans le manifeste. Si une fonctionnalité de sauvegarde est requise, implémenter BackupAgent avec un contrôle précis des données sauvegardées.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gridSpan w:val="2"/>
            <w:tcBorders>
              <w:top w:val="single" w:color="CCCCCC" w:sz="1"/>
              <w:left w:val="single" w:color="CCCCCC" w:sz="1"/>
              <w:bottom w:val="single" w:color="CCCCCC" w:sz="1"/>
              <w:right w:val="single" w:color="CCCCCC" w:sz="1"/>
            </w:tcBorders>
            <w:shd w:fill="27AE60" w:val="clear"/>
            <w:tcMar>
              <w:top w:type="dxa" w:w="100"/>
              <w:left w:type="dxa" w:w="160"/>
              <w:bottom w:type="dxa" w:w="100"/>
              <w:right w:type="dxa" w:w="160"/>
            </w:tcMar>
          </w:tcPr>
          <w:p>
            <w:r>
              <w:rPr>
                <w:rFonts w:ascii="Arial" w:cs="Arial" w:eastAsia="Arial" w:hAnsi="Arial"/>
                <w:b/>
                <w:bCs/>
                <w:color w:val="FFFFFF"/>
                <w:sz w:val="22"/>
                <w:szCs w:val="22"/>
              </w:rPr>
              <w:t xml:space="preserve">Constat #5 — Absence d'obfuscation du code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Sévérité</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Faible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Le code source est décompilable directement avec JADX ou JD-GUI avec une lisibilité quasi-parfaite. Aucune obfuscation ProGuard/R8 n'est appliquée. Les noms de classes (ex: MainActivity, verify) sont conservés en clair.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Localisation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Sources entières — visible dans JADX GUI et JD-GUI après décompilation du JAR (app.jar)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Impact potentiel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La logique interne de l'application, y compris les mécanismes de protection, est entièrement lisible. Cela facilite l'analyse statique et réduit le temps nécessaire à un attaquant pour comprendre le fonctionnement de l'application.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3E50"/>
                <w:sz w:val="20"/>
                <w:szCs w:val="20"/>
              </w:rPr>
              <w:t xml:space="preserve">Remédiation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Activer ProGuard/R8 en mode release dans build.gradle avec des règles d'obfuscation agressives. L'obfuscation ne remplace pas une architecture sécurisée mais augmente le coût de l'analyse pour un attaquant.</w:t>
            </w:r>
          </w:p>
        </w:tc>
      </w:tr>
    </w:tbl>
    <w:p>
      <w:r>
        <w:t xml:space="preserve"/>
      </w:r>
    </w:p>
    <w:p>
      <w:r>
        <w:t xml:space="preserve"/>
      </w:r>
    </w:p>
    <w:p>
      <w:pPr>
        <w:pStyle w:val="Heading1"/>
        <w:pBdr>
          <w:bottom w:val="single" w:color="2E75B6" w:sz="6" w:space="4"/>
        </w:pBdr>
        <w:spacing w:after="120" w:before="360"/>
      </w:pPr>
      <w:r>
        <w:rPr>
          <w:rFonts w:ascii="Arial" w:cs="Arial" w:eastAsia="Arial" w:hAnsi="Arial"/>
          <w:b/>
          <w:bCs/>
          <w:color w:val="2C3E50"/>
          <w:sz w:val="28"/>
          <w:szCs w:val="28"/>
        </w:rPr>
        <w:t xml:space="preserve">D. Annexes</w:t>
      </w:r>
    </w:p>
    <w:p>
      <w:pPr>
        <w:pStyle w:val="Heading2"/>
        <w:spacing w:after="80" w:before="240"/>
      </w:pPr>
      <w:r>
        <w:rPr>
          <w:rFonts w:ascii="Arial" w:cs="Arial" w:eastAsia="Arial" w:hAnsi="Arial"/>
          <w:b/>
          <w:bCs/>
          <w:color w:val="2E75B6"/>
          <w:sz w:val="24"/>
          <w:szCs w:val="24"/>
        </w:rPr>
        <w:t xml:space="preserve">D.1 Permissions demandées (uses-permission)</w:t>
      </w:r>
    </w:p>
    <w:p>
      <w:pPr>
        <w:spacing w:after="60" w:before="60"/>
      </w:pPr>
      <w:r>
        <w:rPr>
          <w:rFonts w:ascii="Arial" w:cs="Arial" w:eastAsia="Arial" w:hAnsi="Arial"/>
          <w:sz w:val="22"/>
          <w:szCs w:val="22"/>
        </w:rPr>
        <w:t xml:space="preserve">Aucune permission uses-permission n'est déclarée dans le manifeste de cette application. La surface d'attaque liée aux permissions système est donc nulle — l'application n'accède pas au réseau, au stockage externe, à la caméra ou à d'autres ressources sensibles.</w:t>
      </w:r>
    </w:p>
    <w:p>
      <w:r>
        <w:t xml:space="preserve"/>
      </w:r>
    </w:p>
    <w:p>
      <w:pPr>
        <w:pStyle w:val="Heading2"/>
        <w:spacing w:after="80" w:before="240"/>
      </w:pPr>
      <w:r>
        <w:rPr>
          <w:rFonts w:ascii="Arial" w:cs="Arial" w:eastAsia="Arial" w:hAnsi="Arial"/>
          <w:b/>
          <w:bCs/>
          <w:color w:val="2E75B6"/>
          <w:sz w:val="24"/>
          <w:szCs w:val="24"/>
        </w:rPr>
        <w:t xml:space="preserve">D.2 Composants exportés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680"/>
        <w:gridCol w:w="16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Exported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Intent-filter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Activity</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sg.vantagepoint.uncrackable1.MainActivity</w:t>
            </w:r>
          </w:p>
        </w:tc>
        <w:tc>
          <w:tcPr>
            <w:tcBorders>
              <w:top w:val="single" w:color="CCCCCC" w:sz="1"/>
              <w:left w:val="single" w:color="CCCCCC" w:sz="1"/>
              <w:bottom w:val="single" w:color="CCCCCC" w:sz="1"/>
              <w:right w:val="single" w:color="CCCCCC" w:sz="1"/>
            </w:tcBorders>
            <w:shd w:fill="FDEDEC" w:val="clear"/>
            <w:tcMar>
              <w:top w:type="dxa" w:w="60"/>
              <w:left w:type="dxa" w:w="120"/>
              <w:bottom w:type="dxa" w:w="60"/>
              <w:right w:type="dxa" w:w="120"/>
            </w:tcMar>
          </w:tcPr>
          <w:p>
            <w:r>
              <w:rPr>
                <w:rFonts w:ascii="Arial" w:cs="Arial" w:eastAsia="Arial" w:hAnsi="Arial"/>
                <w:b/>
                <w:bCs/>
                <w:color w:val="C0392B"/>
                <w:sz w:val="20"/>
                <w:szCs w:val="20"/>
              </w:rPr>
              <w:t xml:space="preserve">true (implicite)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MAIN / LAUNCHER</w:t>
            </w:r>
          </w:p>
        </w:tc>
      </w:tr>
    </w:tbl>
    <w:p>
      <w:r>
        <w:t xml:space="preserve"/>
      </w:r>
    </w:p>
    <w:p>
      <w:pPr>
        <w:spacing w:after="60" w:before="60"/>
      </w:pPr>
      <w:r>
        <w:rPr>
          <w:rFonts w:ascii="Arial" w:cs="Arial" w:eastAsia="Arial" w:hAnsi="Arial"/>
          <w:i/>
          <w:iCs/>
          <w:color w:val="666666"/>
          <w:sz w:val="22"/>
          <w:szCs w:val="22"/>
        </w:rPr>
        <w:t xml:space="preserve">Note : Depuis Android 12 (API 31), l'attribut android:exported doit être déclaré explicitement pour tout composant possédant un intent-filter. Son absence constitue une mauvaise pratique indépendamment de la valeur implicite appliquée.</w:t>
      </w:r>
    </w:p>
    <w:p>
      <w:r>
        <w:t xml:space="preserve"/>
      </w:r>
    </w:p>
    <w:p>
      <w:pPr>
        <w:pStyle w:val="Heading2"/>
        <w:spacing w:after="80" w:before="240"/>
      </w:pPr>
      <w:r>
        <w:rPr>
          <w:rFonts w:ascii="Arial" w:cs="Arial" w:eastAsia="Arial" w:hAnsi="Arial"/>
          <w:b/>
          <w:bCs/>
          <w:color w:val="2E75B6"/>
          <w:sz w:val="24"/>
          <w:szCs w:val="24"/>
        </w:rPr>
        <w:t xml:space="preserve">D.3 Ressources analysées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Ressource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C3E50"/>
                <w:sz w:val="18"/>
                <w:szCs w:val="18"/>
              </w:rPr>
              <w:t xml:space="preserve">AndroidManifest.xml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debuggable=true, allowBackup=true, 1 activity avec intent-filter</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C3E50"/>
                <w:sz w:val="18"/>
                <w:szCs w:val="18"/>
              </w:rPr>
              <w:t xml:space="preserve">res/values/strings.xml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 chaînes — aucun secret en clair. Chaîne edit_text='Enter the Secret String'</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C3E50"/>
                <w:sz w:val="18"/>
                <w:szCs w:val="18"/>
              </w:rPr>
              <w:t xml:space="preserve">network_security_config.xml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Absent — pas de configuration réseau personnalisée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C3E50"/>
                <w:sz w:val="18"/>
                <w:szCs w:val="18"/>
              </w:rPr>
              <w:t xml:space="preserve">classes.dex</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 seul fichier DEX (pas de multi-dex) — 5528 bytes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C3E50"/>
                <w:sz w:val="18"/>
                <w:szCs w:val="18"/>
              </w:rPr>
              <w:t xml:space="preserve">app.jar (généré)</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5.4 KB — converti avec dex2jar, analysé avec JD-GUI</w:t>
            </w:r>
          </w:p>
        </w:tc>
      </w:tr>
    </w:tbl>
    <w:p>
      <w:r>
        <w:t xml:space="preserve"/>
      </w:r>
    </w:p>
    <w:p>
      <w:r>
        <w:t xml:space="preserve"/>
      </w:r>
    </w:p>
    <w:p>
      <w:pPr>
        <w:pStyle w:val="Heading2"/>
        <w:spacing w:after="80" w:before="240"/>
      </w:pPr>
      <w:r>
        <w:rPr>
          <w:rFonts w:ascii="Arial" w:cs="Arial" w:eastAsia="Arial" w:hAnsi="Arial"/>
          <w:b/>
          <w:bCs/>
          <w:color w:val="2E75B6"/>
          <w:sz w:val="24"/>
          <w:szCs w:val="24"/>
        </w:rPr>
        <w:t xml:space="preserve">D.4 Comparaison outils — JADX vs JD-GUI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JADX GUI v1.5.5</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JD-GUI</w:t>
            </w:r>
          </w:p>
        </w:tc>
      </w:tr>
      <w:tr>
        <w:tc>
          <w:tcPr>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Arial" w:cs="Arial" w:eastAsia="Arial" w:hAnsi="Arial"/>
                <w:b/>
                <w:bCs/>
                <w:sz w:val="20"/>
                <w:szCs w:val="20"/>
              </w:rPr>
              <w:t xml:space="preserve">Navigation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Structure Android complète (manifeste, ressources, code)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Hiérarchie Java uniquement (packages + classes)</w:t>
            </w:r>
          </w:p>
        </w:tc>
      </w:tr>
      <w:tr>
        <w:tc>
          <w:tcPr>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Arial" w:cs="Arial" w:eastAsia="Arial" w:hAnsi="Arial"/>
                <w:b/>
                <w:bCs/>
                <w:sz w:val="20"/>
                <w:szCs w:val="20"/>
              </w:rPr>
              <w:t xml:space="preserve">Ressources Android</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Accès direct XML, assets, drawables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Absent — JAR uniquement</w:t>
            </w:r>
          </w:p>
        </w:tc>
      </w:tr>
      <w:tr>
        <w:tc>
          <w:tcPr>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Arial" w:cs="Arial" w:eastAsia="Arial" w:hAnsi="Arial"/>
                <w:b/>
                <w:bCs/>
                <w:sz w:val="20"/>
                <w:szCs w:val="20"/>
              </w:rPr>
              <w:t xml:space="preserve">R.id (références)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Résolues automatiquement (R.id.edit_text)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Valeurs brutes (ex: 2130837505)</w:t>
            </w:r>
          </w:p>
        </w:tc>
      </w:tr>
      <w:tr>
        <w:tc>
          <w:tcPr>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Arial" w:cs="Arial" w:eastAsia="Arial" w:hAnsi="Arial"/>
                <w:b/>
                <w:bCs/>
                <w:sz w:val="20"/>
                <w:szCs w:val="20"/>
              </w:rPr>
              <w:t xml:space="preserve">Vue Smali</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Onglet Smali intégré par classe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Absent</w:t>
            </w:r>
          </w:p>
        </w:tc>
      </w:tr>
      <w:tr>
        <w:tc>
          <w:tcPr>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Arial" w:cs="Arial" w:eastAsia="Arial" w:hAnsi="Arial"/>
                <w:b/>
                <w:bCs/>
                <w:sz w:val="20"/>
                <w:szCs w:val="20"/>
              </w:rPr>
              <w:t xml:space="preserve">Recherche globale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Ctrl+F sur toutes les sources et ressources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Recherche fichier courant uniquement</w:t>
            </w:r>
          </w:p>
        </w:tc>
      </w:tr>
      <w:tr>
        <w:tc>
          <w:tcPr>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Arial" w:cs="Arial" w:eastAsia="Arial" w:hAnsi="Arial"/>
                <w:b/>
                <w:bCs/>
                <w:sz w:val="20"/>
                <w:szCs w:val="20"/>
              </w:rPr>
              <w:t xml:space="preserve">Obfuscation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Tentative de reconstruction des noms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Noms obfusqués bruts conservés</w:t>
            </w:r>
          </w:p>
        </w:tc>
      </w:tr>
      <w:tr>
        <w:tc>
          <w:tcPr>
            <w:tcBorders>
              <w:top w:val="single" w:color="CCCCCC" w:sz="1"/>
              <w:left w:val="single" w:color="CCCCCC" w:sz="1"/>
              <w:bottom w:val="single" w:color="CCCCCC" w:sz="1"/>
              <w:right w:val="single" w:color="CCCCCC" w:sz="1"/>
            </w:tcBorders>
            <w:shd w:fill="ECF0F1" w:val="clear"/>
            <w:tcMar>
              <w:top w:type="dxa" w:w="60"/>
              <w:left w:type="dxa" w:w="120"/>
              <w:bottom w:type="dxa" w:w="60"/>
              <w:right w:type="dxa" w:w="120"/>
            </w:tcMar>
          </w:tcPr>
          <w:p>
            <w:r>
              <w:rPr>
                <w:rFonts w:ascii="Arial" w:cs="Arial" w:eastAsia="Arial" w:hAnsi="Arial"/>
                <w:b/>
                <w:bCs/>
                <w:sz w:val="20"/>
                <w:szCs w:val="20"/>
              </w:rPr>
              <w:t xml:space="preserve">Rapidité</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Indexation complète (plus lent)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Ouverture JAR instantanée</w:t>
            </w:r>
          </w:p>
        </w:tc>
      </w:tr>
    </w:tbl>
    <w:p>
      <w:r>
        <w:t xml:space="preserve"/>
      </w:r>
    </w:p>
    <w:p>
      <w:r>
        <w:t xml:space="preserve"/>
      </w:r>
    </w:p>
    <w:p>
      <w:pPr>
        <w:pStyle w:val="Heading1"/>
        <w:pBdr>
          <w:bottom w:val="single" w:color="2E75B6" w:sz="6" w:space="4"/>
        </w:pBdr>
        <w:spacing w:after="120" w:before="360"/>
      </w:pPr>
      <w:r>
        <w:rPr>
          <w:rFonts w:ascii="Arial" w:cs="Arial" w:eastAsia="Arial" w:hAnsi="Arial"/>
          <w:b/>
          <w:bCs/>
          <w:color w:val="2C3E50"/>
          <w:sz w:val="28"/>
          <w:szCs w:val="28"/>
        </w:rPr>
        <w:t xml:space="preserve">E. Conclusion</w:t>
      </w:r>
    </w:p>
    <w:p>
      <w:pPr>
        <w:spacing w:after="60" w:before="60"/>
      </w:pPr>
      <w:r>
        <w:rPr>
          <w:rFonts w:ascii="Arial" w:cs="Arial" w:eastAsia="Arial" w:hAnsi="Arial"/>
          <w:sz w:val="22"/>
          <w:szCs w:val="22"/>
        </w:rPr>
        <w:t xml:space="preserve">L'application UnCrackable Level 1 est une application intentionnellement vulnérable conçue par l'OWASP MASTG à des fins pédagogiques. Cette analyse statique a permis d'identifier 5 constats de sécurité, dont 2 de sévérité élevée.</w:t>
      </w:r>
    </w:p>
    <w:p>
      <w:r>
        <w:t xml:space="preserve"/>
      </w:r>
    </w:p>
    <w:p>
      <w:pPr>
        <w:spacing w:after="60" w:before="60"/>
      </w:pPr>
      <w:r>
        <w:rPr>
          <w:rFonts w:ascii="Arial" w:cs="Arial" w:eastAsia="Arial" w:hAnsi="Arial"/>
          <w:sz w:val="22"/>
          <w:szCs w:val="22"/>
        </w:rPr>
        <w:t xml:space="preserve">Le constat le plus critique reste l'activation de android:debuggable="true", qui permet à un attaquant de contourner dynamiquement l'ensemble des protections embarquées. Le second constat majeur est la validation du secret côté client : indépendamment de l'obfuscation ou du chiffrement utilisé, toute logique de validation embarquée dans un APK peut être analysée et contournée.</w:t>
      </w:r>
    </w:p>
    <w:p>
      <w:r>
        <w:t xml:space="preserve"/>
      </w:r>
    </w:p>
    <w:p>
      <w:pPr>
        <w:spacing w:after="60" w:before="60"/>
      </w:pPr>
      <w:r>
        <w:rPr>
          <w:rFonts w:ascii="Arial" w:cs="Arial" w:eastAsia="Arial" w:hAnsi="Arial"/>
          <w:sz w:val="22"/>
          <w:szCs w:val="22"/>
        </w:rPr>
        <w:t xml:space="preserve">Ces vulnérabilités illustrent des erreurs de conception fréquentes dans le développement mobile Android et soulignent l'importance d'une architecture sécurisée dès la conception (Security by Design), où la logique critique est déportée côté serveur et les configurations de build sont strictement contrôlées selon l'environnement cible.</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888888"/>
        <w:sz w:val="18"/>
        <w:szCs w:val="18"/>
      </w:rPr>
      <w:t xml:space="preserve">Rapport d'analyse statique — UnCrackable Level 1 | OWASP MASTG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5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2026-04-25T23:27:44.261Z</dcterms:created>
  <dcterms:modified xsi:type="dcterms:W3CDTF">2026-04-25T23:27:44.261Z</dcterms:modified>
</cp:coreProperties>
</file>

<file path=docProps/custom.xml><?xml version="1.0" encoding="utf-8"?>
<Properties xmlns="http://schemas.openxmlformats.org/officeDocument/2006/custom-properties" xmlns:vt="http://schemas.openxmlformats.org/officeDocument/2006/docPropsVTypes"/>
</file>