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drawing>
          <wp:inline xmlns:a="http://schemas.openxmlformats.org/drawingml/2006/main" xmlns:pic="http://schemas.openxmlformats.org/drawingml/2006/picture">
            <wp:extent cx="1234440" cy="1229618"/>
            <wp:docPr id="1" name="Picture 1" descr="Logotipo de Controlia Cobranzas"/>
            <wp:cNvGraphicFramePr>
              <a:graphicFrameLocks noChangeAspect="1"/>
            </wp:cNvGraphicFramePr>
            <a:graphic>
              <a:graphicData uri="http://schemas.openxmlformats.org/drawingml/2006/picture">
                <pic:pic>
                  <pic:nvPicPr>
                    <pic:cNvPr id="0" name="controlia_logo.png"/>
                    <pic:cNvPicPr/>
                  </pic:nvPicPr>
                  <pic:blipFill>
                    <a:blip r:embed="rId11"/>
                    <a:stretch>
                      <a:fillRect/>
                    </a:stretch>
                  </pic:blipFill>
                  <pic:spPr>
                    <a:xfrm>
                      <a:off x="0" y="0"/>
                      <a:ext cx="1234440" cy="1229618"/>
                    </a:xfrm>
                    <a:prstGeom prst="rect"/>
                  </pic:spPr>
                </pic:pic>
              </a:graphicData>
            </a:graphic>
          </wp:inline>
        </w:drawing>
      </w:r>
    </w:p>
    <w:p>
      <w:pPr>
        <w:spacing w:before="400"/>
        <w:jc w:val="center"/>
      </w:pPr>
      <w:r>
        <w:rPr>
          <w:rFonts w:ascii="Segoe UI" w:hAnsi="Segoe UI"/>
          <w:b/>
          <w:color w:val="1D4ED8"/>
          <w:sz w:val="24"/>
        </w:rPr>
        <w:t>MANUAL DE USUARIO</w:t>
      </w:r>
    </w:p>
    <w:p>
      <w:pPr>
        <w:spacing w:after="160"/>
        <w:jc w:val="center"/>
      </w:pPr>
      <w:r>
        <w:rPr>
          <w:rFonts w:ascii="Segoe UI" w:hAnsi="Segoe UI"/>
          <w:b/>
          <w:color w:val="0F172A"/>
          <w:sz w:val="62"/>
        </w:rPr>
        <w:t>Controlia Cobranzas</w:t>
      </w:r>
    </w:p>
    <w:p>
      <w:pPr>
        <w:jc w:val="center"/>
      </w:pPr>
      <w:r>
        <w:rPr>
          <w:rFonts w:ascii="Segoe UI" w:hAnsi="Segoe UI"/>
          <w:color w:val="475569"/>
          <w:sz w:val="28"/>
        </w:rPr>
        <w:t>Guía completa para usuarios no técnicos</w:t>
      </w:r>
    </w:p>
    <w:p>
      <w:pPr>
        <w:spacing w:before="680"/>
        <w:jc w:val="center"/>
      </w:pPr>
      <w:r>
        <w:rPr>
          <w:rFonts w:ascii="Segoe UI" w:hAnsi="Segoe UI"/>
          <w:color w:val="64748B"/>
          <w:sz w:val="20"/>
        </w:rPr>
        <w:t>Gestión de carteras · deudores · cobranzas · comunicaciones · conciliación</w:t>
      </w:r>
    </w:p>
    <w:p>
      <w:pPr>
        <w:spacing w:before="1440"/>
        <w:jc w:val="center"/>
      </w:pPr>
      <w:r>
        <w:rPr>
          <w:rFonts w:ascii="Segoe UI" w:hAnsi="Segoe UI"/>
          <w:b/>
          <w:color w:val="1D4ED8"/>
          <w:sz w:val="20"/>
        </w:rPr>
        <w:t>Versión del manual: 1.3  |  Agosto de 2026  |  Aplicación 2.3.1</w:t>
      </w:r>
    </w:p>
    <w:p>
      <w:pPr>
        <w:jc w:val="center"/>
      </w:pPr>
      <w:r>
        <w:rPr>
          <w:rFonts w:ascii="Segoe UI" w:hAnsi="Segoe UI"/>
          <w:color w:val="64748B"/>
          <w:sz w:val="19"/>
        </w:rPr>
        <w:t>Documento de entrega de la aplicación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FF6FF"/>
          </w:tcPr>
          <w:p>
            <w:pPr>
              <w:spacing w:after="0"/>
            </w:pPr>
            <w:r>
              <w:rPr>
                <w:rFonts w:ascii="Segoe UI" w:hAnsi="Segoe UI"/>
                <w:b/>
                <w:color w:val="1D4ED8"/>
                <w:sz w:val="19"/>
              </w:rPr>
              <w:t xml:space="preserve">USO PREVISTO  </w:t>
            </w:r>
            <w:r>
              <w:rPr>
                <w:rFonts w:ascii="Segoe UI" w:hAnsi="Segoe UI"/>
                <w:color w:val="0F172A"/>
                <w:sz w:val="19"/>
              </w:rPr>
              <w:t>Este manual explica el uso cotidiano de la aplicación. No requiere conocimientos técnicos ni acceso al código fuente.</w:t>
            </w:r>
          </w:p>
        </w:tc>
      </w:tr>
    </w:tbl>
    <w:p>
      <w:pPr>
        <w:spacing w:after="0"/>
      </w:pPr>
    </w:p>
    <w:p>
      <w:r>
        <w:br w:type="page"/>
      </w:r>
    </w:p>
    <w:p>
      <w:pPr>
        <w:pStyle w:val="Heading1"/>
      </w:pPr>
      <w:r>
        <w:t>Contenido y ruta de aprendizaje</w:t>
      </w:r>
    </w:p>
    <w:p>
      <w:r>
        <w:t>Puede leer el manual completo o comenzar por el capítulo correspondiente a su rol. Los nombres de botones y pestañas aparecen tal como se muestran en la aplicación.</w:t>
      </w:r>
    </w:p>
    <w:tbl>
      <w:tblPr>
        <w:tblStyle w:val="TableGrid"/>
        <w:tblW w:type="dxa" w:w="9360"/>
        <w:jc w:val="left"/>
        <w:tblLayout w:type="fixed"/>
        <w:tblLook w:firstColumn="1" w:firstRow="1" w:lastColumn="0" w:lastRow="0" w:noHBand="0" w:noVBand="1" w:val="04A0"/>
        <w:tblInd w:w="120" w:type="dxa"/>
      </w:tblPr>
      <w:tblGrid>
        <w:gridCol w:w="900"/>
        <w:gridCol w:w="2700"/>
        <w:gridCol w:w="5760"/>
      </w:tblGrid>
      <w:tr>
        <w:trPr>
          <w:tblHeader w:val="true"/>
        </w:trPr>
        <w:tc>
          <w:tcPr>
            <w:tcW w:type="dxa" w:w="900"/>
            <w:shd w:fill="2563EB"/>
            <w:tcMar>
              <w:top w:w="90" w:type="dxa"/>
              <w:start w:w="120" w:type="dxa"/>
              <w:bottom w:w="90" w:type="dxa"/>
              <w:end w:w="120" w:type="dxa"/>
            </w:tcMar>
            <w:vAlign w:val="center"/>
          </w:tcPr>
          <w:p>
            <w:pPr>
              <w:spacing w:after="0"/>
            </w:pPr>
            <w:r>
              <w:rPr>
                <w:rFonts w:ascii="Segoe UI" w:hAnsi="Segoe UI"/>
                <w:b/>
                <w:color w:val="FFFFFF"/>
                <w:sz w:val="18"/>
              </w:rPr>
              <w:t>Capítulo</w:t>
            </w:r>
          </w:p>
        </w:tc>
        <w:tc>
          <w:tcPr>
            <w:tcW w:type="dxa" w:w="2700"/>
            <w:shd w:fill="2563EB"/>
            <w:tcMar>
              <w:top w:w="90" w:type="dxa"/>
              <w:start w:w="120" w:type="dxa"/>
              <w:bottom w:w="90" w:type="dxa"/>
              <w:end w:w="120" w:type="dxa"/>
            </w:tcMar>
            <w:vAlign w:val="center"/>
          </w:tcPr>
          <w:p>
            <w:pPr>
              <w:spacing w:after="0"/>
            </w:pPr>
            <w:r>
              <w:rPr>
                <w:rFonts w:ascii="Segoe UI" w:hAnsi="Segoe UI"/>
                <w:b/>
                <w:color w:val="FFFFFF"/>
                <w:sz w:val="18"/>
              </w:rPr>
              <w:t>Tema</w:t>
            </w:r>
          </w:p>
        </w:tc>
        <w:tc>
          <w:tcPr>
            <w:tcW w:type="dxa" w:w="5760"/>
            <w:shd w:fill="2563EB"/>
            <w:tcMar>
              <w:top w:w="90" w:type="dxa"/>
              <w:start w:w="120" w:type="dxa"/>
              <w:bottom w:w="90" w:type="dxa"/>
              <w:end w:w="120" w:type="dxa"/>
            </w:tcMar>
            <w:vAlign w:val="center"/>
          </w:tcPr>
          <w:p>
            <w:pPr>
              <w:spacing w:after="0"/>
            </w:pPr>
            <w:r>
              <w:rPr>
                <w:rFonts w:ascii="Segoe UI" w:hAnsi="Segoe UI"/>
                <w:b/>
                <w:color w:val="FFFFFF"/>
                <w:sz w:val="18"/>
              </w:rPr>
              <w:t>Qué encontrará</w:t>
            </w:r>
          </w:p>
        </w:tc>
      </w:tr>
      <w:tr>
        <w:trPr>
          <w:cantSplit/>
        </w:trPr>
        <w:tc>
          <w:tcPr>
            <w:tcW w:type="dxa" w:w="900"/>
            <w:tcMar>
              <w:top w:w="90" w:type="dxa"/>
              <w:start w:w="120" w:type="dxa"/>
              <w:bottom w:w="90" w:type="dxa"/>
              <w:end w:w="120" w:type="dxa"/>
            </w:tcMar>
            <w:vAlign w:val="center"/>
          </w:tcPr>
          <w:p>
            <w:pPr>
              <w:spacing w:after="0"/>
            </w:pPr>
            <w:r>
              <w:rPr>
                <w:rFonts w:ascii="Segoe UI" w:hAnsi="Segoe UI"/>
                <w:color w:val="0F172A"/>
                <w:sz w:val="18"/>
              </w:rPr>
              <w:t>1</w:t>
            </w:r>
          </w:p>
        </w:tc>
        <w:tc>
          <w:tcPr>
            <w:tcW w:type="dxa" w:w="2700"/>
            <w:tcMar>
              <w:top w:w="90" w:type="dxa"/>
              <w:start w:w="120" w:type="dxa"/>
              <w:bottom w:w="90" w:type="dxa"/>
              <w:end w:w="120" w:type="dxa"/>
            </w:tcMar>
            <w:vAlign w:val="center"/>
          </w:tcPr>
          <w:p>
            <w:pPr>
              <w:spacing w:after="0"/>
            </w:pPr>
            <w:r>
              <w:rPr>
                <w:rFonts w:ascii="Segoe UI" w:hAnsi="Segoe UI"/>
                <w:color w:val="0F172A"/>
                <w:sz w:val="18"/>
              </w:rPr>
              <w:t>Conocer la aplicación</w:t>
            </w:r>
          </w:p>
        </w:tc>
        <w:tc>
          <w:tcPr>
            <w:tcW w:type="dxa" w:w="5760"/>
            <w:tcMar>
              <w:top w:w="90" w:type="dxa"/>
              <w:start w:w="120" w:type="dxa"/>
              <w:bottom w:w="90" w:type="dxa"/>
              <w:end w:w="120" w:type="dxa"/>
            </w:tcMar>
            <w:vAlign w:val="center"/>
          </w:tcPr>
          <w:p>
            <w:pPr>
              <w:spacing w:after="0"/>
            </w:pPr>
            <w:r>
              <w:rPr>
                <w:rFonts w:ascii="Segoe UI" w:hAnsi="Segoe UI"/>
                <w:color w:val="0F172A"/>
                <w:sz w:val="18"/>
              </w:rPr>
              <w:t>Propósito, conceptos, interfaz, seguridad, acceso y trabajo sin conexión.</w:t>
            </w:r>
          </w:p>
        </w:tc>
      </w:tr>
      <w:tr>
        <w:trPr>
          <w:cantSplit/>
        </w:trPr>
        <w:tc>
          <w:tcPr>
            <w:tcW w:type="dxa" w:w="900"/>
            <w:shd w:fill="F8FAFC"/>
            <w:tcMar>
              <w:top w:w="90" w:type="dxa"/>
              <w:start w:w="120" w:type="dxa"/>
              <w:bottom w:w="90" w:type="dxa"/>
              <w:end w:w="120" w:type="dxa"/>
            </w:tcMar>
            <w:vAlign w:val="center"/>
          </w:tcPr>
          <w:p>
            <w:pPr>
              <w:spacing w:after="0"/>
            </w:pPr>
            <w:r>
              <w:rPr>
                <w:rFonts w:ascii="Segoe UI" w:hAnsi="Segoe UI"/>
                <w:color w:val="0F172A"/>
                <w:sz w:val="18"/>
              </w:rPr>
              <w:t>2</w:t>
            </w:r>
          </w:p>
        </w:tc>
        <w:tc>
          <w:tcPr>
            <w:tcW w:type="dxa" w:w="2700"/>
            <w:shd w:fill="F8FAFC"/>
            <w:tcMar>
              <w:top w:w="90" w:type="dxa"/>
              <w:start w:w="120" w:type="dxa"/>
              <w:bottom w:w="90" w:type="dxa"/>
              <w:end w:w="120" w:type="dxa"/>
            </w:tcMar>
            <w:vAlign w:val="center"/>
          </w:tcPr>
          <w:p>
            <w:pPr>
              <w:spacing w:after="0"/>
            </w:pPr>
            <w:r>
              <w:rPr>
                <w:rFonts w:ascii="Segoe UI" w:hAnsi="Segoe UI"/>
                <w:color w:val="0F172A"/>
                <w:sz w:val="18"/>
              </w:rPr>
              <w:t>Roles y permisos</w:t>
            </w:r>
          </w:p>
        </w:tc>
        <w:tc>
          <w:tcPr>
            <w:tcW w:type="dxa" w:w="5760"/>
            <w:shd w:fill="F8FAFC"/>
            <w:tcMar>
              <w:top w:w="90" w:type="dxa"/>
              <w:start w:w="120" w:type="dxa"/>
              <w:bottom w:w="90" w:type="dxa"/>
              <w:end w:w="120" w:type="dxa"/>
            </w:tcMar>
            <w:vAlign w:val="center"/>
          </w:tcPr>
          <w:p>
            <w:pPr>
              <w:spacing w:after="0"/>
            </w:pPr>
            <w:r>
              <w:rPr>
                <w:rFonts w:ascii="Segoe UI" w:hAnsi="Segoe UI"/>
                <w:color w:val="0F172A"/>
                <w:sz w:val="18"/>
              </w:rPr>
              <w:t>Qué puede ver y hacer cada perfil.</w:t>
            </w:r>
          </w:p>
        </w:tc>
      </w:tr>
      <w:tr>
        <w:trPr>
          <w:cantSplit/>
        </w:trPr>
        <w:tc>
          <w:tcPr>
            <w:tcW w:type="dxa" w:w="900"/>
            <w:tcMar>
              <w:top w:w="90" w:type="dxa"/>
              <w:start w:w="120" w:type="dxa"/>
              <w:bottom w:w="90" w:type="dxa"/>
              <w:end w:w="120" w:type="dxa"/>
            </w:tcMar>
            <w:vAlign w:val="center"/>
          </w:tcPr>
          <w:p>
            <w:pPr>
              <w:spacing w:after="0"/>
            </w:pPr>
            <w:r>
              <w:rPr>
                <w:rFonts w:ascii="Segoe UI" w:hAnsi="Segoe UI"/>
                <w:color w:val="0F172A"/>
                <w:sz w:val="18"/>
              </w:rPr>
              <w:t>3</w:t>
            </w:r>
          </w:p>
        </w:tc>
        <w:tc>
          <w:tcPr>
            <w:tcW w:type="dxa" w:w="2700"/>
            <w:tcMar>
              <w:top w:w="90" w:type="dxa"/>
              <w:start w:w="120" w:type="dxa"/>
              <w:bottom w:w="90" w:type="dxa"/>
              <w:end w:w="120" w:type="dxa"/>
            </w:tcMar>
            <w:vAlign w:val="center"/>
          </w:tcPr>
          <w:p>
            <w:pPr>
              <w:spacing w:after="0"/>
            </w:pPr>
            <w:r>
              <w:rPr>
                <w:rFonts w:ascii="Segoe UI" w:hAnsi="Segoe UI"/>
                <w:color w:val="0F172A"/>
                <w:sz w:val="18"/>
              </w:rPr>
              <w:t>Dashboard</w:t>
            </w:r>
          </w:p>
        </w:tc>
        <w:tc>
          <w:tcPr>
            <w:tcW w:type="dxa" w:w="5760"/>
            <w:tcMar>
              <w:top w:w="90" w:type="dxa"/>
              <w:start w:w="120" w:type="dxa"/>
              <w:bottom w:w="90" w:type="dxa"/>
              <w:end w:w="120" w:type="dxa"/>
            </w:tcMar>
            <w:vAlign w:val="center"/>
          </w:tcPr>
          <w:p>
            <w:pPr>
              <w:spacing w:after="0"/>
            </w:pPr>
            <w:r>
              <w:rPr>
                <w:rFonts w:ascii="Segoe UI" w:hAnsi="Segoe UI"/>
                <w:color w:val="0F172A"/>
                <w:sz w:val="18"/>
              </w:rPr>
              <w:t>Indicadores, comisiones, prioridades, filtros y acciones directas sobre la cola.</w:t>
            </w:r>
          </w:p>
        </w:tc>
      </w:tr>
      <w:tr>
        <w:trPr>
          <w:cantSplit/>
        </w:trPr>
        <w:tc>
          <w:tcPr>
            <w:tcW w:type="dxa" w:w="900"/>
            <w:shd w:fill="F8FAFC"/>
            <w:tcMar>
              <w:top w:w="90" w:type="dxa"/>
              <w:start w:w="120" w:type="dxa"/>
              <w:bottom w:w="90" w:type="dxa"/>
              <w:end w:w="120" w:type="dxa"/>
            </w:tcMar>
            <w:vAlign w:val="center"/>
          </w:tcPr>
          <w:p>
            <w:pPr>
              <w:spacing w:after="0"/>
            </w:pPr>
            <w:r>
              <w:rPr>
                <w:rFonts w:ascii="Segoe UI" w:hAnsi="Segoe UI"/>
                <w:color w:val="0F172A"/>
                <w:sz w:val="18"/>
              </w:rPr>
              <w:t>4</w:t>
            </w:r>
          </w:p>
        </w:tc>
        <w:tc>
          <w:tcPr>
            <w:tcW w:type="dxa" w:w="2700"/>
            <w:shd w:fill="F8FAFC"/>
            <w:tcMar>
              <w:top w:w="90" w:type="dxa"/>
              <w:start w:w="120" w:type="dxa"/>
              <w:bottom w:w="90" w:type="dxa"/>
              <w:end w:w="120" w:type="dxa"/>
            </w:tcMar>
            <w:vAlign w:val="center"/>
          </w:tcPr>
          <w:p>
            <w:pPr>
              <w:spacing w:after="0"/>
            </w:pPr>
            <w:r>
              <w:rPr>
                <w:rFonts w:ascii="Segoe UI" w:hAnsi="Segoe UI"/>
                <w:color w:val="0F172A"/>
                <w:sz w:val="18"/>
              </w:rPr>
              <w:t>Conciliación de Nóminas</w:t>
            </w:r>
          </w:p>
        </w:tc>
        <w:tc>
          <w:tcPr>
            <w:tcW w:type="dxa" w:w="5760"/>
            <w:shd w:fill="F8FAFC"/>
            <w:tcMar>
              <w:top w:w="90" w:type="dxa"/>
              <w:start w:w="120" w:type="dxa"/>
              <w:bottom w:w="90" w:type="dxa"/>
              <w:end w:w="120" w:type="dxa"/>
            </w:tcMar>
            <w:vAlign w:val="center"/>
          </w:tcPr>
          <w:p>
            <w:pPr>
              <w:spacing w:after="0"/>
            </w:pPr>
            <w:r>
              <w:rPr>
                <w:rFonts w:ascii="Segoe UI" w:hAnsi="Segoe UI"/>
                <w:color w:val="0F172A"/>
                <w:sz w:val="18"/>
              </w:rPr>
              <w:t>Comparación mensual y reporte Excel.</w:t>
            </w:r>
          </w:p>
        </w:tc>
      </w:tr>
      <w:tr>
        <w:trPr>
          <w:cantSplit/>
        </w:trPr>
        <w:tc>
          <w:tcPr>
            <w:tcW w:type="dxa" w:w="900"/>
            <w:tcMar>
              <w:top w:w="90" w:type="dxa"/>
              <w:start w:w="120" w:type="dxa"/>
              <w:bottom w:w="90" w:type="dxa"/>
              <w:end w:w="120" w:type="dxa"/>
            </w:tcMar>
            <w:vAlign w:val="center"/>
          </w:tcPr>
          <w:p>
            <w:pPr>
              <w:spacing w:after="0"/>
            </w:pPr>
            <w:r>
              <w:rPr>
                <w:rFonts w:ascii="Segoe UI" w:hAnsi="Segoe UI"/>
                <w:color w:val="0F172A"/>
                <w:sz w:val="18"/>
              </w:rPr>
              <w:t>5</w:t>
            </w:r>
          </w:p>
        </w:tc>
        <w:tc>
          <w:tcPr>
            <w:tcW w:type="dxa" w:w="2700"/>
            <w:tcMar>
              <w:top w:w="90" w:type="dxa"/>
              <w:start w:w="120" w:type="dxa"/>
              <w:bottom w:w="90" w:type="dxa"/>
              <w:end w:w="120" w:type="dxa"/>
            </w:tcMar>
            <w:vAlign w:val="center"/>
          </w:tcPr>
          <w:p>
            <w:pPr>
              <w:spacing w:after="0"/>
            </w:pPr>
            <w:r>
              <w:rPr>
                <w:rFonts w:ascii="Segoe UI" w:hAnsi="Segoe UI"/>
                <w:color w:val="0F172A"/>
                <w:sz w:val="18"/>
              </w:rPr>
              <w:t>Búsqueda de Deudores</w:t>
            </w:r>
          </w:p>
        </w:tc>
        <w:tc>
          <w:tcPr>
            <w:tcW w:type="dxa" w:w="5760"/>
            <w:tcMar>
              <w:top w:w="90" w:type="dxa"/>
              <w:start w:w="120" w:type="dxa"/>
              <w:bottom w:w="90" w:type="dxa"/>
              <w:end w:w="120" w:type="dxa"/>
            </w:tcMar>
            <w:vAlign w:val="center"/>
          </w:tcPr>
          <w:p>
            <w:pPr>
              <w:spacing w:after="0"/>
            </w:pPr>
            <w:r>
              <w:rPr>
                <w:rFonts w:ascii="Segoe UI" w:hAnsi="Segoe UI"/>
                <w:color w:val="0F172A"/>
                <w:sz w:val="18"/>
              </w:rPr>
              <w:t>Carga, consulta, filtros y tareas.</w:t>
            </w:r>
          </w:p>
        </w:tc>
      </w:tr>
      <w:tr>
        <w:trPr>
          <w:cantSplit/>
        </w:trPr>
        <w:tc>
          <w:tcPr>
            <w:tcW w:type="dxa" w:w="900"/>
            <w:shd w:fill="F8FAFC"/>
            <w:tcMar>
              <w:top w:w="90" w:type="dxa"/>
              <w:start w:w="120" w:type="dxa"/>
              <w:bottom w:w="90" w:type="dxa"/>
              <w:end w:w="120" w:type="dxa"/>
            </w:tcMar>
            <w:vAlign w:val="center"/>
          </w:tcPr>
          <w:p>
            <w:pPr>
              <w:spacing w:after="0"/>
            </w:pPr>
            <w:r>
              <w:rPr>
                <w:rFonts w:ascii="Segoe UI" w:hAnsi="Segoe UI"/>
                <w:color w:val="0F172A"/>
                <w:sz w:val="18"/>
              </w:rPr>
              <w:t>6</w:t>
            </w:r>
          </w:p>
        </w:tc>
        <w:tc>
          <w:tcPr>
            <w:tcW w:type="dxa" w:w="2700"/>
            <w:shd w:fill="F8FAFC"/>
            <w:tcMar>
              <w:top w:w="90" w:type="dxa"/>
              <w:start w:w="120" w:type="dxa"/>
              <w:bottom w:w="90" w:type="dxa"/>
              <w:end w:w="120" w:type="dxa"/>
            </w:tcMar>
            <w:vAlign w:val="center"/>
          </w:tcPr>
          <w:p>
            <w:pPr>
              <w:spacing w:after="0"/>
            </w:pPr>
            <w:r>
              <w:rPr>
                <w:rFonts w:ascii="Segoe UI" w:hAnsi="Segoe UI"/>
                <w:color w:val="0F172A"/>
                <w:sz w:val="18"/>
              </w:rPr>
              <w:t>Ficha del deudor</w:t>
            </w:r>
          </w:p>
        </w:tc>
        <w:tc>
          <w:tcPr>
            <w:tcW w:type="dxa" w:w="5760"/>
            <w:shd w:fill="F8FAFC"/>
            <w:tcMar>
              <w:top w:w="90" w:type="dxa"/>
              <w:start w:w="120" w:type="dxa"/>
              <w:bottom w:w="90" w:type="dxa"/>
              <w:end w:w="120" w:type="dxa"/>
            </w:tcMar>
            <w:vAlign w:val="center"/>
          </w:tcPr>
          <w:p>
            <w:pPr>
              <w:spacing w:after="0"/>
            </w:pPr>
            <w:r>
              <w:rPr>
                <w:rFonts w:ascii="Segoe UI" w:hAnsi="Segoe UI"/>
                <w:color w:val="0F172A"/>
                <w:sz w:val="18"/>
              </w:rPr>
              <w:t>Gestiones, pagos, datos, correo y WhatsApp.</w:t>
            </w:r>
          </w:p>
        </w:tc>
      </w:tr>
      <w:tr>
        <w:trPr>
          <w:cantSplit/>
        </w:trPr>
        <w:tc>
          <w:tcPr>
            <w:tcW w:type="dxa" w:w="900"/>
            <w:tcMar>
              <w:top w:w="90" w:type="dxa"/>
              <w:start w:w="120" w:type="dxa"/>
              <w:bottom w:w="90" w:type="dxa"/>
              <w:end w:w="120" w:type="dxa"/>
            </w:tcMar>
            <w:vAlign w:val="center"/>
          </w:tcPr>
          <w:p>
            <w:pPr>
              <w:spacing w:after="0"/>
            </w:pPr>
            <w:r>
              <w:rPr>
                <w:rFonts w:ascii="Segoe UI" w:hAnsi="Segoe UI"/>
                <w:color w:val="0F172A"/>
                <w:sz w:val="18"/>
              </w:rPr>
              <w:t>7</w:t>
            </w:r>
          </w:p>
        </w:tc>
        <w:tc>
          <w:tcPr>
            <w:tcW w:type="dxa" w:w="2700"/>
            <w:tcMar>
              <w:top w:w="90" w:type="dxa"/>
              <w:start w:w="120" w:type="dxa"/>
              <w:bottom w:w="90" w:type="dxa"/>
              <w:end w:w="120" w:type="dxa"/>
            </w:tcMar>
            <w:vAlign w:val="center"/>
          </w:tcPr>
          <w:p>
            <w:pPr>
              <w:spacing w:after="0"/>
            </w:pPr>
            <w:r>
              <w:rPr>
                <w:rFonts w:ascii="Segoe UI" w:hAnsi="Segoe UI"/>
                <w:color w:val="0F172A"/>
                <w:sz w:val="18"/>
              </w:rPr>
              <w:t>Envíos Programados</w:t>
            </w:r>
          </w:p>
        </w:tc>
        <w:tc>
          <w:tcPr>
            <w:tcW w:type="dxa" w:w="5760"/>
            <w:tcMar>
              <w:top w:w="90" w:type="dxa"/>
              <w:start w:w="120" w:type="dxa"/>
              <w:bottom w:w="90" w:type="dxa"/>
              <w:end w:w="120" w:type="dxa"/>
            </w:tcMar>
            <w:vAlign w:val="center"/>
          </w:tcPr>
          <w:p>
            <w:pPr>
              <w:spacing w:after="0"/>
            </w:pPr>
            <w:r>
              <w:rPr>
                <w:rFonts w:ascii="Segoe UI" w:hAnsi="Segoe UI"/>
                <w:color w:val="0F172A"/>
                <w:sz w:val="18"/>
              </w:rPr>
              <w:t>SMTP, plantillas, segmentación y envío masivo.</w:t>
            </w:r>
          </w:p>
        </w:tc>
      </w:tr>
      <w:tr>
        <w:trPr>
          <w:cantSplit/>
        </w:trPr>
        <w:tc>
          <w:tcPr>
            <w:tcW w:type="dxa" w:w="900"/>
            <w:shd w:fill="F8FAFC"/>
            <w:tcMar>
              <w:top w:w="90" w:type="dxa"/>
              <w:start w:w="120" w:type="dxa"/>
              <w:bottom w:w="90" w:type="dxa"/>
              <w:end w:w="120" w:type="dxa"/>
            </w:tcMar>
            <w:vAlign w:val="center"/>
          </w:tcPr>
          <w:p>
            <w:pPr>
              <w:spacing w:after="0"/>
            </w:pPr>
            <w:r>
              <w:rPr>
                <w:rFonts w:ascii="Segoe UI" w:hAnsi="Segoe UI"/>
                <w:color w:val="0F172A"/>
                <w:sz w:val="18"/>
              </w:rPr>
              <w:t>8</w:t>
            </w:r>
          </w:p>
        </w:tc>
        <w:tc>
          <w:tcPr>
            <w:tcW w:type="dxa" w:w="2700"/>
            <w:shd w:fill="F8FAFC"/>
            <w:tcMar>
              <w:top w:w="90" w:type="dxa"/>
              <w:start w:w="120" w:type="dxa"/>
              <w:bottom w:w="90" w:type="dxa"/>
              <w:end w:w="120" w:type="dxa"/>
            </w:tcMar>
            <w:vAlign w:val="center"/>
          </w:tcPr>
          <w:p>
            <w:pPr>
              <w:spacing w:after="0"/>
            </w:pPr>
            <w:r>
              <w:rPr>
                <w:rFonts w:ascii="Segoe UI" w:hAnsi="Segoe UI"/>
                <w:color w:val="0F172A"/>
                <w:sz w:val="18"/>
              </w:rPr>
              <w:t>Administración de carteras</w:t>
            </w:r>
          </w:p>
        </w:tc>
        <w:tc>
          <w:tcPr>
            <w:tcW w:type="dxa" w:w="5760"/>
            <w:shd w:fill="F8FAFC"/>
            <w:tcMar>
              <w:top w:w="90" w:type="dxa"/>
              <w:start w:w="120" w:type="dxa"/>
              <w:bottom w:w="90" w:type="dxa"/>
              <w:end w:w="120" w:type="dxa"/>
            </w:tcMar>
            <w:vAlign w:val="center"/>
          </w:tcPr>
          <w:p>
            <w:pPr>
              <w:spacing w:after="0"/>
            </w:pPr>
            <w:r>
              <w:rPr>
                <w:rFonts w:ascii="Segoe UI" w:hAnsi="Segoe UI"/>
                <w:color w:val="0F172A"/>
                <w:sz w:val="18"/>
              </w:rPr>
              <w:t>Asignaciones, porcentajes de comisión, reemplazos y limpiezas.</w:t>
            </w:r>
          </w:p>
        </w:tc>
      </w:tr>
      <w:tr>
        <w:trPr>
          <w:cantSplit/>
        </w:trPr>
        <w:tc>
          <w:tcPr>
            <w:tcW w:type="dxa" w:w="900"/>
            <w:tcMar>
              <w:top w:w="90" w:type="dxa"/>
              <w:start w:w="120" w:type="dxa"/>
              <w:bottom w:w="90" w:type="dxa"/>
              <w:end w:w="120" w:type="dxa"/>
            </w:tcMar>
            <w:vAlign w:val="center"/>
          </w:tcPr>
          <w:p>
            <w:pPr>
              <w:spacing w:after="0"/>
            </w:pPr>
            <w:r>
              <w:rPr>
                <w:rFonts w:ascii="Segoe UI" w:hAnsi="Segoe UI"/>
                <w:color w:val="0F172A"/>
                <w:sz w:val="18"/>
              </w:rPr>
              <w:t>9</w:t>
            </w:r>
          </w:p>
        </w:tc>
        <w:tc>
          <w:tcPr>
            <w:tcW w:type="dxa" w:w="2700"/>
            <w:tcMar>
              <w:top w:w="90" w:type="dxa"/>
              <w:start w:w="120" w:type="dxa"/>
              <w:bottom w:w="90" w:type="dxa"/>
              <w:end w:w="120" w:type="dxa"/>
            </w:tcMar>
            <w:vAlign w:val="center"/>
          </w:tcPr>
          <w:p>
            <w:pPr>
              <w:spacing w:after="0"/>
            </w:pPr>
            <w:r>
              <w:rPr>
                <w:rFonts w:ascii="Segoe UI" w:hAnsi="Segoe UI"/>
                <w:color w:val="0F172A"/>
                <w:sz w:val="18"/>
              </w:rPr>
              <w:t>Usuarios y recuperación</w:t>
            </w:r>
          </w:p>
        </w:tc>
        <w:tc>
          <w:tcPr>
            <w:tcW w:type="dxa" w:w="5760"/>
            <w:tcMar>
              <w:top w:w="90" w:type="dxa"/>
              <w:start w:w="120" w:type="dxa"/>
              <w:bottom w:w="90" w:type="dxa"/>
              <w:end w:w="120" w:type="dxa"/>
            </w:tcMar>
            <w:vAlign w:val="center"/>
          </w:tcPr>
          <w:p>
            <w:pPr>
              <w:spacing w:after="0"/>
            </w:pPr>
            <w:r>
              <w:rPr>
                <w:rFonts w:ascii="Segoe UI" w:hAnsi="Segoe UI"/>
                <w:color w:val="0F172A"/>
                <w:sz w:val="18"/>
              </w:rPr>
              <w:t>Altas, roles, estados y contraseñas.</w:t>
            </w:r>
          </w:p>
        </w:tc>
      </w:tr>
      <w:tr>
        <w:trPr>
          <w:cantSplit/>
        </w:trPr>
        <w:tc>
          <w:tcPr>
            <w:tcW w:type="dxa" w:w="900"/>
            <w:shd w:fill="F8FAFC"/>
            <w:tcMar>
              <w:top w:w="90" w:type="dxa"/>
              <w:start w:w="120" w:type="dxa"/>
              <w:bottom w:w="90" w:type="dxa"/>
              <w:end w:w="120" w:type="dxa"/>
            </w:tcMar>
            <w:vAlign w:val="center"/>
          </w:tcPr>
          <w:p>
            <w:pPr>
              <w:spacing w:after="0"/>
            </w:pPr>
            <w:r>
              <w:rPr>
                <w:rFonts w:ascii="Segoe UI" w:hAnsi="Segoe UI"/>
                <w:color w:val="0F172A"/>
                <w:sz w:val="18"/>
              </w:rPr>
              <w:t>10</w:t>
            </w:r>
          </w:p>
        </w:tc>
        <w:tc>
          <w:tcPr>
            <w:tcW w:type="dxa" w:w="2700"/>
            <w:shd w:fill="F8FAFC"/>
            <w:tcMar>
              <w:top w:w="90" w:type="dxa"/>
              <w:start w:w="120" w:type="dxa"/>
              <w:bottom w:w="90" w:type="dxa"/>
              <w:end w:w="120" w:type="dxa"/>
            </w:tcMar>
            <w:vAlign w:val="center"/>
          </w:tcPr>
          <w:p>
            <w:pPr>
              <w:spacing w:after="0"/>
            </w:pPr>
            <w:r>
              <w:rPr>
                <w:rFonts w:ascii="Segoe UI" w:hAnsi="Segoe UI"/>
                <w:color w:val="0F172A"/>
                <w:sz w:val="18"/>
              </w:rPr>
              <w:t>Procedimientos por rol</w:t>
            </w:r>
          </w:p>
        </w:tc>
        <w:tc>
          <w:tcPr>
            <w:tcW w:type="dxa" w:w="5760"/>
            <w:shd w:fill="F8FAFC"/>
            <w:tcMar>
              <w:top w:w="90" w:type="dxa"/>
              <w:start w:w="120" w:type="dxa"/>
              <w:bottom w:w="90" w:type="dxa"/>
              <w:end w:w="120" w:type="dxa"/>
            </w:tcMar>
            <w:vAlign w:val="center"/>
          </w:tcPr>
          <w:p>
            <w:pPr>
              <w:spacing w:after="0"/>
            </w:pPr>
            <w:r>
              <w:rPr>
                <w:rFonts w:ascii="Segoe UI" w:hAnsi="Segoe UI"/>
                <w:color w:val="0F172A"/>
                <w:sz w:val="18"/>
              </w:rPr>
              <w:t>Rutinas recomendadas y controles.</w:t>
            </w:r>
          </w:p>
        </w:tc>
      </w:tr>
      <w:tr>
        <w:trPr>
          <w:cantSplit/>
        </w:trPr>
        <w:tc>
          <w:tcPr>
            <w:tcW w:type="dxa" w:w="900"/>
            <w:tcMar>
              <w:top w:w="90" w:type="dxa"/>
              <w:start w:w="120" w:type="dxa"/>
              <w:bottom w:w="90" w:type="dxa"/>
              <w:end w:w="120" w:type="dxa"/>
            </w:tcMar>
            <w:vAlign w:val="center"/>
          </w:tcPr>
          <w:p>
            <w:pPr>
              <w:spacing w:after="0"/>
            </w:pPr>
            <w:r>
              <w:rPr>
                <w:rFonts w:ascii="Segoe UI" w:hAnsi="Segoe UI"/>
                <w:color w:val="0F172A"/>
                <w:sz w:val="18"/>
              </w:rPr>
              <w:t>11</w:t>
            </w:r>
          </w:p>
        </w:tc>
        <w:tc>
          <w:tcPr>
            <w:tcW w:type="dxa" w:w="2700"/>
            <w:tcMar>
              <w:top w:w="90" w:type="dxa"/>
              <w:start w:w="120" w:type="dxa"/>
              <w:bottom w:w="90" w:type="dxa"/>
              <w:end w:w="120" w:type="dxa"/>
            </w:tcMar>
            <w:vAlign w:val="center"/>
          </w:tcPr>
          <w:p>
            <w:pPr>
              <w:spacing w:after="0"/>
            </w:pPr>
            <w:r>
              <w:rPr>
                <w:rFonts w:ascii="Segoe UI" w:hAnsi="Segoe UI"/>
                <w:color w:val="0F172A"/>
                <w:sz w:val="18"/>
              </w:rPr>
              <w:t>Solución de problemas</w:t>
            </w:r>
          </w:p>
        </w:tc>
        <w:tc>
          <w:tcPr>
            <w:tcW w:type="dxa" w:w="5760"/>
            <w:tcMar>
              <w:top w:w="90" w:type="dxa"/>
              <w:start w:w="120" w:type="dxa"/>
              <w:bottom w:w="90" w:type="dxa"/>
              <w:end w:w="120" w:type="dxa"/>
            </w:tcMar>
            <w:vAlign w:val="center"/>
          </w:tcPr>
          <w:p>
            <w:pPr>
              <w:spacing w:after="0"/>
            </w:pPr>
            <w:r>
              <w:rPr>
                <w:rFonts w:ascii="Segoe UI" w:hAnsi="Segoe UI"/>
                <w:color w:val="0F172A"/>
                <w:sz w:val="18"/>
              </w:rPr>
              <w:t>Mensajes frecuentes y acciones seguras.</w:t>
            </w:r>
          </w:p>
        </w:tc>
      </w:tr>
      <w:tr>
        <w:trPr>
          <w:cantSplit/>
        </w:trPr>
        <w:tc>
          <w:tcPr>
            <w:tcW w:type="dxa" w:w="900"/>
            <w:shd w:fill="F8FAFC"/>
            <w:tcMar>
              <w:top w:w="90" w:type="dxa"/>
              <w:start w:w="120" w:type="dxa"/>
              <w:bottom w:w="90" w:type="dxa"/>
              <w:end w:w="120" w:type="dxa"/>
            </w:tcMar>
            <w:vAlign w:val="center"/>
          </w:tcPr>
          <w:p>
            <w:pPr>
              <w:spacing w:after="0"/>
            </w:pPr>
            <w:r>
              <w:rPr>
                <w:rFonts w:ascii="Segoe UI" w:hAnsi="Segoe UI"/>
                <w:color w:val="0F172A"/>
                <w:sz w:val="18"/>
              </w:rPr>
              <w:t>12</w:t>
            </w:r>
          </w:p>
        </w:tc>
        <w:tc>
          <w:tcPr>
            <w:tcW w:type="dxa" w:w="2700"/>
            <w:shd w:fill="F8FAFC"/>
            <w:tcMar>
              <w:top w:w="90" w:type="dxa"/>
              <w:start w:w="120" w:type="dxa"/>
              <w:bottom w:w="90" w:type="dxa"/>
              <w:end w:w="120" w:type="dxa"/>
            </w:tcMar>
            <w:vAlign w:val="center"/>
          </w:tcPr>
          <w:p>
            <w:pPr>
              <w:spacing w:after="0"/>
            </w:pPr>
            <w:r>
              <w:rPr>
                <w:rFonts w:ascii="Segoe UI" w:hAnsi="Segoe UI"/>
                <w:color w:val="0F172A"/>
                <w:sz w:val="18"/>
              </w:rPr>
              <w:t>Glosario y anexos</w:t>
            </w:r>
          </w:p>
        </w:tc>
        <w:tc>
          <w:tcPr>
            <w:tcW w:type="dxa" w:w="5760"/>
            <w:shd w:fill="F8FAFC"/>
            <w:tcMar>
              <w:top w:w="90" w:type="dxa"/>
              <w:start w:w="120" w:type="dxa"/>
              <w:bottom w:w="90" w:type="dxa"/>
              <w:end w:w="120" w:type="dxa"/>
            </w:tcMar>
            <w:vAlign w:val="center"/>
          </w:tcPr>
          <w:p>
            <w:pPr>
              <w:spacing w:after="0"/>
            </w:pPr>
            <w:r>
              <w:rPr>
                <w:rFonts w:ascii="Segoe UI" w:hAnsi="Segoe UI"/>
                <w:color w:val="0F172A"/>
                <w:sz w:val="18"/>
              </w:rPr>
              <w:t>Conceptos, formatos y lista de verificación.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CFDF5"/>
          </w:tcPr>
          <w:p>
            <w:pPr>
              <w:spacing w:after="0"/>
            </w:pPr>
            <w:r>
              <w:rPr>
                <w:rFonts w:ascii="Segoe UI" w:hAnsi="Segoe UI"/>
                <w:b/>
                <w:color w:val="059669"/>
                <w:sz w:val="19"/>
              </w:rPr>
              <w:t xml:space="preserve">CONSEJO  </w:t>
            </w:r>
            <w:r>
              <w:rPr>
                <w:rFonts w:ascii="Segoe UI" w:hAnsi="Segoe UI"/>
                <w:color w:val="0F172A"/>
                <w:sz w:val="19"/>
              </w:rPr>
              <w:t>Si es la primera vez que usa Controlia Cobranzas, revise primero los capítulos 1 y 2 y luego vaya al procedimiento de su rol en el capítulo 10.</w:t>
            </w:r>
          </w:p>
        </w:tc>
      </w:tr>
    </w:tbl>
    <w:p>
      <w:pPr>
        <w:spacing w:after="0"/>
      </w:pPr>
    </w:p>
    <w:p>
      <w:r>
        <w:br w:type="page"/>
      </w:r>
    </w:p>
    <w:p>
      <w:pPr>
        <w:pStyle w:val="Heading1"/>
      </w:pPr>
      <w:r>
        <w:t>1. Conocer la aplicación</w:t>
      </w:r>
    </w:p>
    <w:p>
      <w:pPr>
        <w:spacing w:after="160"/>
      </w:pPr>
      <w:r>
        <w:rPr>
          <w:rFonts w:ascii="Segoe UI" w:hAnsi="Segoe UI"/>
          <w:i/>
          <w:color w:val="64748B"/>
          <w:sz w:val="20"/>
        </w:rPr>
        <w:t>Qué resuelve Controlia Cobranzas y cómo orientarse en pantalla</w:t>
      </w:r>
    </w:p>
    <w:p>
      <w:pPr>
        <w:pStyle w:val="Heading2"/>
      </w:pPr>
      <w:r>
        <w:t>1.1 ¿Para qué sirve Controlia Cobranzas?</w:t>
      </w:r>
    </w:p>
    <w:p>
      <w:r>
        <w:t>Controlia Cobranzas centraliza el trabajo operativo de cobranza en una sola aplicación de escritorio. Permite controlar carteras por compañía, consultar deudores, registrar gestiones y pagos, preparar comunicaciones, comparar nóminas mensuales y observar indicadores operativos.</w:t>
      </w:r>
    </w:p>
    <w:p>
      <w:pPr>
        <w:pStyle w:val="ListBullet"/>
        <w:spacing w:after="60"/>
        <w:ind w:left="403" w:hanging="230"/>
      </w:pPr>
      <w:r>
        <w:t>Evita trabajar con información dispersa en múltiples planillas.</w:t>
      </w:r>
    </w:p>
    <w:p>
      <w:pPr>
        <w:pStyle w:val="ListBullet"/>
        <w:spacing w:after="60"/>
        <w:ind w:left="403" w:hanging="230"/>
      </w:pPr>
      <w:r>
        <w:t>Mantiene trazabilidad de gestiones, pagos y asignaciones.</w:t>
      </w:r>
    </w:p>
    <w:p>
      <w:pPr>
        <w:pStyle w:val="ListBullet"/>
        <w:spacing w:after="60"/>
        <w:ind w:left="403" w:hanging="230"/>
      </w:pPr>
      <w:r>
        <w:t>Restringe información y acciones según el rol y la cartera asignada.</w:t>
      </w:r>
    </w:p>
    <w:p>
      <w:pPr>
        <w:pStyle w:val="ListBullet"/>
        <w:spacing w:after="60"/>
        <w:ind w:left="403" w:hanging="230"/>
      </w:pPr>
      <w:r>
        <w:t>Genera reportes Excel para conciliación, gestiones y actividad.</w:t>
      </w:r>
    </w:p>
    <w:p>
      <w:pPr>
        <w:pStyle w:val="Heading2"/>
      </w:pPr>
      <w:r>
        <w:t>1.2 Conceptos básicos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2563EB"/>
            <w:tcMar>
              <w:top w:w="90" w:type="dxa"/>
              <w:start w:w="120" w:type="dxa"/>
              <w:bottom w:w="90" w:type="dxa"/>
              <w:end w:w="120" w:type="dxa"/>
            </w:tcMar>
            <w:vAlign w:val="center"/>
          </w:tcPr>
          <w:p>
            <w:pPr>
              <w:spacing w:after="0"/>
            </w:pPr>
            <w:r>
              <w:rPr>
                <w:rFonts w:ascii="Segoe UI" w:hAnsi="Segoe UI"/>
                <w:b/>
                <w:color w:val="FFFFFF"/>
                <w:sz w:val="18"/>
              </w:rPr>
              <w:t>Concepto</w:t>
            </w:r>
          </w:p>
        </w:tc>
        <w:tc>
          <w:tcPr>
            <w:tcW w:type="dxa" w:w="7460"/>
            <w:shd w:fill="2563EB"/>
            <w:tcMar>
              <w:top w:w="90" w:type="dxa"/>
              <w:start w:w="120" w:type="dxa"/>
              <w:bottom w:w="90" w:type="dxa"/>
              <w:end w:w="120" w:type="dxa"/>
            </w:tcMar>
            <w:vAlign w:val="center"/>
          </w:tcPr>
          <w:p>
            <w:pPr>
              <w:spacing w:after="0"/>
            </w:pPr>
            <w:r>
              <w:rPr>
                <w:rFonts w:ascii="Segoe UI" w:hAnsi="Segoe UI"/>
                <w:b/>
                <w:color w:val="FFFFFF"/>
                <w:sz w:val="18"/>
              </w:rPr>
              <w:t>Explicación sencilla</w:t>
            </w:r>
          </w:p>
        </w:tc>
      </w:tr>
      <w:tr>
        <w:trPr>
          <w:cantSplit/>
        </w:trPr>
        <w:tc>
          <w:tcPr>
            <w:tcW w:type="dxa" w:w="1900"/>
            <w:tcMar>
              <w:top w:w="90" w:type="dxa"/>
              <w:start w:w="120" w:type="dxa"/>
              <w:bottom w:w="90" w:type="dxa"/>
              <w:end w:w="120" w:type="dxa"/>
            </w:tcMar>
            <w:vAlign w:val="center"/>
          </w:tcPr>
          <w:p>
            <w:pPr>
              <w:spacing w:after="0"/>
            </w:pPr>
            <w:r>
              <w:rPr>
                <w:rFonts w:ascii="Segoe UI" w:hAnsi="Segoe UI"/>
                <w:color w:val="0F172A"/>
                <w:sz w:val="18"/>
              </w:rPr>
              <w:t>Cartera</w:t>
            </w:r>
          </w:p>
        </w:tc>
        <w:tc>
          <w:tcPr>
            <w:tcW w:type="dxa" w:w="7460"/>
            <w:tcMar>
              <w:top w:w="90" w:type="dxa"/>
              <w:start w:w="120" w:type="dxa"/>
              <w:bottom w:w="90" w:type="dxa"/>
              <w:end w:w="120" w:type="dxa"/>
            </w:tcMar>
            <w:vAlign w:val="center"/>
          </w:tcPr>
          <w:p>
            <w:pPr>
              <w:spacing w:after="0"/>
            </w:pPr>
            <w:r>
              <w:rPr>
                <w:rFonts w:ascii="Segoe UI" w:hAnsi="Segoe UI"/>
                <w:color w:val="0F172A"/>
                <w:sz w:val="18"/>
              </w:rPr>
              <w:t>Conjunto de deudores asociado a una compañía, por ejemplo Colmena, Consalud, Cruz Blanca o Cart-56.</w:t>
            </w:r>
          </w:p>
        </w:tc>
      </w:tr>
      <w:tr>
        <w:trPr>
          <w:cantSplit/>
        </w:trPr>
        <w:tc>
          <w:tcPr>
            <w:tcW w:type="dxa" w:w="1900"/>
            <w:shd w:fill="F8FAFC"/>
            <w:tcMar>
              <w:top w:w="90" w:type="dxa"/>
              <w:start w:w="120" w:type="dxa"/>
              <w:bottom w:w="90" w:type="dxa"/>
              <w:end w:w="120" w:type="dxa"/>
            </w:tcMar>
            <w:vAlign w:val="center"/>
          </w:tcPr>
          <w:p>
            <w:pPr>
              <w:spacing w:after="0"/>
            </w:pPr>
            <w:r>
              <w:rPr>
                <w:rFonts w:ascii="Segoe UI" w:hAnsi="Segoe UI"/>
                <w:color w:val="0F172A"/>
                <w:sz w:val="18"/>
              </w:rPr>
              <w:t>Deudor</w:t>
            </w:r>
          </w:p>
        </w:tc>
        <w:tc>
          <w:tcPr>
            <w:tcW w:type="dxa" w:w="7460"/>
            <w:shd w:fill="F8FAFC"/>
            <w:tcMar>
              <w:top w:w="90" w:type="dxa"/>
              <w:start w:w="120" w:type="dxa"/>
              <w:bottom w:w="90" w:type="dxa"/>
              <w:end w:w="120" w:type="dxa"/>
            </w:tcMar>
            <w:vAlign w:val="center"/>
          </w:tcPr>
          <w:p>
            <w:pPr>
              <w:spacing w:after="0"/>
            </w:pPr>
            <w:r>
              <w:rPr>
                <w:rFonts w:ascii="Segoe UI" w:hAnsi="Segoe UI"/>
                <w:color w:val="0F172A"/>
                <w:sz w:val="18"/>
              </w:rPr>
              <w:t>Persona o registro cuya deuda y datos de contacto se gestionan en la aplicación.</w:t>
            </w:r>
          </w:p>
        </w:tc>
      </w:tr>
      <w:tr>
        <w:trPr>
          <w:cantSplit/>
        </w:trPr>
        <w:tc>
          <w:tcPr>
            <w:tcW w:type="dxa" w:w="1900"/>
            <w:tcMar>
              <w:top w:w="90" w:type="dxa"/>
              <w:start w:w="120" w:type="dxa"/>
              <w:bottom w:w="90" w:type="dxa"/>
              <w:end w:w="120" w:type="dxa"/>
            </w:tcMar>
            <w:vAlign w:val="center"/>
          </w:tcPr>
          <w:p>
            <w:pPr>
              <w:spacing w:after="0"/>
            </w:pPr>
            <w:r>
              <w:rPr>
                <w:rFonts w:ascii="Segoe UI" w:hAnsi="Segoe UI"/>
                <w:color w:val="0F172A"/>
                <w:sz w:val="18"/>
              </w:rPr>
              <w:t>Expediente / licencia</w:t>
            </w:r>
          </w:p>
        </w:tc>
        <w:tc>
          <w:tcPr>
            <w:tcW w:type="dxa" w:w="7460"/>
            <w:tcMar>
              <w:top w:w="90" w:type="dxa"/>
              <w:start w:w="120" w:type="dxa"/>
              <w:bottom w:w="90" w:type="dxa"/>
              <w:end w:w="120" w:type="dxa"/>
            </w:tcMar>
            <w:vAlign w:val="center"/>
          </w:tcPr>
          <w:p>
            <w:pPr>
              <w:spacing w:after="0"/>
            </w:pPr>
            <w:r>
              <w:rPr>
                <w:rFonts w:ascii="Segoe UI" w:hAnsi="Segoe UI"/>
                <w:color w:val="0F172A"/>
                <w:sz w:val="18"/>
              </w:rPr>
              <w:t>Detalle individual que compone la deuda de un deudor. Un deudor puede tener más de uno.</w:t>
            </w:r>
          </w:p>
        </w:tc>
      </w:tr>
      <w:tr>
        <w:trPr>
          <w:cantSplit/>
        </w:trPr>
        <w:tc>
          <w:tcPr>
            <w:tcW w:type="dxa" w:w="1900"/>
            <w:shd w:fill="F8FAFC"/>
            <w:tcMar>
              <w:top w:w="90" w:type="dxa"/>
              <w:start w:w="120" w:type="dxa"/>
              <w:bottom w:w="90" w:type="dxa"/>
              <w:end w:w="120" w:type="dxa"/>
            </w:tcMar>
            <w:vAlign w:val="center"/>
          </w:tcPr>
          <w:p>
            <w:pPr>
              <w:spacing w:after="0"/>
            </w:pPr>
            <w:r>
              <w:rPr>
                <w:rFonts w:ascii="Segoe UI" w:hAnsi="Segoe UI"/>
                <w:color w:val="0F172A"/>
                <w:sz w:val="18"/>
              </w:rPr>
              <w:t>Gestión</w:t>
            </w:r>
          </w:p>
        </w:tc>
        <w:tc>
          <w:tcPr>
            <w:tcW w:type="dxa" w:w="7460"/>
            <w:shd w:fill="F8FAFC"/>
            <w:tcMar>
              <w:top w:w="90" w:type="dxa"/>
              <w:start w:w="120" w:type="dxa"/>
              <w:bottom w:w="90" w:type="dxa"/>
              <w:end w:w="120" w:type="dxa"/>
            </w:tcMar>
            <w:vAlign w:val="center"/>
          </w:tcPr>
          <w:p>
            <w:pPr>
              <w:spacing w:after="0"/>
            </w:pPr>
            <w:r>
              <w:rPr>
                <w:rFonts w:ascii="Segoe UI" w:hAnsi="Segoe UI"/>
                <w:color w:val="0F172A"/>
                <w:sz w:val="18"/>
              </w:rPr>
              <w:t>Contacto o acción registrada: email, llamada, carta, WhatsApp, pago u otra.</w:t>
            </w:r>
          </w:p>
        </w:tc>
      </w:tr>
      <w:tr>
        <w:trPr>
          <w:cantSplit/>
        </w:trPr>
        <w:tc>
          <w:tcPr>
            <w:tcW w:type="dxa" w:w="1900"/>
            <w:tcMar>
              <w:top w:w="90" w:type="dxa"/>
              <w:start w:w="120" w:type="dxa"/>
              <w:bottom w:w="90" w:type="dxa"/>
              <w:end w:w="120" w:type="dxa"/>
            </w:tcMar>
            <w:vAlign w:val="center"/>
          </w:tcPr>
          <w:p>
            <w:pPr>
              <w:spacing w:after="0"/>
            </w:pPr>
            <w:r>
              <w:rPr>
                <w:rFonts w:ascii="Segoe UI" w:hAnsi="Segoe UI"/>
                <w:color w:val="0F172A"/>
                <w:sz w:val="18"/>
              </w:rPr>
              <w:t>Estado deudor</w:t>
            </w:r>
          </w:p>
        </w:tc>
        <w:tc>
          <w:tcPr>
            <w:tcW w:type="dxa" w:w="7460"/>
            <w:tcMar>
              <w:top w:w="90" w:type="dxa"/>
              <w:start w:w="120" w:type="dxa"/>
              <w:bottom w:w="90" w:type="dxa"/>
              <w:end w:w="120" w:type="dxa"/>
            </w:tcMar>
            <w:vAlign w:val="center"/>
          </w:tcPr>
          <w:p>
            <w:pPr>
              <w:spacing w:after="0"/>
            </w:pPr>
            <w:r>
              <w:rPr>
                <w:rFonts w:ascii="Segoe UI" w:hAnsi="Segoe UI"/>
                <w:color w:val="0F172A"/>
                <w:sz w:val="18"/>
              </w:rPr>
              <w:t>Situación vigente calculada desde la gestión más reciente: Sin Gestión, Gestionado, Contactado, Inubicable, etc.</w:t>
            </w:r>
          </w:p>
        </w:tc>
      </w:tr>
      <w:tr>
        <w:trPr>
          <w:cantSplit/>
        </w:trPr>
        <w:tc>
          <w:tcPr>
            <w:tcW w:type="dxa" w:w="1900"/>
            <w:shd w:fill="F8FAFC"/>
            <w:tcMar>
              <w:top w:w="90" w:type="dxa"/>
              <w:start w:w="120" w:type="dxa"/>
              <w:bottom w:w="90" w:type="dxa"/>
              <w:end w:w="120" w:type="dxa"/>
            </w:tcMar>
            <w:vAlign w:val="center"/>
          </w:tcPr>
          <w:p>
            <w:pPr>
              <w:spacing w:after="0"/>
            </w:pPr>
            <w:r>
              <w:rPr>
                <w:rFonts w:ascii="Segoe UI" w:hAnsi="Segoe UI"/>
                <w:color w:val="0F172A"/>
                <w:sz w:val="18"/>
              </w:rPr>
              <w:t>Conciliación</w:t>
            </w:r>
          </w:p>
        </w:tc>
        <w:tc>
          <w:tcPr>
            <w:tcW w:type="dxa" w:w="7460"/>
            <w:shd w:fill="F8FAFC"/>
            <w:tcMar>
              <w:top w:w="90" w:type="dxa"/>
              <w:start w:w="120" w:type="dxa"/>
              <w:bottom w:w="90" w:type="dxa"/>
              <w:end w:w="120" w:type="dxa"/>
            </w:tcMar>
            <w:vAlign w:val="center"/>
          </w:tcPr>
          <w:p>
            <w:pPr>
              <w:spacing w:after="0"/>
            </w:pPr>
            <w:r>
              <w:rPr>
                <w:rFonts w:ascii="Segoe UI" w:hAnsi="Segoe UI"/>
                <w:color w:val="0F172A"/>
                <w:sz w:val="18"/>
              </w:rPr>
              <w:t>Comparación entre la nómina del mes anterior y la del mes actual para detectar altas, bajas, coincidencias y duplicados.</w:t>
            </w:r>
          </w:p>
        </w:tc>
      </w:tr>
      <w:tr>
        <w:trPr>
          <w:cantSplit/>
        </w:trPr>
        <w:tc>
          <w:tcPr>
            <w:tcW w:type="dxa" w:w="1900"/>
            <w:tcMar>
              <w:top w:w="90" w:type="dxa"/>
              <w:start w:w="120" w:type="dxa"/>
              <w:bottom w:w="90" w:type="dxa"/>
              <w:end w:w="120" w:type="dxa"/>
            </w:tcMar>
            <w:vAlign w:val="center"/>
          </w:tcPr>
          <w:p>
            <w:pPr>
              <w:spacing w:after="0"/>
            </w:pPr>
            <w:r>
              <w:rPr>
                <w:rFonts w:ascii="Segoe UI" w:hAnsi="Segoe UI"/>
                <w:color w:val="0F172A"/>
                <w:sz w:val="18"/>
              </w:rPr>
              <w:t>Plantilla</w:t>
            </w:r>
          </w:p>
        </w:tc>
        <w:tc>
          <w:tcPr>
            <w:tcW w:type="dxa" w:w="7460"/>
            <w:tcMar>
              <w:top w:w="90" w:type="dxa"/>
              <w:start w:w="120" w:type="dxa"/>
              <w:bottom w:w="90" w:type="dxa"/>
              <w:end w:w="120" w:type="dxa"/>
            </w:tcMar>
            <w:vAlign w:val="center"/>
          </w:tcPr>
          <w:p>
            <w:pPr>
              <w:spacing w:after="0"/>
            </w:pPr>
            <w:r>
              <w:rPr>
                <w:rFonts w:ascii="Segoe UI" w:hAnsi="Segoe UI"/>
                <w:color w:val="0F172A"/>
                <w:sz w:val="18"/>
              </w:rPr>
              <w:t>Texto reutilizable de correo con variables que se completan automáticamente.</w:t>
            </w:r>
          </w:p>
        </w:tc>
      </w:tr>
    </w:tbl>
    <w:p>
      <w:pPr>
        <w:spacing w:after="20"/>
      </w:pPr>
    </w:p>
    <w:p>
      <w:pPr>
        <w:pStyle w:val="Heading2"/>
      </w:pPr>
      <w:r>
        <w:t>1.3 Estructura de la ventana principal</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2563EB"/>
            <w:tcMar>
              <w:top w:w="90" w:type="dxa"/>
              <w:start w:w="120" w:type="dxa"/>
              <w:bottom w:w="90" w:type="dxa"/>
              <w:end w:w="120" w:type="dxa"/>
            </w:tcMar>
            <w:vAlign w:val="center"/>
          </w:tcPr>
          <w:p>
            <w:pPr>
              <w:spacing w:after="0"/>
            </w:pPr>
            <w:r>
              <w:rPr>
                <w:rFonts w:ascii="Segoe UI" w:hAnsi="Segoe UI"/>
                <w:b/>
                <w:color w:val="FFFFFF"/>
                <w:sz w:val="18"/>
              </w:rPr>
              <w:t>Zona</w:t>
            </w:r>
          </w:p>
        </w:tc>
        <w:tc>
          <w:tcPr>
            <w:tcW w:type="dxa" w:w="7460"/>
            <w:shd w:fill="2563EB"/>
            <w:tcMar>
              <w:top w:w="90" w:type="dxa"/>
              <w:start w:w="120" w:type="dxa"/>
              <w:bottom w:w="90" w:type="dxa"/>
              <w:end w:w="120" w:type="dxa"/>
            </w:tcMar>
            <w:vAlign w:val="center"/>
          </w:tcPr>
          <w:p>
            <w:pPr>
              <w:spacing w:after="0"/>
            </w:pPr>
            <w:r>
              <w:rPr>
                <w:rFonts w:ascii="Segoe UI" w:hAnsi="Segoe UI"/>
                <w:b/>
                <w:color w:val="FFFFFF"/>
                <w:sz w:val="18"/>
              </w:rPr>
              <w:t>Uso</w:t>
            </w:r>
          </w:p>
        </w:tc>
      </w:tr>
      <w:tr>
        <w:trPr>
          <w:cantSplit/>
        </w:trPr>
        <w:tc>
          <w:tcPr>
            <w:tcW w:type="dxa" w:w="1900"/>
            <w:tcMar>
              <w:top w:w="90" w:type="dxa"/>
              <w:start w:w="120" w:type="dxa"/>
              <w:bottom w:w="90" w:type="dxa"/>
              <w:end w:w="120" w:type="dxa"/>
            </w:tcMar>
            <w:vAlign w:val="center"/>
          </w:tcPr>
          <w:p>
            <w:pPr>
              <w:spacing w:after="0"/>
            </w:pPr>
            <w:r>
              <w:rPr>
                <w:rFonts w:ascii="Segoe UI" w:hAnsi="Segoe UI"/>
                <w:color w:val="0F172A"/>
                <w:sz w:val="18"/>
              </w:rPr>
              <w:t>Barra superior</w:t>
            </w:r>
          </w:p>
        </w:tc>
        <w:tc>
          <w:tcPr>
            <w:tcW w:type="dxa" w:w="7460"/>
            <w:tcMar>
              <w:top w:w="90" w:type="dxa"/>
              <w:start w:w="120" w:type="dxa"/>
              <w:bottom w:w="90" w:type="dxa"/>
              <w:end w:w="120" w:type="dxa"/>
            </w:tcMar>
            <w:vAlign w:val="center"/>
          </w:tcPr>
          <w:p>
            <w:pPr>
              <w:spacing w:after="0"/>
            </w:pPr>
            <w:r>
              <w:rPr>
                <w:rFonts w:ascii="Segoe UI" w:hAnsi="Segoe UI"/>
                <w:color w:val="0F172A"/>
                <w:sz w:val="18"/>
              </w:rPr>
              <w:t>Muestra el usuario y rol, el estado de sincronización, acceso a Notificaciones, Recuperaciones cuando corresponde y Cerrar sesión.</w:t>
            </w:r>
          </w:p>
        </w:tc>
      </w:tr>
      <w:tr>
        <w:trPr>
          <w:cantSplit/>
        </w:trPr>
        <w:tc>
          <w:tcPr>
            <w:tcW w:type="dxa" w:w="1900"/>
            <w:shd w:fill="F8FAFC"/>
            <w:tcMar>
              <w:top w:w="90" w:type="dxa"/>
              <w:start w:w="120" w:type="dxa"/>
              <w:bottom w:w="90" w:type="dxa"/>
              <w:end w:w="120" w:type="dxa"/>
            </w:tcMar>
            <w:vAlign w:val="center"/>
          </w:tcPr>
          <w:p>
            <w:pPr>
              <w:spacing w:after="0"/>
            </w:pPr>
            <w:r>
              <w:rPr>
                <w:rFonts w:ascii="Segoe UI" w:hAnsi="Segoe UI"/>
                <w:color w:val="0F172A"/>
                <w:sz w:val="18"/>
              </w:rPr>
              <w:t>Pestañas principales</w:t>
            </w:r>
          </w:p>
        </w:tc>
        <w:tc>
          <w:tcPr>
            <w:tcW w:type="dxa" w:w="7460"/>
            <w:shd w:fill="F8FAFC"/>
            <w:tcMar>
              <w:top w:w="90" w:type="dxa"/>
              <w:start w:w="120" w:type="dxa"/>
              <w:bottom w:w="90" w:type="dxa"/>
              <w:end w:w="120" w:type="dxa"/>
            </w:tcMar>
            <w:vAlign w:val="center"/>
          </w:tcPr>
          <w:p>
            <w:pPr>
              <w:spacing w:after="0"/>
            </w:pPr>
            <w:r>
              <w:rPr>
                <w:rFonts w:ascii="Segoe UI" w:hAnsi="Segoe UI"/>
                <w:color w:val="0F172A"/>
                <w:sz w:val="18"/>
              </w:rPr>
              <w:t>Permiten cambiar de módulo. Las pestañas visibles dependen del rol.</w:t>
            </w:r>
          </w:p>
        </w:tc>
      </w:tr>
      <w:tr>
        <w:trPr>
          <w:cantSplit/>
        </w:trPr>
        <w:tc>
          <w:tcPr>
            <w:tcW w:type="dxa" w:w="1900"/>
            <w:tcMar>
              <w:top w:w="90" w:type="dxa"/>
              <w:start w:w="120" w:type="dxa"/>
              <w:bottom w:w="90" w:type="dxa"/>
              <w:end w:w="120" w:type="dxa"/>
            </w:tcMar>
            <w:vAlign w:val="center"/>
          </w:tcPr>
          <w:p>
            <w:pPr>
              <w:spacing w:after="0"/>
            </w:pPr>
            <w:r>
              <w:rPr>
                <w:rFonts w:ascii="Segoe UI" w:hAnsi="Segoe UI"/>
                <w:color w:val="0F172A"/>
                <w:sz w:val="18"/>
              </w:rPr>
              <w:t>Área central</w:t>
            </w:r>
          </w:p>
        </w:tc>
        <w:tc>
          <w:tcPr>
            <w:tcW w:type="dxa" w:w="7460"/>
            <w:tcMar>
              <w:top w:w="90" w:type="dxa"/>
              <w:start w:w="120" w:type="dxa"/>
              <w:bottom w:w="90" w:type="dxa"/>
              <w:end w:w="120" w:type="dxa"/>
            </w:tcMar>
            <w:vAlign w:val="center"/>
          </w:tcPr>
          <w:p>
            <w:pPr>
              <w:spacing w:after="0"/>
            </w:pPr>
            <w:r>
              <w:rPr>
                <w:rFonts w:ascii="Segoe UI" w:hAnsi="Segoe UI"/>
                <w:color w:val="0F172A"/>
                <w:sz w:val="18"/>
              </w:rPr>
              <w:t>Contiene tarjetas, filtros, tablas, formularios y resultados del módulo seleccionado.</w:t>
            </w:r>
          </w:p>
        </w:tc>
      </w:tr>
      <w:tr>
        <w:trPr>
          <w:cantSplit/>
        </w:trPr>
        <w:tc>
          <w:tcPr>
            <w:tcW w:type="dxa" w:w="1900"/>
            <w:shd w:fill="F8FAFC"/>
            <w:tcMar>
              <w:top w:w="90" w:type="dxa"/>
              <w:start w:w="120" w:type="dxa"/>
              <w:bottom w:w="90" w:type="dxa"/>
              <w:end w:w="120" w:type="dxa"/>
            </w:tcMar>
            <w:vAlign w:val="center"/>
          </w:tcPr>
          <w:p>
            <w:pPr>
              <w:spacing w:after="0"/>
            </w:pPr>
            <w:r>
              <w:rPr>
                <w:rFonts w:ascii="Segoe UI" w:hAnsi="Segoe UI"/>
                <w:color w:val="0F172A"/>
                <w:sz w:val="18"/>
              </w:rPr>
              <w:t>Menú legal</w:t>
            </w:r>
          </w:p>
        </w:tc>
        <w:tc>
          <w:tcPr>
            <w:tcW w:type="dxa" w:w="7460"/>
            <w:shd w:fill="F8FAFC"/>
            <w:tcMar>
              <w:top w:w="90" w:type="dxa"/>
              <w:start w:w="120" w:type="dxa"/>
              <w:bottom w:w="90" w:type="dxa"/>
              <w:end w:w="120" w:type="dxa"/>
            </w:tcMar>
            <w:vAlign w:val="center"/>
          </w:tcPr>
          <w:p>
            <w:pPr>
              <w:spacing w:after="0"/>
            </w:pPr>
            <w:r>
              <w:rPr>
                <w:rFonts w:ascii="Segoe UI" w:hAnsi="Segoe UI"/>
                <w:color w:val="0F172A"/>
                <w:sz w:val="18"/>
              </w:rPr>
              <w:t>Permite volver a consultar Términos y Condiciones y Política de Privacidad.</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D"/>
          </w:tcPr>
          <w:p>
            <w:pPr>
              <w:spacing w:after="0"/>
            </w:pPr>
            <w:r>
              <w:rPr>
                <w:rFonts w:ascii="Segoe UI" w:hAnsi="Segoe UI"/>
                <w:b/>
                <w:color w:val="B45309"/>
                <w:sz w:val="19"/>
              </w:rPr>
              <w:t xml:space="preserve">IMPORTANTE  </w:t>
            </w:r>
            <w:r>
              <w:rPr>
                <w:rFonts w:ascii="Segoe UI" w:hAnsi="Segoe UI"/>
                <w:color w:val="0F172A"/>
                <w:sz w:val="19"/>
              </w:rPr>
              <w:t>Si una función descrita no aparece en su pantalla, normalmente se debe a los permisos de su rol o a que la cartera no está asignada a su usuario.</w:t>
            </w:r>
          </w:p>
        </w:tc>
      </w:tr>
    </w:tbl>
    <w:p>
      <w:pPr>
        <w:spacing w:after="0"/>
      </w:pPr>
    </w:p>
    <w:p>
      <w:pPr>
        <w:pStyle w:val="Heading2"/>
      </w:pPr>
      <w:r>
        <w:t>1.4 Inicio de sesión</w:t>
      </w:r>
    </w:p>
    <w:p>
      <w:pPr>
        <w:spacing w:after="100"/>
        <w:ind w:left="461" w:hanging="461"/>
      </w:pPr>
      <w:r>
        <w:rPr>
          <w:rFonts w:ascii="Segoe UI" w:hAnsi="Segoe UI"/>
          <w:b/>
          <w:color w:val="1D4ED8"/>
          <w:sz w:val="20"/>
        </w:rPr>
        <w:t xml:space="preserve">1. </w:t>
      </w:r>
      <w:r>
        <w:rPr>
          <w:rFonts w:ascii="Segoe UI" w:hAnsi="Segoe UI"/>
          <w:b/>
          <w:color w:val="0F172A"/>
          <w:sz w:val="20"/>
        </w:rPr>
        <w:t xml:space="preserve">Abra Controlia Cobranzas. </w:t>
      </w:r>
      <w:r>
        <w:t>Espere a que aparezca la ventana de acceso.</w:t>
      </w:r>
    </w:p>
    <w:p>
      <w:pPr>
        <w:spacing w:after="100"/>
        <w:ind w:left="461" w:hanging="461"/>
      </w:pPr>
      <w:r>
        <w:rPr>
          <w:rFonts w:ascii="Segoe UI" w:hAnsi="Segoe UI"/>
          <w:b/>
          <w:color w:val="1D4ED8"/>
          <w:sz w:val="20"/>
        </w:rPr>
        <w:t xml:space="preserve">2. </w:t>
      </w:r>
      <w:r>
        <w:rPr>
          <w:rFonts w:ascii="Segoe UI" w:hAnsi="Segoe UI"/>
          <w:b/>
          <w:color w:val="0F172A"/>
          <w:sz w:val="20"/>
        </w:rPr>
        <w:t xml:space="preserve">Ingrese su correo. </w:t>
      </w:r>
      <w:r>
        <w:t>Use el correo asociado a su cuenta. Puede conservarlo en el equipo si la opción de recordarlo está disponible.</w:t>
      </w:r>
    </w:p>
    <w:p>
      <w:pPr>
        <w:spacing w:after="100"/>
        <w:ind w:left="461" w:hanging="461"/>
      </w:pPr>
      <w:r>
        <w:rPr>
          <w:rFonts w:ascii="Segoe UI" w:hAnsi="Segoe UI"/>
          <w:b/>
          <w:color w:val="1D4ED8"/>
          <w:sz w:val="20"/>
        </w:rPr>
        <w:t xml:space="preserve">3. </w:t>
      </w:r>
      <w:r>
        <w:rPr>
          <w:rFonts w:ascii="Segoe UI" w:hAnsi="Segoe UI"/>
          <w:b/>
          <w:color w:val="0F172A"/>
          <w:sz w:val="20"/>
        </w:rPr>
        <w:t xml:space="preserve">Ingrese su contraseña. </w:t>
      </w:r>
      <w:r>
        <w:t>Respete mayúsculas, minúsculas y caracteres especiales.</w:t>
      </w:r>
    </w:p>
    <w:p>
      <w:pPr>
        <w:spacing w:after="100"/>
        <w:ind w:left="461" w:hanging="461"/>
      </w:pPr>
      <w:r>
        <w:rPr>
          <w:rFonts w:ascii="Segoe UI" w:hAnsi="Segoe UI"/>
          <w:b/>
          <w:color w:val="1D4ED8"/>
          <w:sz w:val="20"/>
        </w:rPr>
        <w:t xml:space="preserve">4. </w:t>
      </w:r>
      <w:r>
        <w:rPr>
          <w:rFonts w:ascii="Segoe UI" w:hAnsi="Segoe UI"/>
          <w:b/>
          <w:color w:val="0F172A"/>
          <w:sz w:val="20"/>
        </w:rPr>
        <w:t xml:space="preserve">Pulse Iniciar sesión. </w:t>
      </w:r>
      <w:r>
        <w:t>La aplicación validará la cuenta y abrirá los módulos autorizados.</w:t>
      </w:r>
    </w:p>
    <w:p>
      <w:pPr>
        <w:pStyle w:val="Heading3"/>
      </w:pPr>
      <w:r>
        <w:t>Primer ingreso con contraseña temporal</w:t>
      </w:r>
    </w:p>
    <w:p>
      <w:r>
        <w:t>Cuando un administrador crea o restablece una cuenta, entrega una contraseña temporal. En el primer ingreso la aplicación obliga a crear una contraseña personal antes de continuar.</w:t>
      </w:r>
    </w:p>
    <w:p>
      <w:pPr>
        <w:pStyle w:val="ListBullet"/>
        <w:spacing w:after="60"/>
        <w:ind w:left="403" w:hanging="230"/>
      </w:pPr>
      <w:r>
        <w:t>No comparta la contraseña temporal ni la definitiva.</w:t>
      </w:r>
    </w:p>
    <w:p>
      <w:pPr>
        <w:pStyle w:val="ListBullet"/>
        <w:spacing w:after="60"/>
        <w:ind w:left="403" w:hanging="230"/>
      </w:pPr>
      <w:r>
        <w:t>Use una contraseña distinta de la que emplea en servicios personales.</w:t>
      </w:r>
    </w:p>
    <w:p>
      <w:pPr>
        <w:pStyle w:val="ListBullet"/>
        <w:spacing w:after="60"/>
        <w:ind w:left="403" w:hanging="230"/>
      </w:pPr>
      <w:r>
        <w:t>Si el sistema informa que la cuenta está inactiva, contacte al administrador.</w:t>
      </w:r>
    </w:p>
    <w:p>
      <w:pPr>
        <w:pStyle w:val="Heading2"/>
      </w:pPr>
      <w:r>
        <w:t>1.5 Aceptación de documentos legales</w:t>
      </w:r>
    </w:p>
    <w:p>
      <w:r>
        <w:t>Cuando existe una versión nueva de los Términos y Condiciones o de la Política de Privacidad, se abre una ventana obligatoria. Lea ambas pestañas y pulse Aceptar y continuar. Si elige Salir, la aplicación se cerrará sin habilitar el trabajo.</w:t>
      </w:r>
    </w:p>
    <w:tbl>
      <w:tblPr>
        <w:tblStyle w:val="TableGrid"/>
        <w:tblW w:type="dxa" w:w="9360"/>
        <w:jc w:val="left"/>
        <w:tblLayout w:type="fixed"/>
        <w:tblLook w:firstColumn="1" w:firstRow="1" w:lastColumn="0" w:lastRow="0" w:noHBand="0" w:noVBand="1" w:val="04A0"/>
        <w:tblInd w:w="120" w:type="dxa"/>
      </w:tblPr>
      <w:tblGrid>
        <w:gridCol w:w="3000"/>
        <w:gridCol w:w="1700"/>
        <w:gridCol w:w="4660"/>
      </w:tblGrid>
      <w:tr>
        <w:trPr>
          <w:tblHeader w:val="true"/>
        </w:trPr>
        <w:tc>
          <w:tcPr>
            <w:tcW w:type="dxa" w:w="3000"/>
            <w:shd w:fill="2563EB"/>
            <w:tcMar>
              <w:top w:w="90" w:type="dxa"/>
              <w:start w:w="120" w:type="dxa"/>
              <w:bottom w:w="90" w:type="dxa"/>
              <w:end w:w="120" w:type="dxa"/>
            </w:tcMar>
            <w:vAlign w:val="center"/>
          </w:tcPr>
          <w:p>
            <w:pPr>
              <w:spacing w:after="0"/>
            </w:pPr>
            <w:r>
              <w:rPr>
                <w:rFonts w:ascii="Segoe UI" w:hAnsi="Segoe UI"/>
                <w:b/>
                <w:color w:val="FFFFFF"/>
                <w:sz w:val="17"/>
              </w:rPr>
              <w:t>Documento</w:t>
            </w:r>
          </w:p>
        </w:tc>
        <w:tc>
          <w:tcPr>
            <w:tcW w:type="dxa" w:w="1700"/>
            <w:shd w:fill="2563EB"/>
            <w:tcMar>
              <w:top w:w="90" w:type="dxa"/>
              <w:start w:w="120" w:type="dxa"/>
              <w:bottom w:w="90" w:type="dxa"/>
              <w:end w:w="120" w:type="dxa"/>
            </w:tcMar>
            <w:vAlign w:val="center"/>
          </w:tcPr>
          <w:p>
            <w:pPr>
              <w:spacing w:after="0"/>
            </w:pPr>
            <w:r>
              <w:rPr>
                <w:rFonts w:ascii="Segoe UI" w:hAnsi="Segoe UI"/>
                <w:b/>
                <w:color w:val="FFFFFF"/>
                <w:sz w:val="17"/>
              </w:rPr>
              <w:t>Versión vigente</w:t>
            </w:r>
          </w:p>
        </w:tc>
        <w:tc>
          <w:tcPr>
            <w:tcW w:type="dxa" w:w="4660"/>
            <w:shd w:fill="2563EB"/>
            <w:tcMar>
              <w:top w:w="90" w:type="dxa"/>
              <w:start w:w="120" w:type="dxa"/>
              <w:bottom w:w="90" w:type="dxa"/>
              <w:end w:w="120" w:type="dxa"/>
            </w:tcMar>
            <w:vAlign w:val="center"/>
          </w:tcPr>
          <w:p>
            <w:pPr>
              <w:spacing w:after="0"/>
            </w:pPr>
            <w:r>
              <w:rPr>
                <w:rFonts w:ascii="Segoe UI" w:hAnsi="Segoe UI"/>
                <w:b/>
                <w:color w:val="FFFFFF"/>
                <w:sz w:val="17"/>
              </w:rPr>
              <w:t>Dónde consultarlo</w:t>
            </w:r>
          </w:p>
        </w:tc>
      </w:tr>
      <w:tr>
        <w:trPr>
          <w:cantSplit/>
        </w:trPr>
        <w:tc>
          <w:tcPr>
            <w:tcW w:type="dxa" w:w="3000"/>
            <w:tcMar>
              <w:top w:w="90" w:type="dxa"/>
              <w:start w:w="120" w:type="dxa"/>
              <w:bottom w:w="90" w:type="dxa"/>
              <w:end w:w="120" w:type="dxa"/>
            </w:tcMar>
            <w:vAlign w:val="center"/>
          </w:tcPr>
          <w:p>
            <w:pPr>
              <w:spacing w:after="0"/>
            </w:pPr>
            <w:r>
              <w:rPr>
                <w:rFonts w:ascii="Segoe UI" w:hAnsi="Segoe UI"/>
                <w:color w:val="0F172A"/>
                <w:sz w:val="17"/>
              </w:rPr>
              <w:t>Términos y Condiciones</w:t>
            </w:r>
          </w:p>
        </w:tc>
        <w:tc>
          <w:tcPr>
            <w:tcW w:type="dxa" w:w="1700"/>
            <w:tcMar>
              <w:top w:w="90" w:type="dxa"/>
              <w:start w:w="120" w:type="dxa"/>
              <w:bottom w:w="90" w:type="dxa"/>
              <w:end w:w="120" w:type="dxa"/>
            </w:tcMar>
            <w:vAlign w:val="center"/>
          </w:tcPr>
          <w:p>
            <w:pPr>
              <w:spacing w:after="0"/>
            </w:pPr>
            <w:r>
              <w:rPr>
                <w:rFonts w:ascii="Segoe UI" w:hAnsi="Segoe UI"/>
                <w:color w:val="0F172A"/>
                <w:sz w:val="17"/>
              </w:rPr>
              <w:t>v1.0</w:t>
            </w:r>
          </w:p>
        </w:tc>
        <w:tc>
          <w:tcPr>
            <w:tcW w:type="dxa" w:w="4660"/>
            <w:tcMar>
              <w:top w:w="90" w:type="dxa"/>
              <w:start w:w="120" w:type="dxa"/>
              <w:bottom w:w="90" w:type="dxa"/>
              <w:end w:w="120" w:type="dxa"/>
            </w:tcMar>
            <w:vAlign w:val="center"/>
          </w:tcPr>
          <w:p>
            <w:pPr>
              <w:spacing w:after="0"/>
            </w:pPr>
            <w:r>
              <w:rPr>
                <w:rFonts w:ascii="Segoe UI" w:hAnsi="Segoe UI"/>
                <w:color w:val="0F172A"/>
                <w:sz w:val="17"/>
              </w:rPr>
              <w:t>Menú legal de la barra superior, en cualquier momento.</w:t>
            </w:r>
          </w:p>
        </w:tc>
      </w:tr>
      <w:tr>
        <w:trPr>
          <w:cantSplit/>
        </w:trPr>
        <w:tc>
          <w:tcPr>
            <w:tcW w:type="dxa" w:w="3000"/>
            <w:shd w:fill="F8FAFC"/>
            <w:tcMar>
              <w:top w:w="90" w:type="dxa"/>
              <w:start w:w="120" w:type="dxa"/>
              <w:bottom w:w="90" w:type="dxa"/>
              <w:end w:w="120" w:type="dxa"/>
            </w:tcMar>
            <w:vAlign w:val="center"/>
          </w:tcPr>
          <w:p>
            <w:pPr>
              <w:spacing w:after="0"/>
            </w:pPr>
            <w:r>
              <w:rPr>
                <w:rFonts w:ascii="Segoe UI" w:hAnsi="Segoe UI"/>
                <w:color w:val="0F172A"/>
                <w:sz w:val="17"/>
              </w:rPr>
              <w:t>Política de Privacidad y Confidencialidad</w:t>
            </w:r>
          </w:p>
        </w:tc>
        <w:tc>
          <w:tcPr>
            <w:tcW w:type="dxa" w:w="1700"/>
            <w:shd w:fill="F8FAFC"/>
            <w:tcMar>
              <w:top w:w="90" w:type="dxa"/>
              <w:start w:w="120" w:type="dxa"/>
              <w:bottom w:w="90" w:type="dxa"/>
              <w:end w:w="120" w:type="dxa"/>
            </w:tcMar>
            <w:vAlign w:val="center"/>
          </w:tcPr>
          <w:p>
            <w:pPr>
              <w:spacing w:after="0"/>
            </w:pPr>
            <w:r>
              <w:rPr>
                <w:rFonts w:ascii="Segoe UI" w:hAnsi="Segoe UI"/>
                <w:color w:val="0F172A"/>
                <w:sz w:val="17"/>
              </w:rPr>
              <w:t>v2.0</w:t>
            </w:r>
          </w:p>
        </w:tc>
        <w:tc>
          <w:tcPr>
            <w:tcW w:type="dxa" w:w="4660"/>
            <w:shd w:fill="F8FAFC"/>
            <w:tcMar>
              <w:top w:w="90" w:type="dxa"/>
              <w:start w:w="120" w:type="dxa"/>
              <w:bottom w:w="90" w:type="dxa"/>
              <w:end w:w="120" w:type="dxa"/>
            </w:tcMar>
            <w:vAlign w:val="center"/>
          </w:tcPr>
          <w:p>
            <w:pPr>
              <w:spacing w:after="0"/>
            </w:pPr>
            <w:r>
              <w:rPr>
                <w:rFonts w:ascii="Segoe UI" w:hAnsi="Segoe UI"/>
                <w:color w:val="0F172A"/>
                <w:sz w:val="17"/>
              </w:rPr>
              <w:t>Menú legal y también durante la instalación, antes de instalar.</w:t>
            </w:r>
          </w:p>
        </w:tc>
      </w:tr>
    </w:tbl>
    <w:p>
      <w:pPr>
        <w:spacing w:after="20"/>
      </w:pPr>
    </w:p>
    <w:p>
      <w:r>
        <w:t>La aceptación queda registrada con el usuario, la fecha y la versión del documento. Si se publica una versión posterior, la aplicación volverá a solicitar la aceptación aunque usted ya haya aceptado la anterior.</w:t>
      </w:r>
    </w:p>
    <w:p>
      <w:pPr>
        <w:pStyle w:val="Heading2"/>
      </w:pPr>
      <w:r>
        <w:t>1.6 Cierre seguro</w:t>
      </w:r>
    </w:p>
    <w:p>
      <w:r>
        <w:t>Para terminar, pulse Cerrar sesión en la barra superior. La aplicación vuelve a la pantalla de acceso. Evite dejar la aplicación abierta en un equipo compartido.</w:t>
      </w:r>
    </w:p>
    <w:p>
      <w:pPr>
        <w:pStyle w:val="Heading2"/>
      </w:pPr>
      <w:r>
        <w:t>1.7 Si se corta la conexión</w:t>
      </w:r>
    </w:p>
    <w:p>
      <w:r>
        <w:t>La aplicación necesita conexión con el servidor para trabajar. Si Internet se cae o el servidor deja de responder mientras usted registra una gestión manual, el trabajo no se pierde: queda guardado en el equipo y se envía solo cuando el servicio vuelve.</w:t>
      </w:r>
    </w:p>
    <w:tbl>
      <w:tblPr>
        <w:tblStyle w:val="TableGrid"/>
        <w:tblW w:type="dxa" w:w="9360"/>
        <w:jc w:val="left"/>
        <w:tblLayout w:type="fixed"/>
        <w:tblLook w:firstColumn="1" w:firstRow="1" w:lastColumn="0" w:lastRow="0" w:noHBand="0" w:noVBand="1" w:val="04A0"/>
        <w:tblInd w:w="120" w:type="dxa"/>
      </w:tblPr>
      <w:tblGrid>
        <w:gridCol w:w="2600"/>
        <w:gridCol w:w="3500"/>
        <w:gridCol w:w="3260"/>
      </w:tblGrid>
      <w:tr>
        <w:trPr>
          <w:tblHeader w:val="true"/>
        </w:trPr>
        <w:tc>
          <w:tcPr>
            <w:tcW w:type="dxa" w:w="2600"/>
            <w:shd w:fill="2563EB"/>
            <w:tcMar>
              <w:top w:w="90" w:type="dxa"/>
              <w:start w:w="120" w:type="dxa"/>
              <w:bottom w:w="90" w:type="dxa"/>
              <w:end w:w="120" w:type="dxa"/>
            </w:tcMar>
            <w:vAlign w:val="center"/>
          </w:tcPr>
          <w:p>
            <w:pPr>
              <w:spacing w:after="0"/>
            </w:pPr>
            <w:r>
              <w:rPr>
                <w:rFonts w:ascii="Segoe UI" w:hAnsi="Segoe UI"/>
                <w:b/>
                <w:color w:val="FFFFFF"/>
                <w:sz w:val="16"/>
              </w:rPr>
              <w:t>Lo que verá</w:t>
            </w:r>
          </w:p>
        </w:tc>
        <w:tc>
          <w:tcPr>
            <w:tcW w:type="dxa" w:w="3500"/>
            <w:shd w:fill="2563EB"/>
            <w:tcMar>
              <w:top w:w="90" w:type="dxa"/>
              <w:start w:w="120" w:type="dxa"/>
              <w:bottom w:w="90" w:type="dxa"/>
              <w:end w:w="120" w:type="dxa"/>
            </w:tcMar>
            <w:vAlign w:val="center"/>
          </w:tcPr>
          <w:p>
            <w:pPr>
              <w:spacing w:after="0"/>
            </w:pPr>
            <w:r>
              <w:rPr>
                <w:rFonts w:ascii="Segoe UI" w:hAnsi="Segoe UI"/>
                <w:b/>
                <w:color w:val="FFFFFF"/>
                <w:sz w:val="16"/>
              </w:rPr>
              <w:t>Qué significa</w:t>
            </w:r>
          </w:p>
        </w:tc>
        <w:tc>
          <w:tcPr>
            <w:tcW w:type="dxa" w:w="3260"/>
            <w:shd w:fill="2563EB"/>
            <w:tcMar>
              <w:top w:w="90" w:type="dxa"/>
              <w:start w:w="120" w:type="dxa"/>
              <w:bottom w:w="90" w:type="dxa"/>
              <w:end w:w="120" w:type="dxa"/>
            </w:tcMar>
            <w:vAlign w:val="center"/>
          </w:tcPr>
          <w:p>
            <w:pPr>
              <w:spacing w:after="0"/>
            </w:pPr>
            <w:r>
              <w:rPr>
                <w:rFonts w:ascii="Segoe UI" w:hAnsi="Segoe UI"/>
                <w:b/>
                <w:color w:val="FFFFFF"/>
                <w:sz w:val="16"/>
              </w:rPr>
              <w:t>Qué hacer</w:t>
            </w:r>
          </w:p>
        </w:tc>
      </w:tr>
      <w:tr>
        <w:trPr>
          <w:cantSplit/>
        </w:trPr>
        <w:tc>
          <w:tcPr>
            <w:tcW w:type="dxa" w:w="2600"/>
            <w:tcMar>
              <w:top w:w="90" w:type="dxa"/>
              <w:start w:w="120" w:type="dxa"/>
              <w:bottom w:w="90" w:type="dxa"/>
              <w:end w:w="120" w:type="dxa"/>
            </w:tcMar>
            <w:vAlign w:val="center"/>
          </w:tcPr>
          <w:p>
            <w:pPr>
              <w:spacing w:after="0"/>
            </w:pPr>
            <w:r>
              <w:rPr>
                <w:rFonts w:ascii="Segoe UI" w:hAnsi="Segoe UI"/>
                <w:color w:val="0F172A"/>
                <w:sz w:val="16"/>
              </w:rPr>
              <w:t>Mensaje Gestión guardada sin conexión</w:t>
            </w:r>
          </w:p>
        </w:tc>
        <w:tc>
          <w:tcPr>
            <w:tcW w:type="dxa" w:w="3500"/>
            <w:tcMar>
              <w:top w:w="90" w:type="dxa"/>
              <w:start w:w="120" w:type="dxa"/>
              <w:bottom w:w="90" w:type="dxa"/>
              <w:end w:w="120" w:type="dxa"/>
            </w:tcMar>
            <w:vAlign w:val="center"/>
          </w:tcPr>
          <w:p>
            <w:pPr>
              <w:spacing w:after="0"/>
            </w:pPr>
            <w:r>
              <w:rPr>
                <w:rFonts w:ascii="Segoe UI" w:hAnsi="Segoe UI"/>
                <w:color w:val="0F172A"/>
                <w:sz w:val="16"/>
              </w:rPr>
              <w:t>La gestión quedó en este equipo, todavía no llegó al servidor.</w:t>
            </w:r>
          </w:p>
        </w:tc>
        <w:tc>
          <w:tcPr>
            <w:tcW w:type="dxa" w:w="3260"/>
            <w:tcMar>
              <w:top w:w="90" w:type="dxa"/>
              <w:start w:w="120" w:type="dxa"/>
              <w:bottom w:w="90" w:type="dxa"/>
              <w:end w:w="120" w:type="dxa"/>
            </w:tcMar>
            <w:vAlign w:val="center"/>
          </w:tcPr>
          <w:p>
            <w:pPr>
              <w:spacing w:after="0"/>
            </w:pPr>
            <w:r>
              <w:rPr>
                <w:rFonts w:ascii="Segoe UI" w:hAnsi="Segoe UI"/>
                <w:color w:val="0F172A"/>
                <w:sz w:val="16"/>
              </w:rPr>
              <w:t>Continúe trabajando con normalidad. No la registre de nuevo.</w:t>
            </w:r>
          </w:p>
        </w:tc>
      </w:tr>
      <w:tr>
        <w:trPr>
          <w:cantSplit/>
        </w:trPr>
        <w:tc>
          <w:tcPr>
            <w:tcW w:type="dxa" w:w="2600"/>
            <w:shd w:fill="F8FAFC"/>
            <w:tcMar>
              <w:top w:w="90" w:type="dxa"/>
              <w:start w:w="120" w:type="dxa"/>
              <w:bottom w:w="90" w:type="dxa"/>
              <w:end w:w="120" w:type="dxa"/>
            </w:tcMar>
            <w:vAlign w:val="center"/>
          </w:tcPr>
          <w:p>
            <w:pPr>
              <w:spacing w:after="0"/>
            </w:pPr>
            <w:r>
              <w:rPr>
                <w:rFonts w:ascii="Segoe UI" w:hAnsi="Segoe UI"/>
                <w:color w:val="0F172A"/>
                <w:sz w:val="16"/>
              </w:rPr>
              <w:t>Aviso N por sincronizar</w:t>
            </w:r>
          </w:p>
        </w:tc>
        <w:tc>
          <w:tcPr>
            <w:tcW w:type="dxa" w:w="3500"/>
            <w:shd w:fill="F8FAFC"/>
            <w:tcMar>
              <w:top w:w="90" w:type="dxa"/>
              <w:start w:w="120" w:type="dxa"/>
              <w:bottom w:w="90" w:type="dxa"/>
              <w:end w:w="120" w:type="dxa"/>
            </w:tcMar>
            <w:vAlign w:val="center"/>
          </w:tcPr>
          <w:p>
            <w:pPr>
              <w:spacing w:after="0"/>
            </w:pPr>
            <w:r>
              <w:rPr>
                <w:rFonts w:ascii="Segoe UI" w:hAnsi="Segoe UI"/>
                <w:color w:val="0F172A"/>
                <w:sz w:val="16"/>
              </w:rPr>
              <w:t>Hay gestiones esperando que vuelva la conexión.</w:t>
            </w:r>
          </w:p>
        </w:tc>
        <w:tc>
          <w:tcPr>
            <w:tcW w:type="dxa" w:w="3260"/>
            <w:shd w:fill="F8FAFC"/>
            <w:tcMar>
              <w:top w:w="90" w:type="dxa"/>
              <w:start w:w="120" w:type="dxa"/>
              <w:bottom w:w="90" w:type="dxa"/>
              <w:end w:w="120" w:type="dxa"/>
            </w:tcMar>
            <w:vAlign w:val="center"/>
          </w:tcPr>
          <w:p>
            <w:pPr>
              <w:spacing w:after="0"/>
            </w:pPr>
            <w:r>
              <w:rPr>
                <w:rFonts w:ascii="Segoe UI" w:hAnsi="Segoe UI"/>
                <w:color w:val="0F172A"/>
                <w:sz w:val="16"/>
              </w:rPr>
              <w:t>Nada. El número baja solo a medida que se envían.</w:t>
            </w:r>
          </w:p>
        </w:tc>
      </w:tr>
      <w:tr>
        <w:trPr>
          <w:cantSplit/>
        </w:trPr>
        <w:tc>
          <w:tcPr>
            <w:tcW w:type="dxa" w:w="2600"/>
            <w:tcMar>
              <w:top w:w="90" w:type="dxa"/>
              <w:start w:w="120" w:type="dxa"/>
              <w:bottom w:w="90" w:type="dxa"/>
              <w:end w:w="120" w:type="dxa"/>
            </w:tcMar>
            <w:vAlign w:val="center"/>
          </w:tcPr>
          <w:p>
            <w:pPr>
              <w:spacing w:after="0"/>
            </w:pPr>
            <w:r>
              <w:rPr>
                <w:rFonts w:ascii="Segoe UI" w:hAnsi="Segoe UI"/>
                <w:color w:val="0F172A"/>
                <w:sz w:val="16"/>
              </w:rPr>
              <w:t>Aviso N sin enviar</w:t>
            </w:r>
          </w:p>
        </w:tc>
        <w:tc>
          <w:tcPr>
            <w:tcW w:type="dxa" w:w="3500"/>
            <w:tcMar>
              <w:top w:w="90" w:type="dxa"/>
              <w:start w:w="120" w:type="dxa"/>
              <w:bottom w:w="90" w:type="dxa"/>
              <w:end w:w="120" w:type="dxa"/>
            </w:tcMar>
            <w:vAlign w:val="center"/>
          </w:tcPr>
          <w:p>
            <w:pPr>
              <w:spacing w:after="0"/>
            </w:pPr>
            <w:r>
              <w:rPr>
                <w:rFonts w:ascii="Segoe UI" w:hAnsi="Segoe UI"/>
                <w:color w:val="0F172A"/>
                <w:sz w:val="16"/>
              </w:rPr>
              <w:t>El servidor rechazó una gestión y no se reintentará sola.</w:t>
            </w:r>
          </w:p>
        </w:tc>
        <w:tc>
          <w:tcPr>
            <w:tcW w:type="dxa" w:w="3260"/>
            <w:tcMar>
              <w:top w:w="90" w:type="dxa"/>
              <w:start w:w="120" w:type="dxa"/>
              <w:bottom w:w="90" w:type="dxa"/>
              <w:end w:w="120" w:type="dxa"/>
            </w:tcMar>
            <w:vAlign w:val="center"/>
          </w:tcPr>
          <w:p>
            <w:pPr>
              <w:spacing w:after="0"/>
            </w:pPr>
            <w:r>
              <w:rPr>
                <w:rFonts w:ascii="Segoe UI" w:hAnsi="Segoe UI"/>
                <w:color w:val="0F172A"/>
                <w:sz w:val="16"/>
              </w:rPr>
              <w:t>Informe al Administrador con la fecha y el RUT antes de volver a registrarla.</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D"/>
          </w:tcPr>
          <w:p>
            <w:pPr>
              <w:spacing w:after="0"/>
            </w:pPr>
            <w:r>
              <w:rPr>
                <w:rFonts w:ascii="Segoe UI" w:hAnsi="Segoe UI"/>
                <w:b/>
                <w:color w:val="B45309"/>
                <w:sz w:val="19"/>
              </w:rPr>
              <w:t xml:space="preserve">NO DUPLIQUE EL REGISTRO  </w:t>
            </w:r>
            <w:r>
              <w:rPr>
                <w:rFonts w:ascii="Segoe UI" w:hAnsi="Segoe UI"/>
                <w:color w:val="0F172A"/>
                <w:sz w:val="19"/>
              </w:rPr>
              <w:t>Una gestión guardada sin conexión ya está registrada. Volver a ingresarla genera dos gestiones para el mismo contacto y distorsiona los indicadores de la cartera.</w:t>
            </w:r>
          </w:p>
        </w:tc>
      </w:tr>
    </w:tbl>
    <w:p>
      <w:pPr>
        <w:spacing w:after="0"/>
      </w:pPr>
    </w:p>
    <w:p>
      <w:r>
        <w:t>Mientras no hay conexión, la consulta de deudores y el envío de correos no están disponibles, porque esa información vive en el servidor. Vuelven a funcionar en cuanto se restablece el servicio.</w:t>
      </w:r>
    </w:p>
    <w:p>
      <w:r>
        <w:br w:type="page"/>
      </w:r>
    </w:p>
    <w:p>
      <w:pPr>
        <w:pStyle w:val="Heading1"/>
      </w:pPr>
      <w:r>
        <w:t>2. Roles y permisos</w:t>
      </w:r>
    </w:p>
    <w:p>
      <w:pPr>
        <w:spacing w:after="160"/>
      </w:pPr>
      <w:r>
        <w:rPr>
          <w:rFonts w:ascii="Segoe UI" w:hAnsi="Segoe UI"/>
          <w:i/>
          <w:color w:val="64748B"/>
          <w:sz w:val="20"/>
        </w:rPr>
        <w:t>Acceso efectivo según Administrador, Supervisor o Ejecutivo</w:t>
      </w:r>
    </w:p>
    <w:p>
      <w:pPr>
        <w:pStyle w:val="Heading2"/>
      </w:pPr>
      <w:r>
        <w:t>2.1 Matriz de acceso a módulos</w:t>
      </w:r>
    </w:p>
    <w:tbl>
      <w:tblPr>
        <w:tblStyle w:val="TableGrid"/>
        <w:tblW w:type="dxa" w:w="9360"/>
        <w:jc w:val="left"/>
        <w:tblLayout w:type="fixed"/>
        <w:tblLook w:firstColumn="1" w:firstRow="1" w:lastColumn="0" w:lastRow="0" w:noHBand="0" w:noVBand="1" w:val="04A0"/>
        <w:tblInd w:w="120" w:type="dxa"/>
      </w:tblPr>
      <w:tblGrid>
        <w:gridCol w:w="3660"/>
        <w:gridCol w:w="1900"/>
        <w:gridCol w:w="1900"/>
        <w:gridCol w:w="1900"/>
      </w:tblGrid>
      <w:tr>
        <w:trPr>
          <w:tblHeader w:val="true"/>
        </w:trPr>
        <w:tc>
          <w:tcPr>
            <w:tcW w:type="dxa" w:w="3660"/>
            <w:shd w:fill="2563EB"/>
            <w:tcMar>
              <w:top w:w="90" w:type="dxa"/>
              <w:start w:w="120" w:type="dxa"/>
              <w:bottom w:w="90" w:type="dxa"/>
              <w:end w:w="120" w:type="dxa"/>
            </w:tcMar>
            <w:vAlign w:val="center"/>
          </w:tcPr>
          <w:p>
            <w:pPr>
              <w:spacing w:after="0"/>
            </w:pPr>
            <w:r>
              <w:rPr>
                <w:rFonts w:ascii="Segoe UI" w:hAnsi="Segoe UI"/>
                <w:b/>
                <w:color w:val="FFFFFF"/>
                <w:sz w:val="16"/>
              </w:rPr>
              <w:t>Módulo / función</w:t>
            </w:r>
          </w:p>
        </w:tc>
        <w:tc>
          <w:tcPr>
            <w:tcW w:type="dxa" w:w="1900"/>
            <w:shd w:fill="2563EB"/>
            <w:tcMar>
              <w:top w:w="90" w:type="dxa"/>
              <w:start w:w="120" w:type="dxa"/>
              <w:bottom w:w="90" w:type="dxa"/>
              <w:end w:w="120" w:type="dxa"/>
            </w:tcMar>
            <w:vAlign w:val="center"/>
          </w:tcPr>
          <w:p>
            <w:pPr>
              <w:spacing w:after="0"/>
            </w:pPr>
            <w:r>
              <w:rPr>
                <w:rFonts w:ascii="Segoe UI" w:hAnsi="Segoe UI"/>
                <w:b/>
                <w:color w:val="FFFFFF"/>
                <w:sz w:val="16"/>
              </w:rPr>
              <w:t>Administrador</w:t>
            </w:r>
          </w:p>
        </w:tc>
        <w:tc>
          <w:tcPr>
            <w:tcW w:type="dxa" w:w="1900"/>
            <w:shd w:fill="2563EB"/>
            <w:tcMar>
              <w:top w:w="90" w:type="dxa"/>
              <w:start w:w="120" w:type="dxa"/>
              <w:bottom w:w="90" w:type="dxa"/>
              <w:end w:w="120" w:type="dxa"/>
            </w:tcMar>
            <w:vAlign w:val="center"/>
          </w:tcPr>
          <w:p>
            <w:pPr>
              <w:spacing w:after="0"/>
            </w:pPr>
            <w:r>
              <w:rPr>
                <w:rFonts w:ascii="Segoe UI" w:hAnsi="Segoe UI"/>
                <w:b/>
                <w:color w:val="FFFFFF"/>
                <w:sz w:val="16"/>
              </w:rPr>
              <w:t>Supervisor</w:t>
            </w:r>
          </w:p>
        </w:tc>
        <w:tc>
          <w:tcPr>
            <w:tcW w:type="dxa" w:w="1900"/>
            <w:shd w:fill="2563EB"/>
            <w:tcMar>
              <w:top w:w="90" w:type="dxa"/>
              <w:start w:w="120" w:type="dxa"/>
              <w:bottom w:w="90" w:type="dxa"/>
              <w:end w:w="120" w:type="dxa"/>
            </w:tcMar>
            <w:vAlign w:val="center"/>
          </w:tcPr>
          <w:p>
            <w:pPr>
              <w:spacing w:after="0"/>
            </w:pPr>
            <w:r>
              <w:rPr>
                <w:rFonts w:ascii="Segoe UI" w:hAnsi="Segoe UI"/>
                <w:b/>
                <w:color w:val="FFFFFF"/>
                <w:sz w:val="16"/>
              </w:rPr>
              <w:t>Ejecutivo</w:t>
            </w:r>
          </w:p>
        </w:tc>
      </w:tr>
      <w:tr>
        <w:trPr>
          <w:cantSplit/>
        </w:trPr>
        <w:tc>
          <w:tcPr>
            <w:tcW w:type="dxa" w:w="3660"/>
            <w:tcMar>
              <w:top w:w="90" w:type="dxa"/>
              <w:start w:w="120" w:type="dxa"/>
              <w:bottom w:w="90" w:type="dxa"/>
              <w:end w:w="120" w:type="dxa"/>
            </w:tcMar>
            <w:vAlign w:val="center"/>
          </w:tcPr>
          <w:p>
            <w:pPr>
              <w:spacing w:after="0"/>
            </w:pPr>
            <w:r>
              <w:rPr>
                <w:rFonts w:ascii="Segoe UI" w:hAnsi="Segoe UI"/>
                <w:color w:val="0F172A"/>
                <w:sz w:val="16"/>
              </w:rPr>
              <w:t>Dashboard: Mi trabajo y Vista general</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r>
      <w:tr>
        <w:trPr>
          <w:cantSplit/>
        </w:trPr>
        <w:tc>
          <w:tcPr>
            <w:tcW w:type="dxa" w:w="3660"/>
            <w:shd w:fill="F8FAFC"/>
            <w:tcMar>
              <w:top w:w="90" w:type="dxa"/>
              <w:start w:w="120" w:type="dxa"/>
              <w:bottom w:w="90" w:type="dxa"/>
              <w:end w:w="120" w:type="dxa"/>
            </w:tcMar>
            <w:vAlign w:val="center"/>
          </w:tcPr>
          <w:p>
            <w:pPr>
              <w:spacing w:after="0"/>
            </w:pPr>
            <w:r>
              <w:rPr>
                <w:rFonts w:ascii="Segoe UI" w:hAnsi="Segoe UI"/>
                <w:color w:val="0F172A"/>
                <w:sz w:val="16"/>
              </w:rPr>
              <w:t>Ver su propia comisión acumulada</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No aplica</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No aplica</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Sí, solo la suya</w:t>
            </w:r>
          </w:p>
        </w:tc>
      </w:tr>
      <w:tr>
        <w:trPr>
          <w:cantSplit/>
        </w:trPr>
        <w:tc>
          <w:tcPr>
            <w:tcW w:type="dxa" w:w="3660"/>
            <w:tcMar>
              <w:top w:w="90" w:type="dxa"/>
              <w:start w:w="120" w:type="dxa"/>
              <w:bottom w:w="90" w:type="dxa"/>
              <w:end w:w="120" w:type="dxa"/>
            </w:tcMar>
            <w:vAlign w:val="center"/>
          </w:tcPr>
          <w:p>
            <w:pPr>
              <w:spacing w:after="0"/>
            </w:pPr>
            <w:r>
              <w:rPr>
                <w:rFonts w:ascii="Segoe UI" w:hAnsi="Segoe UI"/>
                <w:color w:val="0F172A"/>
                <w:sz w:val="16"/>
              </w:rPr>
              <w:t>Ver las comisiones de todas las ejecutivas</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tcMar>
              <w:top w:w="90" w:type="dxa"/>
              <w:start w:w="120" w:type="dxa"/>
              <w:bottom w:w="90" w:type="dxa"/>
              <w:end w:w="120" w:type="dxa"/>
            </w:tcMar>
            <w:vAlign w:val="center"/>
          </w:tcPr>
          <w:p>
            <w:pPr>
              <w:spacing w:after="0"/>
            </w:pPr>
            <w:r>
              <w:rPr>
                <w:rFonts w:ascii="Segoe UI" w:hAnsi="Segoe UI"/>
                <w:color w:val="0F172A"/>
                <w:sz w:val="16"/>
              </w:rPr>
              <w:t>No</w:t>
            </w:r>
          </w:p>
        </w:tc>
      </w:tr>
      <w:tr>
        <w:trPr>
          <w:cantSplit/>
        </w:trPr>
        <w:tc>
          <w:tcPr>
            <w:tcW w:type="dxa" w:w="3660"/>
            <w:shd w:fill="F8FAFC"/>
            <w:tcMar>
              <w:top w:w="90" w:type="dxa"/>
              <w:start w:w="120" w:type="dxa"/>
              <w:bottom w:w="90" w:type="dxa"/>
              <w:end w:w="120" w:type="dxa"/>
            </w:tcMar>
            <w:vAlign w:val="center"/>
          </w:tcPr>
          <w:p>
            <w:pPr>
              <w:spacing w:after="0"/>
            </w:pPr>
            <w:r>
              <w:rPr>
                <w:rFonts w:ascii="Segoe UI" w:hAnsi="Segoe UI"/>
                <w:color w:val="0F172A"/>
                <w:sz w:val="16"/>
              </w:rPr>
              <w:t>Definir el porcentaje de comisión por cartera</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No</w:t>
            </w:r>
          </w:p>
        </w:tc>
      </w:tr>
      <w:tr>
        <w:trPr>
          <w:cantSplit/>
        </w:trPr>
        <w:tc>
          <w:tcPr>
            <w:tcW w:type="dxa" w:w="3660"/>
            <w:tcMar>
              <w:top w:w="90" w:type="dxa"/>
              <w:start w:w="120" w:type="dxa"/>
              <w:bottom w:w="90" w:type="dxa"/>
              <w:end w:w="120" w:type="dxa"/>
            </w:tcMar>
            <w:vAlign w:val="center"/>
          </w:tcPr>
          <w:p>
            <w:pPr>
              <w:spacing w:after="0"/>
            </w:pPr>
            <w:r>
              <w:rPr>
                <w:rFonts w:ascii="Segoe UI" w:hAnsi="Segoe UI"/>
                <w:color w:val="0F172A"/>
                <w:sz w:val="16"/>
              </w:rPr>
              <w:t>Reestablecer las comisiones a $0</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tcMar>
              <w:top w:w="90" w:type="dxa"/>
              <w:start w:w="120" w:type="dxa"/>
              <w:bottom w:w="90" w:type="dxa"/>
              <w:end w:w="120" w:type="dxa"/>
            </w:tcMar>
            <w:vAlign w:val="center"/>
          </w:tcPr>
          <w:p>
            <w:pPr>
              <w:spacing w:after="0"/>
            </w:pPr>
            <w:r>
              <w:rPr>
                <w:rFonts w:ascii="Segoe UI" w:hAnsi="Segoe UI"/>
                <w:color w:val="0F172A"/>
                <w:sz w:val="16"/>
              </w:rPr>
              <w:t>No</w:t>
            </w:r>
          </w:p>
        </w:tc>
      </w:tr>
      <w:tr>
        <w:trPr>
          <w:cantSplit/>
        </w:trPr>
        <w:tc>
          <w:tcPr>
            <w:tcW w:type="dxa" w:w="3660"/>
            <w:shd w:fill="F8FAFC"/>
            <w:tcMar>
              <w:top w:w="90" w:type="dxa"/>
              <w:start w:w="120" w:type="dxa"/>
              <w:bottom w:w="90" w:type="dxa"/>
              <w:end w:w="120" w:type="dxa"/>
            </w:tcMar>
            <w:vAlign w:val="center"/>
          </w:tcPr>
          <w:p>
            <w:pPr>
              <w:spacing w:after="0"/>
            </w:pPr>
            <w:r>
              <w:rPr>
                <w:rFonts w:ascii="Segoe UI" w:hAnsi="Segoe UI"/>
                <w:color w:val="0F172A"/>
                <w:sz w:val="16"/>
              </w:rPr>
              <w:t>Conciliación de Nóminas</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No</w:t>
            </w:r>
          </w:p>
        </w:tc>
      </w:tr>
      <w:tr>
        <w:trPr>
          <w:cantSplit/>
        </w:trPr>
        <w:tc>
          <w:tcPr>
            <w:tcW w:type="dxa" w:w="3660"/>
            <w:tcMar>
              <w:top w:w="90" w:type="dxa"/>
              <w:start w:w="120" w:type="dxa"/>
              <w:bottom w:w="90" w:type="dxa"/>
              <w:end w:w="120" w:type="dxa"/>
            </w:tcMar>
            <w:vAlign w:val="center"/>
          </w:tcPr>
          <w:p>
            <w:pPr>
              <w:spacing w:after="0"/>
            </w:pPr>
            <w:r>
              <w:rPr>
                <w:rFonts w:ascii="Segoe UI" w:hAnsi="Segoe UI"/>
                <w:color w:val="0F172A"/>
                <w:sz w:val="16"/>
              </w:rPr>
              <w:t>Búsqueda de Deudores</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tcMar>
              <w:top w:w="90" w:type="dxa"/>
              <w:start w:w="120" w:type="dxa"/>
              <w:bottom w:w="90" w:type="dxa"/>
              <w:end w:w="120" w:type="dxa"/>
            </w:tcMar>
            <w:vAlign w:val="center"/>
          </w:tcPr>
          <w:p>
            <w:pPr>
              <w:spacing w:after="0"/>
            </w:pPr>
            <w:r>
              <w:rPr>
                <w:rFonts w:ascii="Segoe UI" w:hAnsi="Segoe UI"/>
                <w:color w:val="0F172A"/>
                <w:sz w:val="16"/>
              </w:rPr>
              <w:t>Consulta todas; opera solo las asignadas</w:t>
            </w:r>
          </w:p>
        </w:tc>
      </w:tr>
      <w:tr>
        <w:trPr>
          <w:cantSplit/>
        </w:trPr>
        <w:tc>
          <w:tcPr>
            <w:tcW w:type="dxa" w:w="3660"/>
            <w:shd w:fill="F8FAFC"/>
            <w:tcMar>
              <w:top w:w="90" w:type="dxa"/>
              <w:start w:w="120" w:type="dxa"/>
              <w:bottom w:w="90" w:type="dxa"/>
              <w:end w:w="120" w:type="dxa"/>
            </w:tcMar>
            <w:vAlign w:val="center"/>
          </w:tcPr>
          <w:p>
            <w:pPr>
              <w:spacing w:after="0"/>
            </w:pPr>
            <w:r>
              <w:rPr>
                <w:rFonts w:ascii="Segoe UI" w:hAnsi="Segoe UI"/>
                <w:color w:val="0F172A"/>
                <w:sz w:val="16"/>
              </w:rPr>
              <w:t>Cargar base de deudores</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No</w:t>
            </w:r>
          </w:p>
        </w:tc>
      </w:tr>
      <w:tr>
        <w:trPr>
          <w:cantSplit/>
        </w:trPr>
        <w:tc>
          <w:tcPr>
            <w:tcW w:type="dxa" w:w="3660"/>
            <w:tcMar>
              <w:top w:w="90" w:type="dxa"/>
              <w:start w:w="120" w:type="dxa"/>
              <w:bottom w:w="90" w:type="dxa"/>
              <w:end w:w="120" w:type="dxa"/>
            </w:tcMar>
            <w:vAlign w:val="center"/>
          </w:tcPr>
          <w:p>
            <w:pPr>
              <w:spacing w:after="0"/>
            </w:pPr>
            <w:r>
              <w:rPr>
                <w:rFonts w:ascii="Segoe UI" w:hAnsi="Segoe UI"/>
                <w:color w:val="0F172A"/>
                <w:sz w:val="16"/>
              </w:rPr>
              <w:t>Cargar / exportar gestiones</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tcMar>
              <w:top w:w="90" w:type="dxa"/>
              <w:start w:w="120" w:type="dxa"/>
              <w:bottom w:w="90" w:type="dxa"/>
              <w:end w:w="120" w:type="dxa"/>
            </w:tcMar>
            <w:vAlign w:val="center"/>
          </w:tcPr>
          <w:p>
            <w:pPr>
              <w:spacing w:after="0"/>
            </w:pPr>
            <w:r>
              <w:rPr>
                <w:rFonts w:ascii="Segoe UI" w:hAnsi="Segoe UI"/>
                <w:color w:val="0F172A"/>
                <w:sz w:val="16"/>
              </w:rPr>
              <w:t>No</w:t>
            </w:r>
          </w:p>
        </w:tc>
      </w:tr>
      <w:tr>
        <w:trPr>
          <w:cantSplit/>
        </w:trPr>
        <w:tc>
          <w:tcPr>
            <w:tcW w:type="dxa" w:w="3660"/>
            <w:shd w:fill="F8FAFC"/>
            <w:tcMar>
              <w:top w:w="90" w:type="dxa"/>
              <w:start w:w="120" w:type="dxa"/>
              <w:bottom w:w="90" w:type="dxa"/>
              <w:end w:w="120" w:type="dxa"/>
            </w:tcMar>
            <w:vAlign w:val="center"/>
          </w:tcPr>
          <w:p>
            <w:pPr>
              <w:spacing w:after="0"/>
            </w:pPr>
            <w:r>
              <w:rPr>
                <w:rFonts w:ascii="Segoe UI" w:hAnsi="Segoe UI"/>
                <w:color w:val="0F172A"/>
                <w:sz w:val="16"/>
              </w:rPr>
              <w:t>Envíos: Configuración SMTP</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Sí</w:t>
            </w:r>
          </w:p>
        </w:tc>
      </w:tr>
      <w:tr>
        <w:trPr>
          <w:cantSplit/>
        </w:trPr>
        <w:tc>
          <w:tcPr>
            <w:tcW w:type="dxa" w:w="3660"/>
            <w:tcMar>
              <w:top w:w="90" w:type="dxa"/>
              <w:start w:w="120" w:type="dxa"/>
              <w:bottom w:w="90" w:type="dxa"/>
              <w:end w:w="120" w:type="dxa"/>
            </w:tcMar>
            <w:vAlign w:val="center"/>
          </w:tcPr>
          <w:p>
            <w:pPr>
              <w:spacing w:after="0"/>
            </w:pPr>
            <w:r>
              <w:rPr>
                <w:rFonts w:ascii="Segoe UI" w:hAnsi="Segoe UI"/>
                <w:color w:val="0F172A"/>
                <w:sz w:val="16"/>
              </w:rPr>
              <w:t>Envíos: Plantillas</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r>
      <w:tr>
        <w:trPr>
          <w:cantSplit/>
        </w:trPr>
        <w:tc>
          <w:tcPr>
            <w:tcW w:type="dxa" w:w="3660"/>
            <w:shd w:fill="F8FAFC"/>
            <w:tcMar>
              <w:top w:w="90" w:type="dxa"/>
              <w:start w:w="120" w:type="dxa"/>
              <w:bottom w:w="90" w:type="dxa"/>
              <w:end w:w="120" w:type="dxa"/>
            </w:tcMar>
            <w:vAlign w:val="center"/>
          </w:tcPr>
          <w:p>
            <w:pPr>
              <w:spacing w:after="0"/>
            </w:pPr>
            <w:r>
              <w:rPr>
                <w:rFonts w:ascii="Segoe UI" w:hAnsi="Segoe UI"/>
                <w:color w:val="0F172A"/>
                <w:sz w:val="16"/>
              </w:rPr>
              <w:t>Envío masivo</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No visible</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No visible</w:t>
            </w:r>
          </w:p>
        </w:tc>
      </w:tr>
      <w:tr>
        <w:trPr>
          <w:cantSplit/>
        </w:trPr>
        <w:tc>
          <w:tcPr>
            <w:tcW w:type="dxa" w:w="3660"/>
            <w:tcMar>
              <w:top w:w="90" w:type="dxa"/>
              <w:start w:w="120" w:type="dxa"/>
              <w:bottom w:w="90" w:type="dxa"/>
              <w:end w:w="120" w:type="dxa"/>
            </w:tcMar>
            <w:vAlign w:val="center"/>
          </w:tcPr>
          <w:p>
            <w:pPr>
              <w:spacing w:after="0"/>
            </w:pPr>
            <w:r>
              <w:rPr>
                <w:rFonts w:ascii="Segoe UI" w:hAnsi="Segoe UI"/>
                <w:color w:val="0F172A"/>
                <w:sz w:val="16"/>
              </w:rPr>
              <w:t>Administración de carteras</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tcMar>
              <w:top w:w="90" w:type="dxa"/>
              <w:start w:w="120" w:type="dxa"/>
              <w:bottom w:w="90" w:type="dxa"/>
              <w:end w:w="120" w:type="dxa"/>
            </w:tcMar>
            <w:vAlign w:val="center"/>
          </w:tcPr>
          <w:p>
            <w:pPr>
              <w:spacing w:after="0"/>
            </w:pPr>
            <w:r>
              <w:rPr>
                <w:rFonts w:ascii="Segoe UI" w:hAnsi="Segoe UI"/>
                <w:color w:val="0F172A"/>
                <w:sz w:val="16"/>
              </w:rPr>
              <w:t>No</w:t>
            </w:r>
          </w:p>
        </w:tc>
      </w:tr>
      <w:tr>
        <w:trPr>
          <w:cantSplit/>
        </w:trPr>
        <w:tc>
          <w:tcPr>
            <w:tcW w:type="dxa" w:w="3660"/>
            <w:shd w:fill="F8FAFC"/>
            <w:tcMar>
              <w:top w:w="90" w:type="dxa"/>
              <w:start w:w="120" w:type="dxa"/>
              <w:bottom w:w="90" w:type="dxa"/>
              <w:end w:w="120" w:type="dxa"/>
            </w:tcMar>
            <w:vAlign w:val="center"/>
          </w:tcPr>
          <w:p>
            <w:pPr>
              <w:spacing w:after="0"/>
            </w:pPr>
            <w:r>
              <w:rPr>
                <w:rFonts w:ascii="Segoe UI" w:hAnsi="Segoe UI"/>
                <w:color w:val="0F172A"/>
                <w:sz w:val="16"/>
              </w:rPr>
              <w:t>Gestión de usuarios</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No</w:t>
            </w:r>
          </w:p>
        </w:tc>
        <w:tc>
          <w:tcPr>
            <w:tcW w:type="dxa" w:w="1900"/>
            <w:shd w:fill="F8FAFC"/>
            <w:tcMar>
              <w:top w:w="90" w:type="dxa"/>
              <w:start w:w="120" w:type="dxa"/>
              <w:bottom w:w="90" w:type="dxa"/>
              <w:end w:w="120" w:type="dxa"/>
            </w:tcMar>
            <w:vAlign w:val="center"/>
          </w:tcPr>
          <w:p>
            <w:pPr>
              <w:spacing w:after="0"/>
            </w:pPr>
            <w:r>
              <w:rPr>
                <w:rFonts w:ascii="Segoe UI" w:hAnsi="Segoe UI"/>
                <w:color w:val="0F172A"/>
                <w:sz w:val="16"/>
              </w:rPr>
              <w:t>No</w:t>
            </w:r>
          </w:p>
        </w:tc>
      </w:tr>
      <w:tr>
        <w:trPr>
          <w:cantSplit/>
        </w:trPr>
        <w:tc>
          <w:tcPr>
            <w:tcW w:type="dxa" w:w="3660"/>
            <w:tcMar>
              <w:top w:w="90" w:type="dxa"/>
              <w:start w:w="120" w:type="dxa"/>
              <w:bottom w:w="90" w:type="dxa"/>
              <w:end w:w="120" w:type="dxa"/>
            </w:tcMar>
            <w:vAlign w:val="center"/>
          </w:tcPr>
          <w:p>
            <w:pPr>
              <w:spacing w:after="0"/>
            </w:pPr>
            <w:r>
              <w:rPr>
                <w:rFonts w:ascii="Segoe UI" w:hAnsi="Segoe UI"/>
                <w:color w:val="0F172A"/>
                <w:sz w:val="16"/>
              </w:rPr>
              <w:t>Recuperaciones pendientes</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w:t>
            </w:r>
          </w:p>
        </w:tc>
        <w:tc>
          <w:tcPr>
            <w:tcW w:type="dxa" w:w="1900"/>
            <w:tcMar>
              <w:top w:w="90" w:type="dxa"/>
              <w:start w:w="120" w:type="dxa"/>
              <w:bottom w:w="90" w:type="dxa"/>
              <w:end w:w="120" w:type="dxa"/>
            </w:tcMar>
            <w:vAlign w:val="center"/>
          </w:tcPr>
          <w:p>
            <w:pPr>
              <w:spacing w:after="0"/>
            </w:pPr>
            <w:r>
              <w:rPr>
                <w:rFonts w:ascii="Segoe UI" w:hAnsi="Segoe UI"/>
                <w:color w:val="0F172A"/>
                <w:sz w:val="16"/>
              </w:rPr>
              <w:t>Sí, según ámbito</w:t>
            </w:r>
          </w:p>
        </w:tc>
        <w:tc>
          <w:tcPr>
            <w:tcW w:type="dxa" w:w="1900"/>
            <w:tcMar>
              <w:top w:w="90" w:type="dxa"/>
              <w:start w:w="120" w:type="dxa"/>
              <w:bottom w:w="90" w:type="dxa"/>
              <w:end w:w="120" w:type="dxa"/>
            </w:tcMar>
            <w:vAlign w:val="center"/>
          </w:tcPr>
          <w:p>
            <w:pPr>
              <w:spacing w:after="0"/>
            </w:pPr>
            <w:r>
              <w:rPr>
                <w:rFonts w:ascii="Segoe UI" w:hAnsi="Segoe UI"/>
                <w:color w:val="0F172A"/>
                <w:sz w:val="16"/>
              </w:rPr>
              <w:t>No</w:t>
            </w:r>
          </w:p>
        </w:tc>
      </w:tr>
    </w:tbl>
    <w:p>
      <w:pPr>
        <w:spacing w:after="20"/>
      </w:pPr>
    </w:p>
    <w:p>
      <w:pPr>
        <w:pStyle w:val="Heading2"/>
      </w:pPr>
      <w:r>
        <w:t>2.2 Administrador</w:t>
      </w:r>
    </w:p>
    <w:p>
      <w:r>
        <w:t>Es el perfil de mayor alcance. Administra usuarios, puede asignar carteras, ejecutar acciones de limpieza, cargar información y consultar los módulos de control. Debe usar con especial cuidado las funciones que eliminan datos.</w:t>
      </w:r>
    </w:p>
    <w:p>
      <w:pPr>
        <w:pStyle w:val="Heading2"/>
      </w:pPr>
      <w:r>
        <w:t>2.3 Supervisor</w:t>
      </w:r>
    </w:p>
    <w:p>
      <w:r>
        <w:t>Coordina la operación. Puede conciliar nóminas, cargar bases y gestiones, asignar o reemplazar responsables de cartera, utilizar el envío masivo y consultar el Dashboard. No puede administrar usuarios.</w:t>
      </w:r>
    </w:p>
    <w:p>
      <w:pPr>
        <w:pStyle w:val="Heading2"/>
      </w:pPr>
      <w:r>
        <w:t>2.4 Ejecutivo</w:t>
      </w:r>
    </w:p>
    <w:p>
      <w:r>
        <w:t>Trabaja la cobranza diaria. Puede consultar la ficha de cualquier deudor, incluso de una cartera que no tenga asignada, para atender una llamada y derivar el caso. En cambio, las acciones operativas -registrar gestión o pago- quedan limitadas a sus carteras asignadas y a los reemplazos temporales vigentes. No puede cargar bases ni usar módulos administrativos.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FF6FF"/>
          </w:tcPr>
          <w:p>
            <w:pPr>
              <w:spacing w:after="0"/>
            </w:pPr>
            <w:r>
              <w:rPr>
                <w:rFonts w:ascii="Segoe UI" w:hAnsi="Segoe UI"/>
                <w:b/>
                <w:color w:val="1D4ED8"/>
                <w:sz w:val="19"/>
              </w:rPr>
              <w:t xml:space="preserve">COMISIONES A LA VISTA  </w:t>
            </w:r>
            <w:r>
              <w:rPr>
                <w:rFonts w:ascii="Segoe UI" w:hAnsi="Segoe UI"/>
                <w:color w:val="0F172A"/>
                <w:sz w:val="19"/>
              </w:rPr>
              <w:t>En Dashboard &gt; Mi trabajo, cada ejecutiva ve únicamente su propia comisión acumulada. Ninguna ejecutiva puede ver los montos de otra: la aplicación entrega solo la información del usuario que inició sesión.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D"/>
          </w:tcPr>
          <w:p>
            <w:pPr>
              <w:spacing w:after="0"/>
            </w:pPr>
            <w:r>
              <w:rPr>
                <w:rFonts w:ascii="Segoe UI" w:hAnsi="Segoe UI"/>
                <w:b/>
                <w:color w:val="B45309"/>
                <w:sz w:val="19"/>
              </w:rPr>
              <w:t xml:space="preserve">SEGURIDAD POR CARTERA  </w:t>
            </w:r>
            <w:r>
              <w:rPr>
                <w:rFonts w:ascii="Segoe UI" w:hAnsi="Segoe UI"/>
                <w:color w:val="0F172A"/>
                <w:sz w:val="19"/>
              </w:rPr>
              <w:t>Una ejecutiva sin cartera asignada verá el mensaje Sin carteras asignadas. Un supervisor o administrador debe realizar la asignación; cerrar sesión y volver a ingresar ayuda a actualizar el alcance.</w:t>
            </w:r>
          </w:p>
        </w:tc>
      </w:tr>
    </w:tbl>
    <w:p>
      <w:pPr>
        <w:spacing w:after="0"/>
      </w:pPr>
    </w:p>
    <w:p>
      <w:pPr>
        <w:pStyle w:val="Heading2"/>
      </w:pPr>
      <w:r>
        <w:t>2.5 Acciones sensibles</w:t>
      </w:r>
    </w:p>
    <w:p>
      <w:pPr>
        <w:pStyle w:val="ListBullet"/>
        <w:spacing w:after="60"/>
        <w:ind w:left="403" w:hanging="230"/>
      </w:pPr>
      <w:r>
        <w:t>Eliminar deudor: borra el registro y sus gestiones asociadas.</w:t>
      </w:r>
    </w:p>
    <w:p>
      <w:pPr>
        <w:pStyle w:val="ListBullet"/>
        <w:spacing w:after="60"/>
        <w:ind w:left="403" w:hanging="230"/>
      </w:pPr>
      <w:r>
        <w:t>Limpiar una empresa o todas las cargas: elimina datos importados, no solo la vista.</w:t>
      </w:r>
    </w:p>
    <w:p>
      <w:pPr>
        <w:pStyle w:val="ListBullet"/>
        <w:spacing w:after="60"/>
        <w:ind w:left="403" w:hanging="230"/>
      </w:pPr>
      <w:r>
        <w:t>Limpiar gestiones: elimina el historial de gestiones del sistema.</w:t>
      </w:r>
    </w:p>
    <w:p>
      <w:pPr>
        <w:pStyle w:val="ListBullet"/>
        <w:spacing w:after="60"/>
        <w:ind w:left="403" w:hanging="230"/>
      </w:pPr>
      <w:r>
        <w:t>Reiniciar datos de prueba: limpia cargas, gestiones y asignaciones.</w:t>
      </w:r>
    </w:p>
    <w:p>
      <w:pPr>
        <w:pStyle w:val="ListBullet"/>
        <w:spacing w:after="60"/>
        <w:ind w:left="403" w:hanging="230"/>
      </w:pPr>
      <w:r>
        <w:t>Revertir pagos confirmados: está reservado al Supervisor.</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EF2F2"/>
          </w:tcPr>
          <w:p>
            <w:pPr>
              <w:spacing w:after="0"/>
            </w:pPr>
            <w:r>
              <w:rPr>
                <w:rFonts w:ascii="Segoe UI" w:hAnsi="Segoe UI"/>
                <w:b/>
                <w:color w:val="DC2626"/>
                <w:sz w:val="19"/>
              </w:rPr>
              <w:t xml:space="preserve">REGLA DE CONTROL  </w:t>
            </w:r>
            <w:r>
              <w:rPr>
                <w:rFonts w:ascii="Segoe UI" w:hAnsi="Segoe UI"/>
                <w:color w:val="0F172A"/>
                <w:sz w:val="19"/>
              </w:rPr>
              <w:t>Antes de confirmar una eliminación, verifique compañía, RUT y alcance. La confirmación de pantalla es la última barrera antes de ejecutar la acción.</w:t>
            </w:r>
          </w:p>
        </w:tc>
      </w:tr>
    </w:tbl>
    <w:p>
      <w:pPr>
        <w:spacing w:after="0"/>
      </w:pPr>
    </w:p>
    <w:p>
      <w:r>
        <w:br w:type="page"/>
      </w:r>
    </w:p>
    <w:p>
      <w:pPr>
        <w:pStyle w:val="Heading1"/>
      </w:pPr>
      <w:r>
        <w:t>3. Dashboard</w:t>
      </w:r>
    </w:p>
    <w:p>
      <w:pPr>
        <w:spacing w:after="160"/>
      </w:pPr>
      <w:r>
        <w:rPr>
          <w:rFonts w:ascii="Segoe UI" w:hAnsi="Segoe UI"/>
          <w:i/>
          <w:color w:val="64748B"/>
          <w:sz w:val="20"/>
        </w:rPr>
        <w:t>Lectura de la cartera, prioridades y comisiones</w:t>
      </w:r>
    </w:p>
    <w:p>
      <w:pPr>
        <w:pStyle w:val="Heading2"/>
      </w:pPr>
      <w:r>
        <w:t>3.1 Cambiar entre Mi trabajo y Vista general</w:t>
      </w:r>
    </w:p>
    <w:p>
      <w:r>
        <w:t>En la parte superior del Dashboard se encuentran dos modos. Mi trabajo prioriza la gestión diaria; Vista general muestra la lectura consolidada. El perfil Ejecutivo abre por defecto Mi trabajo y los perfiles de coordinación abren Vista general.</w:t>
      </w:r>
    </w:p>
    <w:p>
      <w:pPr>
        <w:pStyle w:val="Heading2"/>
      </w:pPr>
      <w:r>
        <w:t>3.2 Mi trabajo</w:t>
      </w:r>
    </w:p>
    <w:tbl>
      <w:tblPr>
        <w:tblStyle w:val="TableGrid"/>
        <w:tblW w:type="dxa" w:w="9360"/>
        <w:jc w:val="left"/>
        <w:tblLayout w:type="fixed"/>
        <w:tblLook w:firstColumn="1" w:firstRow="1" w:lastColumn="0" w:lastRow="0" w:noHBand="0" w:noVBand="1" w:val="04A0"/>
        <w:tblInd w:w="120" w:type="dxa"/>
      </w:tblPr>
      <w:tblGrid>
        <w:gridCol w:w="2250"/>
        <w:gridCol w:w="7110"/>
      </w:tblGrid>
      <w:tr>
        <w:trPr>
          <w:tblHeader w:val="true"/>
        </w:trPr>
        <w:tc>
          <w:tcPr>
            <w:tcW w:type="dxa" w:w="2250"/>
            <w:shd w:fill="2563EB"/>
            <w:tcMar>
              <w:top w:w="90" w:type="dxa"/>
              <w:start w:w="120" w:type="dxa"/>
              <w:bottom w:w="90" w:type="dxa"/>
              <w:end w:w="120" w:type="dxa"/>
            </w:tcMar>
            <w:vAlign w:val="center"/>
          </w:tcPr>
          <w:p>
            <w:pPr>
              <w:spacing w:after="0"/>
            </w:pPr>
            <w:r>
              <w:rPr>
                <w:rFonts w:ascii="Segoe UI" w:hAnsi="Segoe UI"/>
                <w:b/>
                <w:color w:val="FFFFFF"/>
                <w:sz w:val="17"/>
              </w:rPr>
              <w:t>Elemento</w:t>
            </w:r>
          </w:p>
        </w:tc>
        <w:tc>
          <w:tcPr>
            <w:tcW w:type="dxa" w:w="7110"/>
            <w:shd w:fill="2563EB"/>
            <w:tcMar>
              <w:top w:w="90" w:type="dxa"/>
              <w:start w:w="120" w:type="dxa"/>
              <w:bottom w:w="90" w:type="dxa"/>
              <w:end w:w="120" w:type="dxa"/>
            </w:tcMar>
            <w:vAlign w:val="center"/>
          </w:tcPr>
          <w:p>
            <w:pPr>
              <w:spacing w:after="0"/>
            </w:pPr>
            <w:r>
              <w:rPr>
                <w:rFonts w:ascii="Segoe UI" w:hAnsi="Segoe UI"/>
                <w:b/>
                <w:color w:val="FFFFFF"/>
                <w:sz w:val="17"/>
              </w:rPr>
              <w:t>Qué indica / cómo usarlo</w:t>
            </w:r>
          </w:p>
        </w:tc>
      </w:tr>
      <w:tr>
        <w:trPr>
          <w:cantSplit/>
        </w:trPr>
        <w:tc>
          <w:tcPr>
            <w:tcW w:type="dxa" w:w="2250"/>
            <w:tcMar>
              <w:top w:w="90" w:type="dxa"/>
              <w:start w:w="120" w:type="dxa"/>
              <w:bottom w:w="90" w:type="dxa"/>
              <w:end w:w="120" w:type="dxa"/>
            </w:tcMar>
            <w:vAlign w:val="center"/>
          </w:tcPr>
          <w:p>
            <w:pPr>
              <w:spacing w:after="0"/>
            </w:pPr>
            <w:r>
              <w:rPr>
                <w:rFonts w:ascii="Segoe UI" w:hAnsi="Segoe UI"/>
                <w:color w:val="0F172A"/>
                <w:sz w:val="17"/>
              </w:rPr>
              <w:t>Mis comisiones acumuladas</w:t>
            </w:r>
          </w:p>
        </w:tc>
        <w:tc>
          <w:tcPr>
            <w:tcW w:type="dxa" w:w="7110"/>
            <w:tcMar>
              <w:top w:w="90" w:type="dxa"/>
              <w:start w:w="120" w:type="dxa"/>
              <w:bottom w:w="90" w:type="dxa"/>
              <w:end w:w="120" w:type="dxa"/>
            </w:tcMar>
            <w:vAlign w:val="center"/>
          </w:tcPr>
          <w:p>
            <w:pPr>
              <w:spacing w:after="0"/>
            </w:pPr>
            <w:r>
              <w:rPr>
                <w:rFonts w:ascii="Segoe UI" w:hAnsi="Segoe UI"/>
                <w:color w:val="0F172A"/>
                <w:sz w:val="17"/>
              </w:rPr>
              <w:t>Tarjeta superior, solo para el perfil Ejecutivo: monto ganado en comisiones hasta el momento.</w:t>
            </w:r>
          </w:p>
        </w:tc>
      </w:tr>
      <w:tr>
        <w:trPr>
          <w:cantSplit/>
        </w:trPr>
        <w:tc>
          <w:tcPr>
            <w:tcW w:type="dxa" w:w="2250"/>
            <w:shd w:fill="F8FAFC"/>
            <w:tcMar>
              <w:top w:w="90" w:type="dxa"/>
              <w:start w:w="120" w:type="dxa"/>
              <w:bottom w:w="90" w:type="dxa"/>
              <w:end w:w="120" w:type="dxa"/>
            </w:tcMar>
            <w:vAlign w:val="center"/>
          </w:tcPr>
          <w:p>
            <w:pPr>
              <w:spacing w:after="0"/>
            </w:pPr>
            <w:r>
              <w:rPr>
                <w:rFonts w:ascii="Segoe UI" w:hAnsi="Segoe UI"/>
                <w:color w:val="0F172A"/>
                <w:sz w:val="17"/>
              </w:rPr>
              <w:t>Alertas críticas</w:t>
            </w:r>
          </w:p>
        </w:tc>
        <w:tc>
          <w:tcPr>
            <w:tcW w:type="dxa" w:w="7110"/>
            <w:shd w:fill="F8FAFC"/>
            <w:tcMar>
              <w:top w:w="90" w:type="dxa"/>
              <w:start w:w="120" w:type="dxa"/>
              <w:bottom w:w="90" w:type="dxa"/>
              <w:end w:w="120" w:type="dxa"/>
            </w:tcMar>
            <w:vAlign w:val="center"/>
          </w:tcPr>
          <w:p>
            <w:pPr>
              <w:spacing w:after="0"/>
            </w:pPr>
            <w:r>
              <w:rPr>
                <w:rFonts w:ascii="Segoe UI" w:hAnsi="Segoe UI"/>
                <w:color w:val="0F172A"/>
                <w:sz w:val="17"/>
              </w:rPr>
              <w:t>Acceso rápido a casos que requieren prioridad.</w:t>
            </w:r>
          </w:p>
        </w:tc>
      </w:tr>
      <w:tr>
        <w:trPr>
          <w:cantSplit/>
        </w:trPr>
        <w:tc>
          <w:tcPr>
            <w:tcW w:type="dxa" w:w="2250"/>
            <w:tcMar>
              <w:top w:w="90" w:type="dxa"/>
              <w:start w:w="120" w:type="dxa"/>
              <w:bottom w:w="90" w:type="dxa"/>
              <w:end w:w="120" w:type="dxa"/>
            </w:tcMar>
            <w:vAlign w:val="center"/>
          </w:tcPr>
          <w:p>
            <w:pPr>
              <w:spacing w:after="0"/>
            </w:pPr>
            <w:r>
              <w:rPr>
                <w:rFonts w:ascii="Segoe UI" w:hAnsi="Segoe UI"/>
                <w:color w:val="0F172A"/>
                <w:sz w:val="17"/>
              </w:rPr>
              <w:t>Oportunidades de contacto</w:t>
            </w:r>
          </w:p>
        </w:tc>
        <w:tc>
          <w:tcPr>
            <w:tcW w:type="dxa" w:w="7110"/>
            <w:tcMar>
              <w:top w:w="90" w:type="dxa"/>
              <w:start w:w="120" w:type="dxa"/>
              <w:bottom w:w="90" w:type="dxa"/>
              <w:end w:w="120" w:type="dxa"/>
            </w:tcMar>
            <w:vAlign w:val="center"/>
          </w:tcPr>
          <w:p>
            <w:pPr>
              <w:spacing w:after="0"/>
            </w:pPr>
            <w:r>
              <w:rPr>
                <w:rFonts w:ascii="Segoe UI" w:hAnsi="Segoe UI"/>
                <w:color w:val="0F172A"/>
                <w:sz w:val="17"/>
              </w:rPr>
              <w:t>Casos con canales de contacto disponibles.</w:t>
            </w:r>
          </w:p>
        </w:tc>
      </w:tr>
      <w:tr>
        <w:trPr>
          <w:cantSplit/>
        </w:trPr>
        <w:tc>
          <w:tcPr>
            <w:tcW w:type="dxa" w:w="2250"/>
            <w:shd w:fill="F8FAFC"/>
            <w:tcMar>
              <w:top w:w="90" w:type="dxa"/>
              <w:start w:w="120" w:type="dxa"/>
              <w:bottom w:w="90" w:type="dxa"/>
              <w:end w:w="120" w:type="dxa"/>
            </w:tcMar>
            <w:vAlign w:val="center"/>
          </w:tcPr>
          <w:p>
            <w:pPr>
              <w:spacing w:after="0"/>
            </w:pPr>
            <w:r>
              <w:rPr>
                <w:rFonts w:ascii="Segoe UI" w:hAnsi="Segoe UI"/>
                <w:color w:val="0F172A"/>
                <w:sz w:val="17"/>
              </w:rPr>
              <w:t>Colas inteligentes</w:t>
            </w:r>
          </w:p>
        </w:tc>
        <w:tc>
          <w:tcPr>
            <w:tcW w:type="dxa" w:w="7110"/>
            <w:shd w:fill="F8FAFC"/>
            <w:tcMar>
              <w:top w:w="90" w:type="dxa"/>
              <w:start w:w="120" w:type="dxa"/>
              <w:bottom w:w="90" w:type="dxa"/>
              <w:end w:w="120" w:type="dxa"/>
            </w:tcMar>
            <w:vAlign w:val="center"/>
          </w:tcPr>
          <w:p>
            <w:pPr>
              <w:spacing w:after="0"/>
            </w:pPr>
            <w:r>
              <w:rPr>
                <w:rFonts w:ascii="Segoe UI" w:hAnsi="Segoe UI"/>
                <w:color w:val="0F172A"/>
                <w:sz w:val="17"/>
              </w:rPr>
              <w:t>Agrupaciones de trabajo calculadas para orientar la jornada.</w:t>
            </w:r>
          </w:p>
        </w:tc>
      </w:tr>
      <w:tr>
        <w:trPr>
          <w:cantSplit/>
        </w:trPr>
        <w:tc>
          <w:tcPr>
            <w:tcW w:type="dxa" w:w="2250"/>
            <w:tcMar>
              <w:top w:w="90" w:type="dxa"/>
              <w:start w:w="120" w:type="dxa"/>
              <w:bottom w:w="90" w:type="dxa"/>
              <w:end w:w="120" w:type="dxa"/>
            </w:tcMar>
            <w:vAlign w:val="center"/>
          </w:tcPr>
          <w:p>
            <w:pPr>
              <w:spacing w:after="0"/>
            </w:pPr>
            <w:r>
              <w:rPr>
                <w:rFonts w:ascii="Segoe UI" w:hAnsi="Segoe UI"/>
                <w:color w:val="0F172A"/>
                <w:sz w:val="17"/>
              </w:rPr>
              <w:t>Filtros de trabajo</w:t>
            </w:r>
          </w:p>
        </w:tc>
        <w:tc>
          <w:tcPr>
            <w:tcW w:type="dxa" w:w="7110"/>
            <w:tcMar>
              <w:top w:w="90" w:type="dxa"/>
              <w:start w:w="120" w:type="dxa"/>
              <w:bottom w:w="90" w:type="dxa"/>
              <w:end w:w="120" w:type="dxa"/>
            </w:tcMar>
            <w:vAlign w:val="center"/>
          </w:tcPr>
          <w:p>
            <w:pPr>
              <w:spacing w:after="0"/>
            </w:pPr>
            <w:r>
              <w:rPr>
                <w:rFonts w:ascii="Segoe UI" w:hAnsi="Segoe UI"/>
                <w:color w:val="0F172A"/>
                <w:sz w:val="17"/>
              </w:rPr>
              <w:t>Búsqueda libre, compañía, estado, antigüedad, saldo y disponibilidad de contacto.</w:t>
            </w:r>
          </w:p>
        </w:tc>
      </w:tr>
      <w:tr>
        <w:trPr>
          <w:cantSplit/>
        </w:trPr>
        <w:tc>
          <w:tcPr>
            <w:tcW w:type="dxa" w:w="2250"/>
            <w:shd w:fill="F8FAFC"/>
            <w:tcMar>
              <w:top w:w="90" w:type="dxa"/>
              <w:start w:w="120" w:type="dxa"/>
              <w:bottom w:w="90" w:type="dxa"/>
              <w:end w:w="120" w:type="dxa"/>
            </w:tcMar>
            <w:vAlign w:val="center"/>
          </w:tcPr>
          <w:p>
            <w:pPr>
              <w:spacing w:after="0"/>
            </w:pPr>
            <w:r>
              <w:rPr>
                <w:rFonts w:ascii="Segoe UI" w:hAnsi="Segoe UI"/>
                <w:color w:val="0F172A"/>
                <w:sz w:val="17"/>
              </w:rPr>
              <w:t>Cola priorizada</w:t>
            </w:r>
          </w:p>
        </w:tc>
        <w:tc>
          <w:tcPr>
            <w:tcW w:type="dxa" w:w="7110"/>
            <w:shd w:fill="F8FAFC"/>
            <w:tcMar>
              <w:top w:w="90" w:type="dxa"/>
              <w:start w:w="120" w:type="dxa"/>
              <w:bottom w:w="90" w:type="dxa"/>
              <w:end w:w="120" w:type="dxa"/>
            </w:tcMar>
            <w:vAlign w:val="center"/>
          </w:tcPr>
          <w:p>
            <w:pPr>
              <w:spacing w:after="0"/>
            </w:pPr>
            <w:r>
              <w:rPr>
                <w:rFonts w:ascii="Segoe UI" w:hAnsi="Segoe UI"/>
                <w:color w:val="0F172A"/>
                <w:sz w:val="17"/>
              </w:rPr>
              <w:t>Lista ordenada de casos; muestra RUT, estado, motivo de prioridad, saldo y antigüedad.</w:t>
            </w:r>
          </w:p>
        </w:tc>
      </w:tr>
      <w:tr>
        <w:trPr>
          <w:cantSplit/>
        </w:trPr>
        <w:tc>
          <w:tcPr>
            <w:tcW w:type="dxa" w:w="2250"/>
            <w:tcMar>
              <w:top w:w="90" w:type="dxa"/>
              <w:start w:w="120" w:type="dxa"/>
              <w:bottom w:w="90" w:type="dxa"/>
              <w:end w:w="120" w:type="dxa"/>
            </w:tcMar>
            <w:vAlign w:val="center"/>
          </w:tcPr>
          <w:p>
            <w:pPr>
              <w:spacing w:after="0"/>
            </w:pPr>
            <w:r>
              <w:rPr>
                <w:rFonts w:ascii="Segoe UI" w:hAnsi="Segoe UI"/>
                <w:color w:val="0F172A"/>
                <w:sz w:val="17"/>
              </w:rPr>
              <w:t>Resumen ejecutivo</w:t>
            </w:r>
          </w:p>
        </w:tc>
        <w:tc>
          <w:tcPr>
            <w:tcW w:type="dxa" w:w="7110"/>
            <w:tcMar>
              <w:top w:w="90" w:type="dxa"/>
              <w:start w:w="120" w:type="dxa"/>
              <w:bottom w:w="90" w:type="dxa"/>
              <w:end w:w="120" w:type="dxa"/>
            </w:tcMar>
            <w:vAlign w:val="center"/>
          </w:tcPr>
          <w:p>
            <w:pPr>
              <w:spacing w:after="0"/>
            </w:pPr>
            <w:r>
              <w:rPr>
                <w:rFonts w:ascii="Segoe UI" w:hAnsi="Segoe UI"/>
                <w:color w:val="0F172A"/>
                <w:sz w:val="17"/>
              </w:rPr>
              <w:t>Segunda pestaña: cartera total, saldo, cobertura, embudo por estado y foco del día.</w:t>
            </w:r>
          </w:p>
        </w:tc>
      </w:tr>
    </w:tbl>
    <w:p>
      <w:pPr>
        <w:spacing w:after="20"/>
      </w:pPr>
    </w:p>
    <w:p>
      <w:pPr>
        <w:pStyle w:val="Heading3"/>
      </w:pPr>
      <w:r>
        <w:t>Mis comisiones acumuladas</w:t>
      </w:r>
    </w:p>
    <w:p>
      <w:r>
        <w:t>Esta tarjeta muestra cuánto lleva ganado la ejecutiva en comisiones. El monto sube automáticamente cada vez que ella registra un pago: la aplicación toma el monto pagado y le aplica el porcentaje que el Supervisor definió para esa cartera.</w:t>
      </w:r>
    </w:p>
    <w:p>
      <w:r>
        <w:rPr>
          <w:rFonts w:ascii="Segoe UI" w:hAnsi="Segoe UI"/>
          <w:b/>
          <w:color w:val="0F172A"/>
        </w:rPr>
        <w:t>Ejemplo:</w:t>
      </w:r>
      <w:r>
        <w:t xml:space="preserve"> si la cartera Cart-56 tiene un 10% de comisión y la ejecutiva registra un pago de $100.000, la tarjeta muestra $10.000. Si después registra un pago de $1.000.000, se suman $100.000 y la tarjeta pasa a mostrar $110.000.</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2563EB"/>
            <w:tcMar>
              <w:top w:w="90" w:type="dxa"/>
              <w:start w:w="120" w:type="dxa"/>
              <w:bottom w:w="90" w:type="dxa"/>
              <w:end w:w="120" w:type="dxa"/>
            </w:tcMar>
            <w:vAlign w:val="center"/>
          </w:tcPr>
          <w:p>
            <w:pPr>
              <w:spacing w:after="0"/>
            </w:pPr>
            <w:r>
              <w:rPr>
                <w:rFonts w:ascii="Segoe UI" w:hAnsi="Segoe UI"/>
                <w:b/>
                <w:color w:val="FFFFFF"/>
                <w:sz w:val="17"/>
              </w:rPr>
              <w:t>Dato de la tarjeta</w:t>
            </w:r>
          </w:p>
        </w:tc>
        <w:tc>
          <w:tcPr>
            <w:tcW w:type="dxa" w:w="6760"/>
            <w:shd w:fill="2563EB"/>
            <w:tcMar>
              <w:top w:w="90" w:type="dxa"/>
              <w:start w:w="120" w:type="dxa"/>
              <w:bottom w:w="90" w:type="dxa"/>
              <w:end w:w="120" w:type="dxa"/>
            </w:tcMar>
            <w:vAlign w:val="center"/>
          </w:tcPr>
          <w:p>
            <w:pPr>
              <w:spacing w:after="0"/>
            </w:pPr>
            <w:r>
              <w:rPr>
                <w:rFonts w:ascii="Segoe UI" w:hAnsi="Segoe UI"/>
                <w:b/>
                <w:color w:val="FFFFFF"/>
                <w:sz w:val="17"/>
              </w:rPr>
              <w:t>Qué significa</w:t>
            </w:r>
          </w:p>
        </w:tc>
      </w:tr>
      <w:tr>
        <w:trPr>
          <w:cantSplit/>
        </w:trPr>
        <w:tc>
          <w:tcPr>
            <w:tcW w:type="dxa" w:w="2600"/>
            <w:tcMar>
              <w:top w:w="90" w:type="dxa"/>
              <w:start w:w="120" w:type="dxa"/>
              <w:bottom w:w="90" w:type="dxa"/>
              <w:end w:w="120" w:type="dxa"/>
            </w:tcMar>
            <w:vAlign w:val="center"/>
          </w:tcPr>
          <w:p>
            <w:pPr>
              <w:spacing w:after="0"/>
            </w:pPr>
            <w:r>
              <w:rPr>
                <w:rFonts w:ascii="Segoe UI" w:hAnsi="Segoe UI"/>
                <w:color w:val="0F172A"/>
                <w:sz w:val="17"/>
              </w:rPr>
              <w:t>Monto grande</w:t>
            </w:r>
          </w:p>
        </w:tc>
        <w:tc>
          <w:tcPr>
            <w:tcW w:type="dxa" w:w="6760"/>
            <w:tcMar>
              <w:top w:w="90" w:type="dxa"/>
              <w:start w:w="120" w:type="dxa"/>
              <w:bottom w:w="90" w:type="dxa"/>
              <w:end w:w="120" w:type="dxa"/>
            </w:tcMar>
            <w:vAlign w:val="center"/>
          </w:tcPr>
          <w:p>
            <w:pPr>
              <w:spacing w:after="0"/>
            </w:pPr>
            <w:r>
              <w:rPr>
                <w:rFonts w:ascii="Segoe UI" w:hAnsi="Segoe UI"/>
                <w:color w:val="0F172A"/>
                <w:sz w:val="17"/>
              </w:rPr>
              <w:t>Total de comisiones acumuladas desde el último corte.</w:t>
            </w:r>
          </w:p>
        </w:tc>
      </w:tr>
      <w:tr>
        <w:trPr>
          <w:cantSplit/>
        </w:trPr>
        <w:tc>
          <w:tcPr>
            <w:tcW w:type="dxa" w:w="2600"/>
            <w:shd w:fill="F8FAFC"/>
            <w:tcMar>
              <w:top w:w="90" w:type="dxa"/>
              <w:start w:w="120" w:type="dxa"/>
              <w:bottom w:w="90" w:type="dxa"/>
              <w:end w:w="120" w:type="dxa"/>
            </w:tcMar>
            <w:vAlign w:val="center"/>
          </w:tcPr>
          <w:p>
            <w:pPr>
              <w:spacing w:after="0"/>
            </w:pPr>
            <w:r>
              <w:rPr>
                <w:rFonts w:ascii="Segoe UI" w:hAnsi="Segoe UI"/>
                <w:color w:val="0F172A"/>
                <w:sz w:val="17"/>
              </w:rPr>
              <w:t>Pagos registrados / recaudado</w:t>
            </w:r>
          </w:p>
        </w:tc>
        <w:tc>
          <w:tcPr>
            <w:tcW w:type="dxa" w:w="6760"/>
            <w:shd w:fill="F8FAFC"/>
            <w:tcMar>
              <w:top w:w="90" w:type="dxa"/>
              <w:start w:w="120" w:type="dxa"/>
              <w:bottom w:w="90" w:type="dxa"/>
              <w:end w:w="120" w:type="dxa"/>
            </w:tcMar>
            <w:vAlign w:val="center"/>
          </w:tcPr>
          <w:p>
            <w:pPr>
              <w:spacing w:after="0"/>
            </w:pPr>
            <w:r>
              <w:rPr>
                <w:rFonts w:ascii="Segoe UI" w:hAnsi="Segoe UI"/>
                <w:color w:val="0F172A"/>
                <w:sz w:val="17"/>
              </w:rPr>
              <w:t>Cantidad de pagos que suman a la comisión y monto total cobrado.</w:t>
            </w:r>
          </w:p>
        </w:tc>
      </w:tr>
      <w:tr>
        <w:trPr>
          <w:cantSplit/>
        </w:trPr>
        <w:tc>
          <w:tcPr>
            <w:tcW w:type="dxa" w:w="2600"/>
            <w:tcMar>
              <w:top w:w="90" w:type="dxa"/>
              <w:start w:w="120" w:type="dxa"/>
              <w:bottom w:w="90" w:type="dxa"/>
              <w:end w:w="120" w:type="dxa"/>
            </w:tcMar>
            <w:vAlign w:val="center"/>
          </w:tcPr>
          <w:p>
            <w:pPr>
              <w:spacing w:after="0"/>
            </w:pPr>
            <w:r>
              <w:rPr>
                <w:rFonts w:ascii="Segoe UI" w:hAnsi="Segoe UI"/>
                <w:color w:val="0F172A"/>
                <w:sz w:val="17"/>
              </w:rPr>
              <w:t>Porcentaje por cartera</w:t>
            </w:r>
          </w:p>
        </w:tc>
        <w:tc>
          <w:tcPr>
            <w:tcW w:type="dxa" w:w="6760"/>
            <w:tcMar>
              <w:top w:w="90" w:type="dxa"/>
              <w:start w:w="120" w:type="dxa"/>
              <w:bottom w:w="90" w:type="dxa"/>
              <w:end w:w="120" w:type="dxa"/>
            </w:tcMar>
            <w:vAlign w:val="center"/>
          </w:tcPr>
          <w:p>
            <w:pPr>
              <w:spacing w:after="0"/>
            </w:pPr>
            <w:r>
              <w:rPr>
                <w:rFonts w:ascii="Segoe UI" w:hAnsi="Segoe UI"/>
                <w:color w:val="0F172A"/>
                <w:sz w:val="17"/>
              </w:rPr>
              <w:t>Porcentaje vigente en cada cartera asignada a la ejecutiva.</w:t>
            </w:r>
          </w:p>
        </w:tc>
      </w:tr>
      <w:tr>
        <w:trPr>
          <w:cantSplit/>
        </w:trPr>
        <w:tc>
          <w:tcPr>
            <w:tcW w:type="dxa" w:w="2600"/>
            <w:shd w:fill="F8FAFC"/>
            <w:tcMar>
              <w:top w:w="90" w:type="dxa"/>
              <w:start w:w="120" w:type="dxa"/>
              <w:bottom w:w="90" w:type="dxa"/>
              <w:end w:w="120" w:type="dxa"/>
            </w:tcMar>
            <w:vAlign w:val="center"/>
          </w:tcPr>
          <w:p>
            <w:pPr>
              <w:spacing w:after="0"/>
            </w:pPr>
            <w:r>
              <w:rPr>
                <w:rFonts w:ascii="Segoe UI" w:hAnsi="Segoe UI"/>
                <w:color w:val="0F172A"/>
                <w:sz w:val="17"/>
              </w:rPr>
              <w:t>Acumulado desde</w:t>
            </w:r>
          </w:p>
        </w:tc>
        <w:tc>
          <w:tcPr>
            <w:tcW w:type="dxa" w:w="6760"/>
            <w:shd w:fill="F8FAFC"/>
            <w:tcMar>
              <w:top w:w="90" w:type="dxa"/>
              <w:start w:w="120" w:type="dxa"/>
              <w:bottom w:w="90" w:type="dxa"/>
              <w:end w:w="120" w:type="dxa"/>
            </w:tcMar>
            <w:vAlign w:val="center"/>
          </w:tcPr>
          <w:p>
            <w:pPr>
              <w:spacing w:after="0"/>
            </w:pPr>
            <w:r>
              <w:rPr>
                <w:rFonts w:ascii="Segoe UI" w:hAnsi="Segoe UI"/>
                <w:color w:val="0F172A"/>
                <w:sz w:val="17"/>
              </w:rPr>
              <w:t>Fecha del último corte hecho por el Supervisor. Si no hay cortes, dice Acumulado histórico.</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FF6FF"/>
          </w:tcPr>
          <w:p>
            <w:pPr>
              <w:spacing w:after="0"/>
            </w:pPr>
            <w:r>
              <w:rPr>
                <w:rFonts w:ascii="Segoe UI" w:hAnsi="Segoe UI"/>
                <w:b/>
                <w:color w:val="1D4ED8"/>
                <w:sz w:val="19"/>
              </w:rPr>
              <w:t xml:space="preserve">POR QUÉ EL MONTO PUEDE VOLVER A $0  </w:t>
            </w:r>
            <w:r>
              <w:rPr>
                <w:rFonts w:ascii="Segoe UI" w:hAnsi="Segoe UI"/>
                <w:color w:val="0F172A"/>
                <w:sz w:val="19"/>
              </w:rPr>
              <w:t>Cuando el Supervisor paga las comisiones, deja los montos en $0 para empezar un nuevo período. Los pagos registrados no se borran ni se pierden: solo dejan de sumar al acumulado que se muestra desde esa fecha.</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D"/>
          </w:tcPr>
          <w:p>
            <w:pPr>
              <w:spacing w:after="0"/>
            </w:pPr>
            <w:r>
              <w:rPr>
                <w:rFonts w:ascii="Segoe UI" w:hAnsi="Segoe UI"/>
                <w:b/>
                <w:color w:val="B45309"/>
                <w:sz w:val="19"/>
              </w:rPr>
              <w:t xml:space="preserve">SI LA COMISIÓN NO SUBE  </w:t>
            </w:r>
            <w:r>
              <w:rPr>
                <w:rFonts w:ascii="Segoe UI" w:hAnsi="Segoe UI"/>
                <w:color w:val="0F172A"/>
                <w:sz w:val="19"/>
              </w:rPr>
              <w:t>Un pago solo genera comisión si la cartera tiene un porcentaje definido. Si registra pagos y la tarjeta sigue en $0, avise al Supervisor para que revise el porcentaje en Administración de carteras. Un pago revertido tampoco suma.</w:t>
            </w:r>
          </w:p>
        </w:tc>
      </w:tr>
    </w:tbl>
    <w:p>
      <w:pPr>
        <w:spacing w:after="0"/>
      </w:pPr>
    </w:p>
    <w:p>
      <w:pPr>
        <w:pStyle w:val="Heading3"/>
      </w:pPr>
      <w:r>
        <w:t>Filtros de antigüedad</w:t>
      </w:r>
    </w:p>
    <w:p>
      <w:pPr>
        <w:pStyle w:val="ListBullet"/>
        <w:spacing w:after="60"/>
        <w:ind w:left="403" w:hanging="230"/>
      </w:pPr>
      <w:r>
        <w:t>Nunca gestionados; 0 a 6 días; 7 a 13 días; 14 a 29 días; 30 días o más.</w:t>
      </w:r>
    </w:p>
    <w:p>
      <w:pPr>
        <w:pStyle w:val="Heading3"/>
      </w:pPr>
      <w:r>
        <w:t>Filtros de saldo</w:t>
      </w:r>
    </w:p>
    <w:p>
      <w:pPr>
        <w:pStyle w:val="ListBullet"/>
        <w:spacing w:after="60"/>
        <w:ind w:left="403" w:hanging="230"/>
      </w:pPr>
      <w:r>
        <w:t>Menos de $500.000; entre $500.000 y $2.000.000; más de $2.000.000.</w:t>
      </w:r>
    </w:p>
    <w:p>
      <w:pPr>
        <w:pStyle w:val="Heading3"/>
      </w:pPr>
      <w:r>
        <w:t>Filtros de contacto</w:t>
      </w:r>
    </w:p>
    <w:p>
      <w:pPr>
        <w:pStyle w:val="ListBullet"/>
        <w:spacing w:after="60"/>
        <w:ind w:left="403" w:hanging="230"/>
      </w:pPr>
      <w:r>
        <w:t>Algún canal disponible; teléfono y email; sin datos de contacto.</w:t>
      </w:r>
    </w:p>
    <w:p>
      <w:pPr>
        <w:spacing w:after="100"/>
        <w:ind w:left="461" w:hanging="461"/>
      </w:pPr>
      <w:r>
        <w:rPr>
          <w:rFonts w:ascii="Segoe UI" w:hAnsi="Segoe UI"/>
          <w:b/>
          <w:color w:val="1D4ED8"/>
          <w:sz w:val="20"/>
        </w:rPr>
        <w:t xml:space="preserve">1. </w:t>
      </w:r>
      <w:r>
        <w:rPr>
          <w:rFonts w:ascii="Segoe UI" w:hAnsi="Segoe UI"/>
          <w:b/>
          <w:color w:val="0F172A"/>
          <w:sz w:val="20"/>
        </w:rPr>
        <w:t xml:space="preserve">Defina los filtros. </w:t>
      </w:r>
      <w:r>
        <w:t>Seleccione los criterios que representen el objetivo del día.</w:t>
      </w:r>
    </w:p>
    <w:p>
      <w:pPr>
        <w:spacing w:after="100"/>
        <w:ind w:left="461" w:hanging="461"/>
      </w:pPr>
      <w:r>
        <w:rPr>
          <w:rFonts w:ascii="Segoe UI" w:hAnsi="Segoe UI"/>
          <w:b/>
          <w:color w:val="1D4ED8"/>
          <w:sz w:val="20"/>
        </w:rPr>
        <w:t xml:space="preserve">2. </w:t>
      </w:r>
      <w:r>
        <w:rPr>
          <w:rFonts w:ascii="Segoe UI" w:hAnsi="Segoe UI"/>
          <w:b/>
          <w:color w:val="0F172A"/>
          <w:sz w:val="20"/>
        </w:rPr>
        <w:t xml:space="preserve">Revise la cola. </w:t>
      </w:r>
      <w:r>
        <w:t>Comience por los casos con mayor prioridad y saldo relevante.</w:t>
      </w:r>
    </w:p>
    <w:p>
      <w:pPr>
        <w:spacing w:after="100"/>
        <w:ind w:left="461" w:hanging="461"/>
      </w:pPr>
      <w:r>
        <w:rPr>
          <w:rFonts w:ascii="Segoe UI" w:hAnsi="Segoe UI"/>
          <w:b/>
          <w:color w:val="1D4ED8"/>
          <w:sz w:val="20"/>
        </w:rPr>
        <w:t xml:space="preserve">3. </w:t>
      </w:r>
      <w:r>
        <w:rPr>
          <w:rFonts w:ascii="Segoe UI" w:hAnsi="Segoe UI"/>
          <w:b/>
          <w:color w:val="0F172A"/>
          <w:sz w:val="20"/>
        </w:rPr>
        <w:t xml:space="preserve">Abra el caso. </w:t>
      </w:r>
      <w:r>
        <w:t>Haga clic sobre la fila para desplegar los datos de contacto y las acciones disponibles.</w:t>
      </w:r>
    </w:p>
    <w:p>
      <w:pPr>
        <w:spacing w:after="100"/>
        <w:ind w:left="461" w:hanging="461"/>
      </w:pPr>
      <w:r>
        <w:rPr>
          <w:rFonts w:ascii="Segoe UI" w:hAnsi="Segoe UI"/>
          <w:b/>
          <w:color w:val="1D4ED8"/>
          <w:sz w:val="20"/>
        </w:rPr>
        <w:t xml:space="preserve">4. </w:t>
      </w:r>
      <w:r>
        <w:rPr>
          <w:rFonts w:ascii="Segoe UI" w:hAnsi="Segoe UI"/>
          <w:b/>
          <w:color w:val="0F172A"/>
          <w:sz w:val="20"/>
        </w:rPr>
        <w:t xml:space="preserve">Registre el resultado. </w:t>
      </w:r>
      <w:r>
        <w:t>Toda llamada, mensaje, pago o acuerdo debe quedar como gestión.</w:t>
      </w:r>
    </w:p>
    <w:p>
      <w:pPr>
        <w:pStyle w:val="Heading2"/>
      </w:pPr>
      <w:r>
        <w:t>3.3 Acciones directas sobre un caso de la cola</w:t>
      </w:r>
    </w:p>
    <w:p>
      <w:r>
        <w:t>Al hacer clic sobre una fila de la cola priorizada se despliegan el RUT, el último estado, el teléfono, el correo, la dirección y la cartera, junto con los botones de acción. Los botones de contacto aparecen solo cuando el deudor tiene ese canal disponible; Registrar gestión está siempre disponible.</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shd w:fill="2563EB"/>
            <w:tcMar>
              <w:top w:w="90" w:type="dxa"/>
              <w:start w:w="120" w:type="dxa"/>
              <w:bottom w:w="90" w:type="dxa"/>
              <w:end w:w="120" w:type="dxa"/>
            </w:tcMar>
            <w:vAlign w:val="center"/>
          </w:tcPr>
          <w:p>
            <w:pPr>
              <w:spacing w:after="0"/>
            </w:pPr>
            <w:r>
              <w:rPr>
                <w:rFonts w:ascii="Segoe UI" w:hAnsi="Segoe UI"/>
                <w:b/>
                <w:color w:val="FFFFFF"/>
                <w:sz w:val="17"/>
              </w:rPr>
              <w:t>Botón</w:t>
            </w:r>
          </w:p>
        </w:tc>
        <w:tc>
          <w:tcPr>
            <w:tcW w:type="dxa" w:w="7360"/>
            <w:shd w:fill="2563EB"/>
            <w:tcMar>
              <w:top w:w="90" w:type="dxa"/>
              <w:start w:w="120" w:type="dxa"/>
              <w:bottom w:w="90" w:type="dxa"/>
              <w:end w:w="120" w:type="dxa"/>
            </w:tcMar>
            <w:vAlign w:val="center"/>
          </w:tcPr>
          <w:p>
            <w:pPr>
              <w:spacing w:after="0"/>
            </w:pPr>
            <w:r>
              <w:rPr>
                <w:rFonts w:ascii="Segoe UI" w:hAnsi="Segoe UI"/>
                <w:b/>
                <w:color w:val="FFFFFF"/>
                <w:sz w:val="17"/>
              </w:rPr>
              <w:t>Qué hace</w:t>
            </w:r>
          </w:p>
        </w:tc>
      </w:tr>
      <w:tr>
        <w:trPr>
          <w:cantSplit/>
        </w:trPr>
        <w:tc>
          <w:tcPr>
            <w:tcW w:type="dxa" w:w="2000"/>
            <w:tcMar>
              <w:top w:w="90" w:type="dxa"/>
              <w:start w:w="120" w:type="dxa"/>
              <w:bottom w:w="90" w:type="dxa"/>
              <w:end w:w="120" w:type="dxa"/>
            </w:tcMar>
            <w:vAlign w:val="center"/>
          </w:tcPr>
          <w:p>
            <w:pPr>
              <w:spacing w:after="0"/>
            </w:pPr>
            <w:r>
              <w:rPr>
                <w:rFonts w:ascii="Segoe UI" w:hAnsi="Segoe UI"/>
                <w:color w:val="0F172A"/>
                <w:sz w:val="17"/>
              </w:rPr>
              <w:t>Enviar email</w:t>
            </w:r>
          </w:p>
        </w:tc>
        <w:tc>
          <w:tcPr>
            <w:tcW w:type="dxa" w:w="7360"/>
            <w:tcMar>
              <w:top w:w="90" w:type="dxa"/>
              <w:start w:w="120" w:type="dxa"/>
              <w:bottom w:w="90" w:type="dxa"/>
              <w:end w:w="120" w:type="dxa"/>
            </w:tcMar>
            <w:vAlign w:val="center"/>
          </w:tcPr>
          <w:p>
            <w:pPr>
              <w:spacing w:after="0"/>
            </w:pPr>
            <w:r>
              <w:rPr>
                <w:rFonts w:ascii="Segoe UI" w:hAnsi="Segoe UI"/>
                <w:color w:val="0F172A"/>
                <w:sz w:val="17"/>
              </w:rPr>
              <w:t>Abre la ventana Correo al deudor, con las mismas opciones que la ficha del deudor: plantilla, tipo de envío, trabajador/licencia, vista previa, envío de correo y envío por WhatsApp.</w:t>
            </w:r>
          </w:p>
        </w:tc>
      </w:tr>
      <w:tr>
        <w:trPr>
          <w:cantSplit/>
        </w:trPr>
        <w:tc>
          <w:tcPr>
            <w:tcW w:type="dxa" w:w="2000"/>
            <w:shd w:fill="F8FAFC"/>
            <w:tcMar>
              <w:top w:w="90" w:type="dxa"/>
              <w:start w:w="120" w:type="dxa"/>
              <w:bottom w:w="90" w:type="dxa"/>
              <w:end w:w="120" w:type="dxa"/>
            </w:tcMar>
            <w:vAlign w:val="center"/>
          </w:tcPr>
          <w:p>
            <w:pPr>
              <w:spacing w:after="0"/>
            </w:pPr>
            <w:r>
              <w:rPr>
                <w:rFonts w:ascii="Segoe UI" w:hAnsi="Segoe UI"/>
                <w:color w:val="0F172A"/>
                <w:sz w:val="17"/>
              </w:rPr>
              <w:t>Registrar gestión</w:t>
            </w:r>
          </w:p>
        </w:tc>
        <w:tc>
          <w:tcPr>
            <w:tcW w:type="dxa" w:w="7360"/>
            <w:shd w:fill="F8FAFC"/>
            <w:tcMar>
              <w:top w:w="90" w:type="dxa"/>
              <w:start w:w="120" w:type="dxa"/>
              <w:bottom w:w="90" w:type="dxa"/>
              <w:end w:w="120" w:type="dxa"/>
            </w:tcMar>
            <w:vAlign w:val="center"/>
          </w:tcPr>
          <w:p>
            <w:pPr>
              <w:spacing w:after="0"/>
            </w:pPr>
            <w:r>
              <w:rPr>
                <w:rFonts w:ascii="Segoe UI" w:hAnsi="Segoe UI"/>
                <w:color w:val="0F172A"/>
                <w:sz w:val="17"/>
              </w:rPr>
              <w:t>Abre el formulario Agregar gestión manual del deudor: tipo, estado, fecha y observación.</w:t>
            </w:r>
          </w:p>
        </w:tc>
      </w:tr>
      <w:tr>
        <w:trPr>
          <w:cantSplit/>
        </w:trPr>
        <w:tc>
          <w:tcPr>
            <w:tcW w:type="dxa" w:w="2000"/>
            <w:tcMar>
              <w:top w:w="90" w:type="dxa"/>
              <w:start w:w="120" w:type="dxa"/>
              <w:bottom w:w="90" w:type="dxa"/>
              <w:end w:w="120" w:type="dxa"/>
            </w:tcMar>
            <w:vAlign w:val="center"/>
          </w:tcPr>
          <w:p>
            <w:pPr>
              <w:spacing w:after="0"/>
            </w:pPr>
            <w:r>
              <w:rPr>
                <w:rFonts w:ascii="Segoe UI" w:hAnsi="Segoe UI"/>
                <w:color w:val="0F172A"/>
                <w:sz w:val="17"/>
              </w:rPr>
              <w:t>Llamar / Generar carta</w:t>
            </w:r>
          </w:p>
        </w:tc>
        <w:tc>
          <w:tcPr>
            <w:tcW w:type="dxa" w:w="7360"/>
            <w:tcMar>
              <w:top w:w="90" w:type="dxa"/>
              <w:start w:w="120" w:type="dxa"/>
              <w:bottom w:w="90" w:type="dxa"/>
              <w:end w:w="120" w:type="dxa"/>
            </w:tcMar>
            <w:vAlign w:val="center"/>
          </w:tcPr>
          <w:p>
            <w:pPr>
              <w:spacing w:after="0"/>
            </w:pPr>
            <w:r>
              <w:rPr>
                <w:rFonts w:ascii="Segoe UI" w:hAnsi="Segoe UI"/>
                <w:color w:val="0F172A"/>
                <w:sz w:val="17"/>
              </w:rPr>
              <w:t>Muestran un aviso con el caso seleccionado. El teléfono y la dirección para trabajarlos fuera de la aplicación están en el detalle desplegado de la fila.</w:t>
            </w:r>
          </w:p>
        </w:tc>
      </w:tr>
    </w:tbl>
    <w:p>
      <w:pPr>
        <w:spacing w:after="20"/>
      </w:pPr>
    </w:p>
    <w:p>
      <w:pPr>
        <w:pStyle w:val="Heading3"/>
      </w:pPr>
      <w:r>
        <w:t>Enviar un correo desde la cola</w:t>
      </w:r>
    </w:p>
    <w:p>
      <w:pPr>
        <w:spacing w:after="100"/>
        <w:ind w:left="461" w:hanging="461"/>
      </w:pPr>
      <w:r>
        <w:rPr>
          <w:rFonts w:ascii="Segoe UI" w:hAnsi="Segoe UI"/>
          <w:b/>
          <w:color w:val="1D4ED8"/>
          <w:sz w:val="20"/>
        </w:rPr>
        <w:t xml:space="preserve">1. </w:t>
      </w:r>
      <w:r>
        <w:rPr>
          <w:rFonts w:ascii="Segoe UI" w:hAnsi="Segoe UI"/>
          <w:b/>
          <w:color w:val="0F172A"/>
          <w:sz w:val="20"/>
        </w:rPr>
        <w:t xml:space="preserve">Pulse Enviar email. </w:t>
      </w:r>
      <w:r>
        <w:t>Se abre Correo al deudor con el nombre, el RUT y los expedientes del caso.</w:t>
      </w:r>
    </w:p>
    <w:p>
      <w:pPr>
        <w:spacing w:after="100"/>
        <w:ind w:left="461" w:hanging="461"/>
      </w:pPr>
      <w:r>
        <w:rPr>
          <w:rFonts w:ascii="Segoe UI" w:hAnsi="Segoe UI"/>
          <w:b/>
          <w:color w:val="1D4ED8"/>
          <w:sz w:val="20"/>
        </w:rPr>
        <w:t xml:space="preserve">2. </w:t>
      </w:r>
      <w:r>
        <w:rPr>
          <w:rFonts w:ascii="Segoe UI" w:hAnsi="Segoe UI"/>
          <w:b/>
          <w:color w:val="0F172A"/>
          <w:sz w:val="20"/>
        </w:rPr>
        <w:t xml:space="preserve">Seleccione plantilla y tipo de envío. </w:t>
      </w:r>
      <w:r>
        <w:t>Individual usa un trabajador/licencia; Consolidado reúne todas las licencias del deudor.</w:t>
      </w:r>
    </w:p>
    <w:p>
      <w:pPr>
        <w:spacing w:after="100"/>
        <w:ind w:left="461" w:hanging="461"/>
      </w:pPr>
      <w:r>
        <w:rPr>
          <w:rFonts w:ascii="Segoe UI" w:hAnsi="Segoe UI"/>
          <w:b/>
          <w:color w:val="1D4ED8"/>
          <w:sz w:val="20"/>
        </w:rPr>
        <w:t xml:space="preserve">3. </w:t>
      </w:r>
      <w:r>
        <w:rPr>
          <w:rFonts w:ascii="Segoe UI" w:hAnsi="Segoe UI"/>
          <w:b/>
          <w:color w:val="0F172A"/>
          <w:sz w:val="20"/>
        </w:rPr>
        <w:t xml:space="preserve">Revise el destino. </w:t>
      </w:r>
      <w:r>
        <w:t>Si aparece Sin correo disponible, corrija los datos del cliente antes de continuar.</w:t>
      </w:r>
    </w:p>
    <w:p>
      <w:pPr>
        <w:spacing w:after="100"/>
        <w:ind w:left="461" w:hanging="461"/>
      </w:pPr>
      <w:r>
        <w:rPr>
          <w:rFonts w:ascii="Segoe UI" w:hAnsi="Segoe UI"/>
          <w:b/>
          <w:color w:val="1D4ED8"/>
          <w:sz w:val="20"/>
        </w:rPr>
        <w:t xml:space="preserve">4. </w:t>
      </w:r>
      <w:r>
        <w:rPr>
          <w:rFonts w:ascii="Segoe UI" w:hAnsi="Segoe UI"/>
          <w:b/>
          <w:color w:val="0F172A"/>
          <w:sz w:val="20"/>
        </w:rPr>
        <w:t xml:space="preserve">Use Vista previa. </w:t>
      </w:r>
      <w:r>
        <w:t>Confirme Para, Asunto y el detalle antes de enviar.</w:t>
      </w:r>
    </w:p>
    <w:p>
      <w:pPr>
        <w:spacing w:after="100"/>
        <w:ind w:left="461" w:hanging="461"/>
      </w:pPr>
      <w:r>
        <w:rPr>
          <w:rFonts w:ascii="Segoe UI" w:hAnsi="Segoe UI"/>
          <w:b/>
          <w:color w:val="1D4ED8"/>
          <w:sz w:val="20"/>
        </w:rPr>
        <w:t xml:space="preserve">5. </w:t>
      </w:r>
      <w:r>
        <w:rPr>
          <w:rFonts w:ascii="Segoe UI" w:hAnsi="Segoe UI"/>
          <w:b/>
          <w:color w:val="0F172A"/>
          <w:sz w:val="20"/>
        </w:rPr>
        <w:t xml:space="preserve">Pulse Enviar email. </w:t>
      </w:r>
      <w:r>
        <w:t>Si la sesión SMTP no está activa, la aplicación solicita únicamente la contraseña del servidor.</w:t>
      </w:r>
    </w:p>
    <w:p>
      <w:r>
        <w:t>El envío queda registrado automáticamente como gestión Email / Enviado y la cola se recalcula al cerrar la ventana. Los detalles de plantillas, variables y resultados están en el capítulo 6.</w:t>
      </w:r>
    </w:p>
    <w:p>
      <w:pPr>
        <w:pStyle w:val="Heading3"/>
      </w:pPr>
      <w:r>
        <w:t>Registrar una gestión desde la cola</w:t>
      </w:r>
    </w:p>
    <w:p>
      <w:r>
        <w:t>El botón Registrar gestión abre exactamente el mismo formulario descrito en la sección 6.3, con Tipo, Estado, Fecha y Observación. Al guardar, la prioridad y la antigüedad del caso se actualizan en la cola.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D"/>
          </w:tcPr>
          <w:p>
            <w:pPr>
              <w:spacing w:after="0"/>
            </w:pPr>
            <w:r>
              <w:rPr>
                <w:rFonts w:ascii="Segoe UI" w:hAnsi="Segoe UI"/>
                <w:b/>
                <w:color w:val="B45309"/>
                <w:sz w:val="19"/>
              </w:rPr>
              <w:t xml:space="preserve">CARTERA NO ASIGNADA  </w:t>
            </w:r>
            <w:r>
              <w:rPr>
                <w:rFonts w:ascii="Segoe UI" w:hAnsi="Segoe UI"/>
                <w:color w:val="0F172A"/>
                <w:sz w:val="19"/>
              </w:rPr>
              <w:t>Si la cartera del deudor no está asignada a su usuario, dentro de la ventana Correo al deudor los botones de vista previa y envío aparecen deshabilitados con el aviso Bloqueado: cartera no asignada a tu usuario. En ese caso use Asignar tarea desde la ficha del deudor para derivar el caso a la ejecutiva responsable.</w:t>
            </w:r>
          </w:p>
        </w:tc>
      </w:tr>
    </w:tbl>
    <w:p>
      <w:pPr>
        <w:spacing w:after="0"/>
      </w:pPr>
    </w:p>
    <w:p>
      <w:pPr>
        <w:pStyle w:val="Heading2"/>
      </w:pPr>
      <w:r>
        <w:t>3.4 Vista general</w:t>
      </w:r>
    </w:p>
    <w:tbl>
      <w:tblPr>
        <w:tblStyle w:val="TableGrid"/>
        <w:tblW w:type="dxa" w:w="9360"/>
        <w:jc w:val="left"/>
        <w:tblLayout w:type="fixed"/>
        <w:tblLook w:firstColumn="1" w:firstRow="1" w:lastColumn="0" w:lastRow="0" w:noHBand="0" w:noVBand="1" w:val="04A0"/>
        <w:tblInd w:w="120" w:type="dxa"/>
      </w:tblPr>
      <w:tblGrid>
        <w:gridCol w:w="2250"/>
        <w:gridCol w:w="7110"/>
      </w:tblGrid>
      <w:tr>
        <w:trPr>
          <w:tblHeader w:val="true"/>
        </w:trPr>
        <w:tc>
          <w:tcPr>
            <w:tcW w:type="dxa" w:w="2250"/>
            <w:shd w:fill="2563EB"/>
            <w:tcMar>
              <w:top w:w="90" w:type="dxa"/>
              <w:start w:w="120" w:type="dxa"/>
              <w:bottom w:w="90" w:type="dxa"/>
              <w:end w:w="120" w:type="dxa"/>
            </w:tcMar>
            <w:vAlign w:val="center"/>
          </w:tcPr>
          <w:p>
            <w:pPr>
              <w:spacing w:after="0"/>
            </w:pPr>
            <w:r>
              <w:rPr>
                <w:rFonts w:ascii="Segoe UI" w:hAnsi="Segoe UI"/>
                <w:b/>
                <w:color w:val="FFFFFF"/>
                <w:sz w:val="17"/>
              </w:rPr>
              <w:t>Indicador</w:t>
            </w:r>
          </w:p>
        </w:tc>
        <w:tc>
          <w:tcPr>
            <w:tcW w:type="dxa" w:w="7110"/>
            <w:shd w:fill="2563EB"/>
            <w:tcMar>
              <w:top w:w="90" w:type="dxa"/>
              <w:start w:w="120" w:type="dxa"/>
              <w:bottom w:w="90" w:type="dxa"/>
              <w:end w:w="120" w:type="dxa"/>
            </w:tcMar>
            <w:vAlign w:val="center"/>
          </w:tcPr>
          <w:p>
            <w:pPr>
              <w:spacing w:after="0"/>
            </w:pPr>
            <w:r>
              <w:rPr>
                <w:rFonts w:ascii="Segoe UI" w:hAnsi="Segoe UI"/>
                <w:b/>
                <w:color w:val="FFFFFF"/>
                <w:sz w:val="17"/>
              </w:rPr>
              <w:t>Interpretación</w:t>
            </w:r>
          </w:p>
        </w:tc>
      </w:tr>
      <w:tr>
        <w:trPr>
          <w:cantSplit/>
        </w:trPr>
        <w:tc>
          <w:tcPr>
            <w:tcW w:type="dxa" w:w="2250"/>
            <w:tcMar>
              <w:top w:w="90" w:type="dxa"/>
              <w:start w:w="120" w:type="dxa"/>
              <w:bottom w:w="90" w:type="dxa"/>
              <w:end w:w="120" w:type="dxa"/>
            </w:tcMar>
            <w:vAlign w:val="center"/>
          </w:tcPr>
          <w:p>
            <w:pPr>
              <w:spacing w:after="0"/>
            </w:pPr>
            <w:r>
              <w:rPr>
                <w:rFonts w:ascii="Segoe UI" w:hAnsi="Segoe UI"/>
                <w:color w:val="0F172A"/>
                <w:sz w:val="17"/>
              </w:rPr>
              <w:t>Cartera total</w:t>
            </w:r>
          </w:p>
        </w:tc>
        <w:tc>
          <w:tcPr>
            <w:tcW w:type="dxa" w:w="7110"/>
            <w:tcMar>
              <w:top w:w="90" w:type="dxa"/>
              <w:start w:w="120" w:type="dxa"/>
              <w:bottom w:w="90" w:type="dxa"/>
              <w:end w:w="120" w:type="dxa"/>
            </w:tcMar>
            <w:vAlign w:val="center"/>
          </w:tcPr>
          <w:p>
            <w:pPr>
              <w:spacing w:after="0"/>
            </w:pPr>
            <w:r>
              <w:rPr>
                <w:rFonts w:ascii="Segoe UI" w:hAnsi="Segoe UI"/>
                <w:color w:val="0F172A"/>
                <w:sz w:val="17"/>
              </w:rPr>
              <w:t>Cantidad de deudores visibles en el período.</w:t>
            </w:r>
          </w:p>
        </w:tc>
      </w:tr>
      <w:tr>
        <w:trPr>
          <w:cantSplit/>
        </w:trPr>
        <w:tc>
          <w:tcPr>
            <w:tcW w:type="dxa" w:w="2250"/>
            <w:shd w:fill="F8FAFC"/>
            <w:tcMar>
              <w:top w:w="90" w:type="dxa"/>
              <w:start w:w="120" w:type="dxa"/>
              <w:bottom w:w="90" w:type="dxa"/>
              <w:end w:w="120" w:type="dxa"/>
            </w:tcMar>
            <w:vAlign w:val="center"/>
          </w:tcPr>
          <w:p>
            <w:pPr>
              <w:spacing w:after="0"/>
            </w:pPr>
            <w:r>
              <w:rPr>
                <w:rFonts w:ascii="Segoe UI" w:hAnsi="Segoe UI"/>
                <w:color w:val="0F172A"/>
                <w:sz w:val="17"/>
              </w:rPr>
              <w:t>Saldo actual</w:t>
            </w:r>
          </w:p>
        </w:tc>
        <w:tc>
          <w:tcPr>
            <w:tcW w:type="dxa" w:w="7110"/>
            <w:shd w:fill="F8FAFC"/>
            <w:tcMar>
              <w:top w:w="90" w:type="dxa"/>
              <w:start w:w="120" w:type="dxa"/>
              <w:bottom w:w="90" w:type="dxa"/>
              <w:end w:w="120" w:type="dxa"/>
            </w:tcMar>
            <w:vAlign w:val="center"/>
          </w:tcPr>
          <w:p>
            <w:pPr>
              <w:spacing w:after="0"/>
            </w:pPr>
            <w:r>
              <w:rPr>
                <w:rFonts w:ascii="Segoe UI" w:hAnsi="Segoe UI"/>
                <w:color w:val="0F172A"/>
                <w:sz w:val="17"/>
              </w:rPr>
              <w:t>Suma de saldos pendientes.</w:t>
            </w:r>
          </w:p>
        </w:tc>
      </w:tr>
      <w:tr>
        <w:trPr>
          <w:cantSplit/>
        </w:trPr>
        <w:tc>
          <w:tcPr>
            <w:tcW w:type="dxa" w:w="2250"/>
            <w:tcMar>
              <w:top w:w="90" w:type="dxa"/>
              <w:start w:w="120" w:type="dxa"/>
              <w:bottom w:w="90" w:type="dxa"/>
              <w:end w:w="120" w:type="dxa"/>
            </w:tcMar>
            <w:vAlign w:val="center"/>
          </w:tcPr>
          <w:p>
            <w:pPr>
              <w:spacing w:after="0"/>
            </w:pPr>
            <w:r>
              <w:rPr>
                <w:rFonts w:ascii="Segoe UI" w:hAnsi="Segoe UI"/>
                <w:color w:val="0F172A"/>
                <w:sz w:val="17"/>
              </w:rPr>
              <w:t>Cobertura de gestión</w:t>
            </w:r>
          </w:p>
        </w:tc>
        <w:tc>
          <w:tcPr>
            <w:tcW w:type="dxa" w:w="7110"/>
            <w:tcMar>
              <w:top w:w="90" w:type="dxa"/>
              <w:start w:w="120" w:type="dxa"/>
              <w:bottom w:w="90" w:type="dxa"/>
              <w:end w:w="120" w:type="dxa"/>
            </w:tcMar>
            <w:vAlign w:val="center"/>
          </w:tcPr>
          <w:p>
            <w:pPr>
              <w:spacing w:after="0"/>
            </w:pPr>
            <w:r>
              <w:rPr>
                <w:rFonts w:ascii="Segoe UI" w:hAnsi="Segoe UI"/>
                <w:color w:val="0F172A"/>
                <w:sz w:val="17"/>
              </w:rPr>
              <w:t>Proporción de la cartera que registra gestiones.</w:t>
            </w:r>
          </w:p>
        </w:tc>
      </w:tr>
      <w:tr>
        <w:trPr>
          <w:cantSplit/>
        </w:trPr>
        <w:tc>
          <w:tcPr>
            <w:tcW w:type="dxa" w:w="2250"/>
            <w:shd w:fill="F8FAFC"/>
            <w:tcMar>
              <w:top w:w="90" w:type="dxa"/>
              <w:start w:w="120" w:type="dxa"/>
              <w:bottom w:w="90" w:type="dxa"/>
              <w:end w:w="120" w:type="dxa"/>
            </w:tcMar>
            <w:vAlign w:val="center"/>
          </w:tcPr>
          <w:p>
            <w:pPr>
              <w:spacing w:after="0"/>
            </w:pPr>
            <w:r>
              <w:rPr>
                <w:rFonts w:ascii="Segoe UI" w:hAnsi="Segoe UI"/>
                <w:color w:val="0F172A"/>
                <w:sz w:val="17"/>
              </w:rPr>
              <w:t>Gestiones hoy</w:t>
            </w:r>
          </w:p>
        </w:tc>
        <w:tc>
          <w:tcPr>
            <w:tcW w:type="dxa" w:w="7110"/>
            <w:shd w:fill="F8FAFC"/>
            <w:tcMar>
              <w:top w:w="90" w:type="dxa"/>
              <w:start w:w="120" w:type="dxa"/>
              <w:bottom w:w="90" w:type="dxa"/>
              <w:end w:w="120" w:type="dxa"/>
            </w:tcMar>
            <w:vAlign w:val="center"/>
          </w:tcPr>
          <w:p>
            <w:pPr>
              <w:spacing w:after="0"/>
            </w:pPr>
            <w:r>
              <w:rPr>
                <w:rFonts w:ascii="Segoe UI" w:hAnsi="Segoe UI"/>
                <w:color w:val="0F172A"/>
                <w:sz w:val="17"/>
              </w:rPr>
              <w:t>Acciones registradas durante la fecha actual.</w:t>
            </w:r>
          </w:p>
        </w:tc>
      </w:tr>
    </w:tbl>
    <w:p>
      <w:pPr>
        <w:spacing w:after="20"/>
      </w:pPr>
    </w:p>
    <w:p>
      <w:r>
        <w:t>Seleccione el período disponible y pulse Actualizar para recalcular los indicadores.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FF6FF"/>
          </w:tcPr>
          <w:p>
            <w:pPr>
              <w:spacing w:after="0"/>
            </w:pPr>
            <w:r>
              <w:rPr>
                <w:rFonts w:ascii="Segoe UI" w:hAnsi="Segoe UI"/>
                <w:b/>
                <w:color w:val="1D4ED8"/>
                <w:sz w:val="19"/>
              </w:rPr>
              <w:t xml:space="preserve">LECTURA RESPONSABLE  </w:t>
            </w:r>
            <w:r>
              <w:rPr>
                <w:rFonts w:ascii="Segoe UI" w:hAnsi="Segoe UI"/>
                <w:color w:val="0F172A"/>
                <w:sz w:val="19"/>
              </w:rPr>
              <w:t>Los indicadores reflejan la información cargada y visible para la sesión. Si una cartera, gestión o asignación aún no está disponible, el Dashboard puede mostrar valores parciales o el mensaje Sin datos.</w:t>
            </w:r>
          </w:p>
        </w:tc>
      </w:tr>
    </w:tbl>
    <w:p>
      <w:pPr>
        <w:spacing w:after="0"/>
      </w:pPr>
    </w:p>
    <w:p>
      <w:pPr>
        <w:pStyle w:val="Heading2"/>
      </w:pPr>
      <w:r>
        <w:t>3.5 Comisiones por ejecutiva — Administrador y Supervisor</w:t>
      </w:r>
    </w:p>
    <w:p>
      <w:r>
        <w:t>En la Vista general, los perfiles de coordinación disponen de la sección Comisiones por ejecutiva. Muestra una tarjeta por cada ejecutiva activa con su nombre, su correo, el monto acumulado en comisiones y la cantidad de pagos que lo generaron. El perfil Ejecutivo no ve esta sección.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2563EB"/>
            <w:tcMar>
              <w:top w:w="90" w:type="dxa"/>
              <w:start w:w="120" w:type="dxa"/>
              <w:bottom w:w="90" w:type="dxa"/>
              <w:end w:w="120" w:type="dxa"/>
            </w:tcMar>
            <w:vAlign w:val="center"/>
          </w:tcPr>
          <w:p>
            <w:pPr>
              <w:spacing w:after="0"/>
            </w:pPr>
            <w:r>
              <w:rPr>
                <w:rFonts w:ascii="Segoe UI" w:hAnsi="Segoe UI"/>
                <w:b/>
                <w:color w:val="FFFFFF"/>
                <w:sz w:val="17"/>
              </w:rPr>
              <w:t>Dato de cada tarjeta</w:t>
            </w:r>
          </w:p>
        </w:tc>
        <w:tc>
          <w:tcPr>
            <w:tcW w:type="dxa" w:w="6760"/>
            <w:shd w:fill="2563EB"/>
            <w:tcMar>
              <w:top w:w="90" w:type="dxa"/>
              <w:start w:w="120" w:type="dxa"/>
              <w:bottom w:w="90" w:type="dxa"/>
              <w:end w:w="120" w:type="dxa"/>
            </w:tcMar>
            <w:vAlign w:val="center"/>
          </w:tcPr>
          <w:p>
            <w:pPr>
              <w:spacing w:after="0"/>
            </w:pPr>
            <w:r>
              <w:rPr>
                <w:rFonts w:ascii="Segoe UI" w:hAnsi="Segoe UI"/>
                <w:b/>
                <w:color w:val="FFFFFF"/>
                <w:sz w:val="17"/>
              </w:rPr>
              <w:t>Qué significa</w:t>
            </w:r>
          </w:p>
        </w:tc>
      </w:tr>
      <w:tr>
        <w:trPr>
          <w:cantSplit/>
        </w:trPr>
        <w:tc>
          <w:tcPr>
            <w:tcW w:type="dxa" w:w="2600"/>
            <w:tcMar>
              <w:top w:w="90" w:type="dxa"/>
              <w:start w:w="120" w:type="dxa"/>
              <w:bottom w:w="90" w:type="dxa"/>
              <w:end w:w="120" w:type="dxa"/>
            </w:tcMar>
            <w:vAlign w:val="center"/>
          </w:tcPr>
          <w:p>
            <w:pPr>
              <w:spacing w:after="0"/>
            </w:pPr>
            <w:r>
              <w:rPr>
                <w:rFonts w:ascii="Segoe UI" w:hAnsi="Segoe UI"/>
                <w:color w:val="0F172A"/>
                <w:sz w:val="17"/>
              </w:rPr>
              <w:t>Usuario y correo</w:t>
            </w:r>
          </w:p>
        </w:tc>
        <w:tc>
          <w:tcPr>
            <w:tcW w:type="dxa" w:w="6760"/>
            <w:tcMar>
              <w:top w:w="90" w:type="dxa"/>
              <w:start w:w="120" w:type="dxa"/>
              <w:bottom w:w="90" w:type="dxa"/>
              <w:end w:w="120" w:type="dxa"/>
            </w:tcMar>
            <w:vAlign w:val="center"/>
          </w:tcPr>
          <w:p>
            <w:pPr>
              <w:spacing w:after="0"/>
            </w:pPr>
            <w:r>
              <w:rPr>
                <w:rFonts w:ascii="Segoe UI" w:hAnsi="Segoe UI"/>
                <w:color w:val="0F172A"/>
                <w:sz w:val="17"/>
              </w:rPr>
              <w:t>Ejecutiva a la que corresponde el acumulado.</w:t>
            </w:r>
          </w:p>
        </w:tc>
      </w:tr>
      <w:tr>
        <w:trPr>
          <w:cantSplit/>
        </w:trPr>
        <w:tc>
          <w:tcPr>
            <w:tcW w:type="dxa" w:w="2600"/>
            <w:shd w:fill="F8FAFC"/>
            <w:tcMar>
              <w:top w:w="90" w:type="dxa"/>
              <w:start w:w="120" w:type="dxa"/>
              <w:bottom w:w="90" w:type="dxa"/>
              <w:end w:w="120" w:type="dxa"/>
            </w:tcMar>
            <w:vAlign w:val="center"/>
          </w:tcPr>
          <w:p>
            <w:pPr>
              <w:spacing w:after="0"/>
            </w:pPr>
            <w:r>
              <w:rPr>
                <w:rFonts w:ascii="Segoe UI" w:hAnsi="Segoe UI"/>
                <w:color w:val="0F172A"/>
                <w:sz w:val="17"/>
              </w:rPr>
              <w:t>Monto en verde</w:t>
            </w:r>
          </w:p>
        </w:tc>
        <w:tc>
          <w:tcPr>
            <w:tcW w:type="dxa" w:w="6760"/>
            <w:shd w:fill="F8FAFC"/>
            <w:tcMar>
              <w:top w:w="90" w:type="dxa"/>
              <w:start w:w="120" w:type="dxa"/>
              <w:bottom w:w="90" w:type="dxa"/>
              <w:end w:w="120" w:type="dxa"/>
            </w:tcMar>
            <w:vAlign w:val="center"/>
          </w:tcPr>
          <w:p>
            <w:pPr>
              <w:spacing w:after="0"/>
            </w:pPr>
            <w:r>
              <w:rPr>
                <w:rFonts w:ascii="Segoe UI" w:hAnsi="Segoe UI"/>
                <w:color w:val="0F172A"/>
                <w:sz w:val="17"/>
              </w:rPr>
              <w:t>Comisión acumulada desde el último corte.</w:t>
            </w:r>
          </w:p>
        </w:tc>
      </w:tr>
      <w:tr>
        <w:trPr>
          <w:cantSplit/>
        </w:trPr>
        <w:tc>
          <w:tcPr>
            <w:tcW w:type="dxa" w:w="2600"/>
            <w:tcMar>
              <w:top w:w="90" w:type="dxa"/>
              <w:start w:w="120" w:type="dxa"/>
              <w:bottom w:w="90" w:type="dxa"/>
              <w:end w:w="120" w:type="dxa"/>
            </w:tcMar>
            <w:vAlign w:val="center"/>
          </w:tcPr>
          <w:p>
            <w:pPr>
              <w:spacing w:after="0"/>
            </w:pPr>
            <w:r>
              <w:rPr>
                <w:rFonts w:ascii="Segoe UI" w:hAnsi="Segoe UI"/>
                <w:color w:val="0F172A"/>
                <w:sz w:val="17"/>
              </w:rPr>
              <w:t>Pagos y recaudado</w:t>
            </w:r>
          </w:p>
        </w:tc>
        <w:tc>
          <w:tcPr>
            <w:tcW w:type="dxa" w:w="6760"/>
            <w:tcMar>
              <w:top w:w="90" w:type="dxa"/>
              <w:start w:w="120" w:type="dxa"/>
              <w:bottom w:w="90" w:type="dxa"/>
              <w:end w:w="120" w:type="dxa"/>
            </w:tcMar>
            <w:vAlign w:val="center"/>
          </w:tcPr>
          <w:p>
            <w:pPr>
              <w:spacing w:after="0"/>
            </w:pPr>
            <w:r>
              <w:rPr>
                <w:rFonts w:ascii="Segoe UI" w:hAnsi="Segoe UI"/>
                <w:color w:val="0F172A"/>
                <w:sz w:val="17"/>
              </w:rPr>
              <w:t>Cantidad de pagos registrados y monto total cobrado que originó la comisión.</w:t>
            </w:r>
          </w:p>
        </w:tc>
      </w:tr>
    </w:tbl>
    <w:p>
      <w:pPr>
        <w:spacing w:after="20"/>
      </w:pPr>
    </w:p>
    <w:p>
      <w:pPr>
        <w:pStyle w:val="Heading3"/>
      </w:pPr>
      <w:r>
        <w:t>Reestablecer los montos a $0</w:t>
      </w:r>
    </w:p>
    <w:p>
      <w:r>
        <w:t>Cuando las comisiones ya fueron pagadas, use el botón Reestablecer montos a $0 para comenzar un período nuevo. La aplicación pedirá confirmación antes de aplicar el corte.</w:t>
      </w:r>
    </w:p>
    <w:p>
      <w:pPr>
        <w:spacing w:after="100"/>
        <w:ind w:left="461" w:hanging="461"/>
      </w:pPr>
      <w:r>
        <w:rPr>
          <w:rFonts w:ascii="Segoe UI" w:hAnsi="Segoe UI"/>
          <w:b/>
          <w:color w:val="1D4ED8"/>
          <w:sz w:val="20"/>
        </w:rPr>
        <w:t xml:space="preserve">1. </w:t>
      </w:r>
      <w:r>
        <w:rPr>
          <w:rFonts w:ascii="Segoe UI" w:hAnsi="Segoe UI"/>
          <w:b/>
          <w:color w:val="0F172A"/>
          <w:sz w:val="20"/>
        </w:rPr>
        <w:t xml:space="preserve">Verifique los montos. </w:t>
      </w:r>
      <w:r>
        <w:t>Registre o exporte los valores mostrados antes del corte; la pantalla dejará de mostrarlos.</w:t>
      </w:r>
    </w:p>
    <w:p>
      <w:pPr>
        <w:spacing w:after="100"/>
        <w:ind w:left="461" w:hanging="461"/>
      </w:pPr>
      <w:r>
        <w:rPr>
          <w:rFonts w:ascii="Segoe UI" w:hAnsi="Segoe UI"/>
          <w:b/>
          <w:color w:val="1D4ED8"/>
          <w:sz w:val="20"/>
        </w:rPr>
        <w:t xml:space="preserve">2. </w:t>
      </w:r>
      <w:r>
        <w:rPr>
          <w:rFonts w:ascii="Segoe UI" w:hAnsi="Segoe UI"/>
          <w:b/>
          <w:color w:val="0F172A"/>
          <w:sz w:val="20"/>
        </w:rPr>
        <w:t xml:space="preserve">Pague las comisiones. </w:t>
      </w:r>
      <w:r>
        <w:t>Realice el pago por el canal administrativo que corresponda.</w:t>
      </w:r>
    </w:p>
    <w:p>
      <w:pPr>
        <w:spacing w:after="100"/>
        <w:ind w:left="461" w:hanging="461"/>
      </w:pPr>
      <w:r>
        <w:rPr>
          <w:rFonts w:ascii="Segoe UI" w:hAnsi="Segoe UI"/>
          <w:b/>
          <w:color w:val="1D4ED8"/>
          <w:sz w:val="20"/>
        </w:rPr>
        <w:t xml:space="preserve">3. </w:t>
      </w:r>
      <w:r>
        <w:rPr>
          <w:rFonts w:ascii="Segoe UI" w:hAnsi="Segoe UI"/>
          <w:b/>
          <w:color w:val="0F172A"/>
          <w:sz w:val="20"/>
        </w:rPr>
        <w:t xml:space="preserve">Pulse Reestablecer montos a $0. </w:t>
      </w:r>
      <w:r>
        <w:t>Confirme en el mensaje de la aplicación.</w:t>
      </w:r>
    </w:p>
    <w:p>
      <w:pPr>
        <w:spacing w:after="100"/>
        <w:ind w:left="461" w:hanging="461"/>
      </w:pPr>
      <w:r>
        <w:rPr>
          <w:rFonts w:ascii="Segoe UI" w:hAnsi="Segoe UI"/>
          <w:b/>
          <w:color w:val="1D4ED8"/>
          <w:sz w:val="20"/>
        </w:rPr>
        <w:t xml:space="preserve">4. </w:t>
      </w:r>
      <w:r>
        <w:rPr>
          <w:rFonts w:ascii="Segoe UI" w:hAnsi="Segoe UI"/>
          <w:b/>
          <w:color w:val="0F172A"/>
          <w:sz w:val="20"/>
        </w:rPr>
        <w:t xml:space="preserve">Compruebe el resultado. </w:t>
      </w:r>
      <w:r>
        <w:t>Todas las tarjetas deben quedar en $ 0 y las ejecutivas verán su tarjeta reiniciada.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FF6FF"/>
          </w:tcPr>
          <w:p>
            <w:pPr>
              <w:spacing w:after="0"/>
            </w:pPr>
            <w:r>
              <w:rPr>
                <w:rFonts w:ascii="Segoe UI" w:hAnsi="Segoe UI"/>
                <w:b/>
                <w:color w:val="1D4ED8"/>
                <w:sz w:val="19"/>
              </w:rPr>
              <w:t xml:space="preserve">EL CORTE NO BORRA PAGOS  </w:t>
            </w:r>
            <w:r>
              <w:rPr>
                <w:rFonts w:ascii="Segoe UI" w:hAnsi="Segoe UI"/>
                <w:color w:val="0F172A"/>
                <w:sz w:val="19"/>
              </w:rPr>
              <w:t>Reestablecer solo marca desde qué fecha se vuelve a acumular. Los pagos registrados, los saldos de los deudores y el historial de gestiones no se modifican en absoluto.</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D"/>
          </w:tcPr>
          <w:p>
            <w:pPr>
              <w:spacing w:after="0"/>
            </w:pPr>
            <w:r>
              <w:rPr>
                <w:rFonts w:ascii="Segoe UI" w:hAnsi="Segoe UI"/>
                <w:b/>
                <w:color w:val="B45309"/>
                <w:sz w:val="19"/>
              </w:rPr>
              <w:t xml:space="preserve">EL CORTE APLICA A TODAS  </w:t>
            </w:r>
            <w:r>
              <w:rPr>
                <w:rFonts w:ascii="Segoe UI" w:hAnsi="Segoe UI"/>
                <w:color w:val="0F172A"/>
                <w:sz w:val="19"/>
              </w:rPr>
              <w:t>El botón reinicia el acumulado de todas las ejecutivas a la vez, no de una sola. Úselo cuando el pago de comisiones ya se haya hecho para todo el equipo.</w:t>
            </w:r>
          </w:p>
        </w:tc>
      </w:tr>
    </w:tbl>
    <w:p>
      <w:pPr>
        <w:spacing w:after="0"/>
      </w:pPr>
    </w:p>
    <w:p>
      <w:r>
        <w:br w:type="page"/>
      </w:r>
    </w:p>
    <w:p>
      <w:pPr>
        <w:pStyle w:val="Heading1"/>
      </w:pPr>
      <w:r>
        <w:t>4. Conciliación de Nóminas</w:t>
      </w:r>
    </w:p>
    <w:p>
      <w:pPr>
        <w:spacing w:after="160"/>
      </w:pPr>
      <w:r>
        <w:rPr>
          <w:rFonts w:ascii="Segoe UI" w:hAnsi="Segoe UI"/>
          <w:i/>
          <w:color w:val="64748B"/>
          <w:sz w:val="20"/>
        </w:rPr>
        <w:t>Comparar el mes anterior con el mes actual y generar un reporte</w:t>
      </w:r>
    </w:p>
    <w:p>
      <w:pPr>
        <w:pStyle w:val="Heading2"/>
      </w:pPr>
      <w:r>
        <w:t>4.1 Objetivo</w:t>
      </w:r>
    </w:p>
    <w:p>
      <w:r>
        <w:t>Este módulo compara dos archivos Excel de una misma compañía. Construye un identificador con las dos primeras columnas de la hoja DETALLE —normalmente RUT y DV— y clasifica los registros que aparecen solo en un mes, en ambos o duplicados.</w:t>
      </w:r>
    </w:p>
    <w:p>
      <w:pPr>
        <w:pStyle w:val="Heading2"/>
      </w:pPr>
      <w:r>
        <w:t>4.2 Requisitos de los archivos</w:t>
      </w:r>
    </w:p>
    <w:p>
      <w:pPr>
        <w:pStyle w:val="ListBullet"/>
        <w:spacing w:after="60"/>
        <w:ind w:left="403" w:hanging="230"/>
      </w:pPr>
      <w:r>
        <w:t>Formato .xlsx y hoja llamada DETALLE.</w:t>
      </w:r>
    </w:p>
    <w:p>
      <w:pPr>
        <w:pStyle w:val="ListBullet"/>
        <w:spacing w:after="60"/>
        <w:ind w:left="403" w:hanging="230"/>
      </w:pPr>
      <w:r>
        <w:t>La hoja no debe estar vacía y debe contener al menos dos columnas.</w:t>
      </w:r>
    </w:p>
    <w:p>
      <w:pPr>
        <w:pStyle w:val="ListBullet"/>
        <w:spacing w:after="60"/>
        <w:ind w:left="403" w:hanging="230"/>
      </w:pPr>
      <w:r>
        <w:t>Los dos archivos deben pertenecer a la misma compañía y usar una estructura comparable.</w:t>
      </w:r>
    </w:p>
    <w:p>
      <w:pPr>
        <w:pStyle w:val="ListBullet"/>
        <w:spacing w:after="60"/>
        <w:ind w:left="403" w:hanging="230"/>
      </w:pPr>
      <w:r>
        <w:t>Cierre el archivo de salida en Excel antes de generar o reemplazar el reporte.</w:t>
      </w:r>
    </w:p>
    <w:p>
      <w:pPr>
        <w:pStyle w:val="Heading2"/>
      </w:pPr>
      <w:r>
        <w:t>4.3 Procedimiento</w:t>
      </w:r>
    </w:p>
    <w:p>
      <w:pPr>
        <w:spacing w:after="100"/>
        <w:ind w:left="461" w:hanging="461"/>
      </w:pPr>
      <w:r>
        <w:rPr>
          <w:rFonts w:ascii="Segoe UI" w:hAnsi="Segoe UI"/>
          <w:b/>
          <w:color w:val="1D4ED8"/>
          <w:sz w:val="20"/>
        </w:rPr>
        <w:t xml:space="preserve">1. </w:t>
      </w:r>
      <w:r>
        <w:rPr>
          <w:rFonts w:ascii="Segoe UI" w:hAnsi="Segoe UI"/>
          <w:b/>
          <w:color w:val="0F172A"/>
          <w:sz w:val="20"/>
        </w:rPr>
        <w:t xml:space="preserve">Seleccione la compañía. </w:t>
      </w:r>
      <w:r>
        <w:t>Elija Colmena, Consalud, Cruz Blanca o Cart-56.</w:t>
      </w:r>
    </w:p>
    <w:p>
      <w:pPr>
        <w:spacing w:after="100"/>
        <w:ind w:left="461" w:hanging="461"/>
      </w:pPr>
      <w:r>
        <w:rPr>
          <w:rFonts w:ascii="Segoe UI" w:hAnsi="Segoe UI"/>
          <w:b/>
          <w:color w:val="1D4ED8"/>
          <w:sz w:val="20"/>
        </w:rPr>
        <w:t xml:space="preserve">2. </w:t>
      </w:r>
      <w:r>
        <w:rPr>
          <w:rFonts w:ascii="Segoe UI" w:hAnsi="Segoe UI"/>
          <w:b/>
          <w:color w:val="0F172A"/>
          <w:sz w:val="20"/>
        </w:rPr>
        <w:t xml:space="preserve">Seleccione Mes Anterior. </w:t>
      </w:r>
      <w:r>
        <w:t>Busque el archivo de origen correspondiente al período anterior.</w:t>
      </w:r>
    </w:p>
    <w:p>
      <w:pPr>
        <w:spacing w:after="100"/>
        <w:ind w:left="461" w:hanging="461"/>
      </w:pPr>
      <w:r>
        <w:rPr>
          <w:rFonts w:ascii="Segoe UI" w:hAnsi="Segoe UI"/>
          <w:b/>
          <w:color w:val="1D4ED8"/>
          <w:sz w:val="20"/>
        </w:rPr>
        <w:t xml:space="preserve">3. </w:t>
      </w:r>
      <w:r>
        <w:rPr>
          <w:rFonts w:ascii="Segoe UI" w:hAnsi="Segoe UI"/>
          <w:b/>
          <w:color w:val="0F172A"/>
          <w:sz w:val="20"/>
        </w:rPr>
        <w:t xml:space="preserve">Seleccione Mes Actual. </w:t>
      </w:r>
      <w:r>
        <w:t>Busque la nómina vigente.</w:t>
      </w:r>
    </w:p>
    <w:p>
      <w:pPr>
        <w:spacing w:after="100"/>
        <w:ind w:left="461" w:hanging="461"/>
      </w:pPr>
      <w:r>
        <w:rPr>
          <w:rFonts w:ascii="Segoe UI" w:hAnsi="Segoe UI"/>
          <w:b/>
          <w:color w:val="1D4ED8"/>
          <w:sz w:val="20"/>
        </w:rPr>
        <w:t xml:space="preserve">4. </w:t>
      </w:r>
      <w:r>
        <w:rPr>
          <w:rFonts w:ascii="Segoe UI" w:hAnsi="Segoe UI"/>
          <w:b/>
          <w:color w:val="0F172A"/>
          <w:sz w:val="20"/>
        </w:rPr>
        <w:t xml:space="preserve">Defina Guardar como. </w:t>
      </w:r>
      <w:r>
        <w:t>Elija una carpeta y un nombre para resultado_conciliacion.xlsx o el nombre que prefiera.</w:t>
      </w:r>
    </w:p>
    <w:p>
      <w:pPr>
        <w:spacing w:after="100"/>
        <w:ind w:left="461" w:hanging="461"/>
      </w:pPr>
      <w:r>
        <w:rPr>
          <w:rFonts w:ascii="Segoe UI" w:hAnsi="Segoe UI"/>
          <w:b/>
          <w:color w:val="1D4ED8"/>
          <w:sz w:val="20"/>
        </w:rPr>
        <w:t xml:space="preserve">5. </w:t>
      </w:r>
      <w:r>
        <w:rPr>
          <w:rFonts w:ascii="Segoe UI" w:hAnsi="Segoe UI"/>
          <w:b/>
          <w:color w:val="0F172A"/>
          <w:sz w:val="20"/>
        </w:rPr>
        <w:t xml:space="preserve">Revise las opciones. </w:t>
      </w:r>
      <w:r>
        <w:t>Active la exportación de coincidencias solo si necesita las pestañas En ambos.</w:t>
      </w:r>
    </w:p>
    <w:p>
      <w:pPr>
        <w:spacing w:after="100"/>
        <w:ind w:left="461" w:hanging="461"/>
      </w:pPr>
      <w:r>
        <w:rPr>
          <w:rFonts w:ascii="Segoe UI" w:hAnsi="Segoe UI"/>
          <w:b/>
          <w:color w:val="1D4ED8"/>
          <w:sz w:val="20"/>
        </w:rPr>
        <w:t xml:space="preserve">6. </w:t>
      </w:r>
      <w:r>
        <w:rPr>
          <w:rFonts w:ascii="Segoe UI" w:hAnsi="Segoe UI"/>
          <w:b/>
          <w:color w:val="0F172A"/>
          <w:sz w:val="20"/>
        </w:rPr>
        <w:t xml:space="preserve">Pulse Ejecutar conciliación. </w:t>
      </w:r>
      <w:r>
        <w:t>Observe el progreso y no cierre la aplicación durante el proceso.</w:t>
      </w:r>
    </w:p>
    <w:p>
      <w:pPr>
        <w:spacing w:after="100"/>
        <w:ind w:left="461" w:hanging="461"/>
      </w:pPr>
      <w:r>
        <w:rPr>
          <w:rFonts w:ascii="Segoe UI" w:hAnsi="Segoe UI"/>
          <w:b/>
          <w:color w:val="1D4ED8"/>
          <w:sz w:val="20"/>
        </w:rPr>
        <w:t xml:space="preserve">7. </w:t>
      </w:r>
      <w:r>
        <w:rPr>
          <w:rFonts w:ascii="Segoe UI" w:hAnsi="Segoe UI"/>
          <w:b/>
          <w:color w:val="0F172A"/>
          <w:sz w:val="20"/>
        </w:rPr>
        <w:t xml:space="preserve">Abra el reporte. </w:t>
      </w:r>
      <w:r>
        <w:t>Confirme que el estado indique conciliación finalizada y revise la ruta mostrada.</w:t>
      </w:r>
    </w:p>
    <w:p>
      <w:pPr>
        <w:pStyle w:val="Heading2"/>
      </w:pPr>
      <w:r>
        <w:t>4.4 Contenido del reporte</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2563EB"/>
            <w:tcMar>
              <w:top w:w="90" w:type="dxa"/>
              <w:start w:w="120" w:type="dxa"/>
              <w:bottom w:w="90" w:type="dxa"/>
              <w:end w:w="120" w:type="dxa"/>
            </w:tcMar>
            <w:vAlign w:val="center"/>
          </w:tcPr>
          <w:p>
            <w:pPr>
              <w:spacing w:after="0"/>
            </w:pPr>
            <w:r>
              <w:rPr>
                <w:rFonts w:ascii="Segoe UI" w:hAnsi="Segoe UI"/>
                <w:b/>
                <w:color w:val="FFFFFF"/>
                <w:sz w:val="17"/>
              </w:rPr>
              <w:t>Hoja</w:t>
            </w:r>
          </w:p>
        </w:tc>
        <w:tc>
          <w:tcPr>
            <w:tcW w:type="dxa" w:w="6860"/>
            <w:shd w:fill="2563EB"/>
            <w:tcMar>
              <w:top w:w="90" w:type="dxa"/>
              <w:start w:w="120" w:type="dxa"/>
              <w:bottom w:w="90" w:type="dxa"/>
              <w:end w:w="120" w:type="dxa"/>
            </w:tcMar>
            <w:vAlign w:val="center"/>
          </w:tcPr>
          <w:p>
            <w:pPr>
              <w:spacing w:after="0"/>
            </w:pPr>
            <w:r>
              <w:rPr>
                <w:rFonts w:ascii="Segoe UI" w:hAnsi="Segoe UI"/>
                <w:b/>
                <w:color w:val="FFFFFF"/>
                <w:sz w:val="17"/>
              </w:rPr>
              <w:t>Contenido</w:t>
            </w:r>
          </w:p>
        </w:tc>
      </w:tr>
      <w:tr>
        <w:trPr>
          <w:cantSplit/>
        </w:trPr>
        <w:tc>
          <w:tcPr>
            <w:tcW w:type="dxa" w:w="2500"/>
            <w:tcMar>
              <w:top w:w="90" w:type="dxa"/>
              <w:start w:w="120" w:type="dxa"/>
              <w:bottom w:w="90" w:type="dxa"/>
              <w:end w:w="120" w:type="dxa"/>
            </w:tcMar>
            <w:vAlign w:val="center"/>
          </w:tcPr>
          <w:p>
            <w:pPr>
              <w:spacing w:after="0"/>
            </w:pPr>
            <w:r>
              <w:rPr>
                <w:rFonts w:ascii="Segoe UI" w:hAnsi="Segoe UI"/>
                <w:color w:val="0F172A"/>
                <w:sz w:val="17"/>
              </w:rPr>
              <w:t>RESUMEN</w:t>
            </w:r>
          </w:p>
        </w:tc>
        <w:tc>
          <w:tcPr>
            <w:tcW w:type="dxa" w:w="6860"/>
            <w:tcMar>
              <w:top w:w="90" w:type="dxa"/>
              <w:start w:w="120" w:type="dxa"/>
              <w:bottom w:w="90" w:type="dxa"/>
              <w:end w:w="120" w:type="dxa"/>
            </w:tcMar>
            <w:vAlign w:val="center"/>
          </w:tcPr>
          <w:p>
            <w:pPr>
              <w:spacing w:after="0"/>
            </w:pPr>
            <w:r>
              <w:rPr>
                <w:rFonts w:ascii="Segoe UI" w:hAnsi="Segoe UI"/>
                <w:color w:val="0F172A"/>
                <w:sz w:val="17"/>
              </w:rPr>
              <w:t>Filas, IDs únicos, altas, bajas, coincidencias y duplicados de ambos meses.</w:t>
            </w:r>
          </w:p>
        </w:tc>
      </w:tr>
      <w:tr>
        <w:trPr>
          <w:cantSplit/>
        </w:trPr>
        <w:tc>
          <w:tcPr>
            <w:tcW w:type="dxa" w:w="2500"/>
            <w:shd w:fill="F8FAFC"/>
            <w:tcMar>
              <w:top w:w="90" w:type="dxa"/>
              <w:start w:w="120" w:type="dxa"/>
              <w:bottom w:w="90" w:type="dxa"/>
              <w:end w:w="120" w:type="dxa"/>
            </w:tcMar>
            <w:vAlign w:val="center"/>
          </w:tcPr>
          <w:p>
            <w:pPr>
              <w:spacing w:after="0"/>
            </w:pPr>
            <w:r>
              <w:rPr>
                <w:rFonts w:ascii="Segoe UI" w:hAnsi="Segoe UI"/>
                <w:color w:val="0F172A"/>
                <w:sz w:val="17"/>
              </w:rPr>
              <w:t>Solo_en_Anterior</w:t>
            </w:r>
          </w:p>
        </w:tc>
        <w:tc>
          <w:tcPr>
            <w:tcW w:type="dxa" w:w="6860"/>
            <w:shd w:fill="F8FAFC"/>
            <w:tcMar>
              <w:top w:w="90" w:type="dxa"/>
              <w:start w:w="120" w:type="dxa"/>
              <w:bottom w:w="90" w:type="dxa"/>
              <w:end w:w="120" w:type="dxa"/>
            </w:tcMar>
            <w:vAlign w:val="center"/>
          </w:tcPr>
          <w:p>
            <w:pPr>
              <w:spacing w:after="0"/>
            </w:pPr>
            <w:r>
              <w:rPr>
                <w:rFonts w:ascii="Segoe UI" w:hAnsi="Segoe UI"/>
                <w:color w:val="0F172A"/>
                <w:sz w:val="17"/>
              </w:rPr>
              <w:t>Registros que estaban antes y no aparecen en el mes actual: bajas potenciales.</w:t>
            </w:r>
          </w:p>
        </w:tc>
      </w:tr>
      <w:tr>
        <w:trPr>
          <w:cantSplit/>
        </w:trPr>
        <w:tc>
          <w:tcPr>
            <w:tcW w:type="dxa" w:w="2500"/>
            <w:tcMar>
              <w:top w:w="90" w:type="dxa"/>
              <w:start w:w="120" w:type="dxa"/>
              <w:bottom w:w="90" w:type="dxa"/>
              <w:end w:w="120" w:type="dxa"/>
            </w:tcMar>
            <w:vAlign w:val="center"/>
          </w:tcPr>
          <w:p>
            <w:pPr>
              <w:spacing w:after="0"/>
            </w:pPr>
            <w:r>
              <w:rPr>
                <w:rFonts w:ascii="Segoe UI" w:hAnsi="Segoe UI"/>
                <w:color w:val="0F172A"/>
                <w:sz w:val="17"/>
              </w:rPr>
              <w:t>Solo_en_Actual</w:t>
            </w:r>
          </w:p>
        </w:tc>
        <w:tc>
          <w:tcPr>
            <w:tcW w:type="dxa" w:w="6860"/>
            <w:tcMar>
              <w:top w:w="90" w:type="dxa"/>
              <w:start w:w="120" w:type="dxa"/>
              <w:bottom w:w="90" w:type="dxa"/>
              <w:end w:w="120" w:type="dxa"/>
            </w:tcMar>
            <w:vAlign w:val="center"/>
          </w:tcPr>
          <w:p>
            <w:pPr>
              <w:spacing w:after="0"/>
            </w:pPr>
            <w:r>
              <w:rPr>
                <w:rFonts w:ascii="Segoe UI" w:hAnsi="Segoe UI"/>
                <w:color w:val="0F172A"/>
                <w:sz w:val="17"/>
              </w:rPr>
              <w:t>Registros nuevos del mes actual: altas potenciales.</w:t>
            </w:r>
          </w:p>
        </w:tc>
      </w:tr>
      <w:tr>
        <w:trPr>
          <w:cantSplit/>
        </w:trPr>
        <w:tc>
          <w:tcPr>
            <w:tcW w:type="dxa" w:w="2500"/>
            <w:shd w:fill="F8FAFC"/>
            <w:tcMar>
              <w:top w:w="90" w:type="dxa"/>
              <w:start w:w="120" w:type="dxa"/>
              <w:bottom w:w="90" w:type="dxa"/>
              <w:end w:w="120" w:type="dxa"/>
            </w:tcMar>
            <w:vAlign w:val="center"/>
          </w:tcPr>
          <w:p>
            <w:pPr>
              <w:spacing w:after="0"/>
            </w:pPr>
            <w:r>
              <w:rPr>
                <w:rFonts w:ascii="Segoe UI" w:hAnsi="Segoe UI"/>
                <w:color w:val="0F172A"/>
                <w:sz w:val="17"/>
              </w:rPr>
              <w:t>Duplicados_Anterior</w:t>
            </w:r>
          </w:p>
        </w:tc>
        <w:tc>
          <w:tcPr>
            <w:tcW w:type="dxa" w:w="6860"/>
            <w:shd w:fill="F8FAFC"/>
            <w:tcMar>
              <w:top w:w="90" w:type="dxa"/>
              <w:start w:w="120" w:type="dxa"/>
              <w:bottom w:w="90" w:type="dxa"/>
              <w:end w:w="120" w:type="dxa"/>
            </w:tcMar>
            <w:vAlign w:val="center"/>
          </w:tcPr>
          <w:p>
            <w:pPr>
              <w:spacing w:after="0"/>
            </w:pPr>
            <w:r>
              <w:rPr>
                <w:rFonts w:ascii="Segoe UI" w:hAnsi="Segoe UI"/>
                <w:color w:val="0F172A"/>
                <w:sz w:val="17"/>
              </w:rPr>
              <w:t>Filas cuyo identificador está repetido en el mes anterior.</w:t>
            </w:r>
          </w:p>
        </w:tc>
      </w:tr>
      <w:tr>
        <w:trPr>
          <w:cantSplit/>
        </w:trPr>
        <w:tc>
          <w:tcPr>
            <w:tcW w:type="dxa" w:w="2500"/>
            <w:tcMar>
              <w:top w:w="90" w:type="dxa"/>
              <w:start w:w="120" w:type="dxa"/>
              <w:bottom w:w="90" w:type="dxa"/>
              <w:end w:w="120" w:type="dxa"/>
            </w:tcMar>
            <w:vAlign w:val="center"/>
          </w:tcPr>
          <w:p>
            <w:pPr>
              <w:spacing w:after="0"/>
            </w:pPr>
            <w:r>
              <w:rPr>
                <w:rFonts w:ascii="Segoe UI" w:hAnsi="Segoe UI"/>
                <w:color w:val="0F172A"/>
                <w:sz w:val="17"/>
              </w:rPr>
              <w:t>Duplicados_Actual</w:t>
            </w:r>
          </w:p>
        </w:tc>
        <w:tc>
          <w:tcPr>
            <w:tcW w:type="dxa" w:w="6860"/>
            <w:tcMar>
              <w:top w:w="90" w:type="dxa"/>
              <w:start w:w="120" w:type="dxa"/>
              <w:bottom w:w="90" w:type="dxa"/>
              <w:end w:w="120" w:type="dxa"/>
            </w:tcMar>
            <w:vAlign w:val="center"/>
          </w:tcPr>
          <w:p>
            <w:pPr>
              <w:spacing w:after="0"/>
            </w:pPr>
            <w:r>
              <w:rPr>
                <w:rFonts w:ascii="Segoe UI" w:hAnsi="Segoe UI"/>
                <w:color w:val="0F172A"/>
                <w:sz w:val="17"/>
              </w:rPr>
              <w:t>Filas cuyo identificador está repetido en el mes actual.</w:t>
            </w:r>
          </w:p>
        </w:tc>
      </w:tr>
      <w:tr>
        <w:trPr>
          <w:cantSplit/>
        </w:trPr>
        <w:tc>
          <w:tcPr>
            <w:tcW w:type="dxa" w:w="2500"/>
            <w:shd w:fill="F8FAFC"/>
            <w:tcMar>
              <w:top w:w="90" w:type="dxa"/>
              <w:start w:w="120" w:type="dxa"/>
              <w:bottom w:w="90" w:type="dxa"/>
              <w:end w:w="120" w:type="dxa"/>
            </w:tcMar>
            <w:vAlign w:val="center"/>
          </w:tcPr>
          <w:p>
            <w:pPr>
              <w:spacing w:after="0"/>
            </w:pPr>
            <w:r>
              <w:rPr>
                <w:rFonts w:ascii="Segoe UI" w:hAnsi="Segoe UI"/>
                <w:color w:val="0F172A"/>
                <w:sz w:val="17"/>
              </w:rPr>
              <w:t>En_ambos_Anterior / Actual</w:t>
            </w:r>
          </w:p>
        </w:tc>
        <w:tc>
          <w:tcPr>
            <w:tcW w:type="dxa" w:w="6860"/>
            <w:shd w:fill="F8FAFC"/>
            <w:tcMar>
              <w:top w:w="90" w:type="dxa"/>
              <w:start w:w="120" w:type="dxa"/>
              <w:bottom w:w="90" w:type="dxa"/>
              <w:end w:w="120" w:type="dxa"/>
            </w:tcMar>
            <w:vAlign w:val="center"/>
          </w:tcPr>
          <w:p>
            <w:pPr>
              <w:spacing w:after="0"/>
            </w:pPr>
            <w:r>
              <w:rPr>
                <w:rFonts w:ascii="Segoe UI" w:hAnsi="Segoe UI"/>
                <w:color w:val="0F172A"/>
                <w:sz w:val="17"/>
              </w:rPr>
              <w:t>Coincidencias, solo cuando se activó la opción correspondiente.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FF6FF"/>
          </w:tcPr>
          <w:p>
            <w:pPr>
              <w:spacing w:after="0"/>
            </w:pPr>
            <w:r>
              <w:rPr>
                <w:rFonts w:ascii="Segoe UI" w:hAnsi="Segoe UI"/>
                <w:b/>
                <w:color w:val="1D4ED8"/>
                <w:sz w:val="19"/>
              </w:rPr>
              <w:t xml:space="preserve">CONTROL PREVIO  </w:t>
            </w:r>
            <w:r>
              <w:rPr>
                <w:rFonts w:ascii="Segoe UI" w:hAnsi="Segoe UI"/>
                <w:color w:val="0F172A"/>
                <w:sz w:val="19"/>
              </w:rPr>
              <w:t>Una conciliación identifica diferencias; no modifica las bases de deudores. Revise duplicados antes de interpretar altas o bajas como definitivas.</w:t>
            </w:r>
          </w:p>
        </w:tc>
      </w:tr>
    </w:tbl>
    <w:p>
      <w:pPr>
        <w:spacing w:after="0"/>
      </w:pPr>
    </w:p>
    <w:p>
      <w:pPr>
        <w:pStyle w:val="Heading2"/>
      </w:pPr>
      <w:r>
        <w:t>4.5 Nueva conciliación</w:t>
      </w:r>
    </w:p>
    <w:p>
      <w:r>
        <w:t>Pulse Nueva conciliación para limpiar rutas, resultados y estado del proceso. Esto no borra reportes ya guardados en el equipo.</w:t>
      </w:r>
    </w:p>
    <w:p>
      <w:r>
        <w:br w:type="page"/>
      </w:r>
    </w:p>
    <w:p>
      <w:pPr>
        <w:pStyle w:val="Heading1"/>
      </w:pPr>
      <w:r>
        <w:t>5. Búsqueda de Deudores</w:t>
      </w:r>
    </w:p>
    <w:p>
      <w:pPr>
        <w:spacing w:after="160"/>
      </w:pPr>
      <w:r>
        <w:rPr>
          <w:rFonts w:ascii="Segoe UI" w:hAnsi="Segoe UI"/>
          <w:i/>
          <w:color w:val="64748B"/>
          <w:sz w:val="20"/>
        </w:rPr>
        <w:t>Carga, consulta, filtros, gestiones importadas y tareas</w:t>
      </w:r>
    </w:p>
    <w:p>
      <w:pPr>
        <w:pStyle w:val="Heading2"/>
      </w:pPr>
      <w:r>
        <w:t>5.1 Finalidad del módulo</w:t>
      </w:r>
    </w:p>
    <w:p>
      <w:r>
        <w:t>Es el centro de consulta operativa. Muestra la base de deudores, permite buscar por texto o columna, filtrar por compañía y abrir la ficha detallada. Los administradores y supervisores también pueden cargar bases y gestiones y exportar información.</w:t>
      </w:r>
    </w:p>
    <w:p>
      <w:pPr>
        <w:pStyle w:val="Heading2"/>
      </w:pPr>
      <w:r>
        <w:t>5.2 Cargar una base de deudores</w:t>
      </w:r>
    </w:p>
    <w:p>
      <w:pPr>
        <w:spacing w:after="100"/>
        <w:ind w:left="461" w:hanging="461"/>
      </w:pPr>
      <w:r>
        <w:rPr>
          <w:rFonts w:ascii="Segoe UI" w:hAnsi="Segoe UI"/>
          <w:b/>
          <w:color w:val="1D4ED8"/>
          <w:sz w:val="20"/>
        </w:rPr>
        <w:t xml:space="preserve">1. </w:t>
      </w:r>
      <w:r>
        <w:rPr>
          <w:rFonts w:ascii="Segoe UI" w:hAnsi="Segoe UI"/>
          <w:b/>
          <w:color w:val="0F172A"/>
          <w:sz w:val="20"/>
        </w:rPr>
        <w:t xml:space="preserve">Seleccione la compañía. </w:t>
      </w:r>
      <w:r>
        <w:t>La compañía elegida determina la estructura esperada y el destino de la carga.</w:t>
      </w:r>
    </w:p>
    <w:p>
      <w:pPr>
        <w:spacing w:after="100"/>
        <w:ind w:left="461" w:hanging="461"/>
      </w:pPr>
      <w:r>
        <w:rPr>
          <w:rFonts w:ascii="Segoe UI" w:hAnsi="Segoe UI"/>
          <w:b/>
          <w:color w:val="1D4ED8"/>
          <w:sz w:val="20"/>
        </w:rPr>
        <w:t xml:space="preserve">2. </w:t>
      </w:r>
      <w:r>
        <w:rPr>
          <w:rFonts w:ascii="Segoe UI" w:hAnsi="Segoe UI"/>
          <w:b/>
          <w:color w:val="0F172A"/>
          <w:sz w:val="20"/>
        </w:rPr>
        <w:t xml:space="preserve">Pulse Seleccionar. </w:t>
      </w:r>
      <w:r>
        <w:t>Busque el archivo Excel .xlsx.</w:t>
      </w:r>
    </w:p>
    <w:p>
      <w:pPr>
        <w:spacing w:after="100"/>
        <w:ind w:left="461" w:hanging="461"/>
      </w:pPr>
      <w:r>
        <w:rPr>
          <w:rFonts w:ascii="Segoe UI" w:hAnsi="Segoe UI"/>
          <w:b/>
          <w:color w:val="1D4ED8"/>
          <w:sz w:val="20"/>
        </w:rPr>
        <w:t xml:space="preserve">3. </w:t>
      </w:r>
      <w:r>
        <w:rPr>
          <w:rFonts w:ascii="Segoe UI" w:hAnsi="Segoe UI"/>
          <w:b/>
          <w:color w:val="0F172A"/>
          <w:sz w:val="20"/>
        </w:rPr>
        <w:t xml:space="preserve">Pulse Cargar base. </w:t>
      </w:r>
      <w:r>
        <w:t>La aplicación leerá, validará y preparará los datos.</w:t>
      </w:r>
    </w:p>
    <w:p>
      <w:pPr>
        <w:spacing w:after="100"/>
        <w:ind w:left="461" w:hanging="461"/>
      </w:pPr>
      <w:r>
        <w:rPr>
          <w:rFonts w:ascii="Segoe UI" w:hAnsi="Segoe UI"/>
          <w:b/>
          <w:color w:val="1D4ED8"/>
          <w:sz w:val="20"/>
        </w:rPr>
        <w:t xml:space="preserve">4. </w:t>
      </w:r>
      <w:r>
        <w:rPr>
          <w:rFonts w:ascii="Segoe UI" w:hAnsi="Segoe UI"/>
          <w:b/>
          <w:color w:val="0F172A"/>
          <w:sz w:val="20"/>
        </w:rPr>
        <w:t xml:space="preserve">Asocie columnas si se solicita. </w:t>
      </w:r>
      <w:r>
        <w:t>En la ventana Asociar columnas del archivo Excel, vincule cada campo requerido con la columna correcta y continúe con la vista previa.</w:t>
      </w:r>
    </w:p>
    <w:p>
      <w:pPr>
        <w:spacing w:after="100"/>
        <w:ind w:left="461" w:hanging="461"/>
      </w:pPr>
      <w:r>
        <w:rPr>
          <w:rFonts w:ascii="Segoe UI" w:hAnsi="Segoe UI"/>
          <w:b/>
          <w:color w:val="1D4ED8"/>
          <w:sz w:val="20"/>
        </w:rPr>
        <w:t xml:space="preserve">5. </w:t>
      </w:r>
      <w:r>
        <w:rPr>
          <w:rFonts w:ascii="Segoe UI" w:hAnsi="Segoe UI"/>
          <w:b/>
          <w:color w:val="0F172A"/>
          <w:sz w:val="20"/>
        </w:rPr>
        <w:t xml:space="preserve">Revise la vista previa. </w:t>
      </w:r>
      <w:r>
        <w:t>Confirme compañía, cantidad y datos principales antes de aceptar la carga.</w:t>
      </w:r>
    </w:p>
    <w:p>
      <w:pPr>
        <w:spacing w:after="100"/>
        <w:ind w:left="461" w:hanging="461"/>
      </w:pPr>
      <w:r>
        <w:rPr>
          <w:rFonts w:ascii="Segoe UI" w:hAnsi="Segoe UI"/>
          <w:b/>
          <w:color w:val="1D4ED8"/>
          <w:sz w:val="20"/>
        </w:rPr>
        <w:t xml:space="preserve">6. </w:t>
      </w:r>
      <w:r>
        <w:rPr>
          <w:rFonts w:ascii="Segoe UI" w:hAnsi="Segoe UI"/>
          <w:b/>
          <w:color w:val="0F172A"/>
          <w:sz w:val="20"/>
        </w:rPr>
        <w:t xml:space="preserve">Espere el resultado. </w:t>
      </w:r>
      <w:r>
        <w:t>La tabla y el Dashboard se actualizarán cuando finalice.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D"/>
          </w:tcPr>
          <w:p>
            <w:pPr>
              <w:spacing w:after="0"/>
            </w:pPr>
            <w:r>
              <w:rPr>
                <w:rFonts w:ascii="Segoe UI" w:hAnsi="Segoe UI"/>
                <w:b/>
                <w:color w:val="B45309"/>
                <w:sz w:val="19"/>
              </w:rPr>
              <w:t xml:space="preserve">DUPLICADOS  </w:t>
            </w:r>
            <w:r>
              <w:rPr>
                <w:rFonts w:ascii="Segoe UI" w:hAnsi="Segoe UI"/>
                <w:color w:val="0F172A"/>
                <w:sz w:val="19"/>
              </w:rPr>
              <w:t>La aplicación puede bloquear una base ya cargada aunque el archivo tenga otro nombre, si detecta el mismo contenido. Revise el período y evite insistir con copias idénticas.</w:t>
            </w:r>
          </w:p>
        </w:tc>
      </w:tr>
    </w:tbl>
    <w:p>
      <w:pPr>
        <w:spacing w:after="0"/>
      </w:pPr>
    </w:p>
    <w:p>
      <w:pPr>
        <w:pStyle w:val="Heading2"/>
      </w:pPr>
      <w:r>
        <w:t>5.3 Buscar y filtrar</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shd w:fill="2563EB"/>
            <w:tcMar>
              <w:top w:w="90" w:type="dxa"/>
              <w:start w:w="120" w:type="dxa"/>
              <w:bottom w:w="90" w:type="dxa"/>
              <w:end w:w="120" w:type="dxa"/>
            </w:tcMar>
            <w:vAlign w:val="center"/>
          </w:tcPr>
          <w:p>
            <w:pPr>
              <w:spacing w:after="0"/>
            </w:pPr>
            <w:r>
              <w:rPr>
                <w:rFonts w:ascii="Segoe UI" w:hAnsi="Segoe UI"/>
                <w:b/>
                <w:color w:val="FFFFFF"/>
                <w:sz w:val="17"/>
              </w:rPr>
              <w:t>Control</w:t>
            </w:r>
          </w:p>
        </w:tc>
        <w:tc>
          <w:tcPr>
            <w:tcW w:type="dxa" w:w="7360"/>
            <w:shd w:fill="2563EB"/>
            <w:tcMar>
              <w:top w:w="90" w:type="dxa"/>
              <w:start w:w="120" w:type="dxa"/>
              <w:bottom w:w="90" w:type="dxa"/>
              <w:end w:w="120" w:type="dxa"/>
            </w:tcMar>
            <w:vAlign w:val="center"/>
          </w:tcPr>
          <w:p>
            <w:pPr>
              <w:spacing w:after="0"/>
            </w:pPr>
            <w:r>
              <w:rPr>
                <w:rFonts w:ascii="Segoe UI" w:hAnsi="Segoe UI"/>
                <w:b/>
                <w:color w:val="FFFFFF"/>
                <w:sz w:val="17"/>
              </w:rPr>
              <w:t>Uso</w:t>
            </w:r>
          </w:p>
        </w:tc>
      </w:tr>
      <w:tr>
        <w:trPr>
          <w:cantSplit/>
        </w:trPr>
        <w:tc>
          <w:tcPr>
            <w:tcW w:type="dxa" w:w="2000"/>
            <w:tcMar>
              <w:top w:w="90" w:type="dxa"/>
              <w:start w:w="120" w:type="dxa"/>
              <w:bottom w:w="90" w:type="dxa"/>
              <w:end w:w="120" w:type="dxa"/>
            </w:tcMar>
            <w:vAlign w:val="center"/>
          </w:tcPr>
          <w:p>
            <w:pPr>
              <w:spacing w:after="0"/>
            </w:pPr>
            <w:r>
              <w:rPr>
                <w:rFonts w:ascii="Segoe UI" w:hAnsi="Segoe UI"/>
                <w:color w:val="0F172A"/>
                <w:sz w:val="17"/>
              </w:rPr>
              <w:t>Buscar</w:t>
            </w:r>
          </w:p>
        </w:tc>
        <w:tc>
          <w:tcPr>
            <w:tcW w:type="dxa" w:w="7360"/>
            <w:tcMar>
              <w:top w:w="90" w:type="dxa"/>
              <w:start w:w="120" w:type="dxa"/>
              <w:bottom w:w="90" w:type="dxa"/>
              <w:end w:w="120" w:type="dxa"/>
            </w:tcMar>
            <w:vAlign w:val="center"/>
          </w:tcPr>
          <w:p>
            <w:pPr>
              <w:spacing w:after="0"/>
            </w:pPr>
            <w:r>
              <w:rPr>
                <w:rFonts w:ascii="Segoe UI" w:hAnsi="Segoe UI"/>
                <w:color w:val="0F172A"/>
                <w:sz w:val="17"/>
              </w:rPr>
              <w:t>Escriba RUT, nombre u otro valor visible. Los resultados cambian mientras escribe.</w:t>
            </w:r>
          </w:p>
        </w:tc>
      </w:tr>
      <w:tr>
        <w:trPr>
          <w:cantSplit/>
        </w:trPr>
        <w:tc>
          <w:tcPr>
            <w:tcW w:type="dxa" w:w="2000"/>
            <w:shd w:fill="F8FAFC"/>
            <w:tcMar>
              <w:top w:w="90" w:type="dxa"/>
              <w:start w:w="120" w:type="dxa"/>
              <w:bottom w:w="90" w:type="dxa"/>
              <w:end w:w="120" w:type="dxa"/>
            </w:tcMar>
            <w:vAlign w:val="center"/>
          </w:tcPr>
          <w:p>
            <w:pPr>
              <w:spacing w:after="0"/>
            </w:pPr>
            <w:r>
              <w:rPr>
                <w:rFonts w:ascii="Segoe UI" w:hAnsi="Segoe UI"/>
                <w:color w:val="0F172A"/>
                <w:sz w:val="17"/>
              </w:rPr>
              <w:t>Compañía</w:t>
            </w:r>
          </w:p>
        </w:tc>
        <w:tc>
          <w:tcPr>
            <w:tcW w:type="dxa" w:w="7360"/>
            <w:shd w:fill="F8FAFC"/>
            <w:tcMar>
              <w:top w:w="90" w:type="dxa"/>
              <w:start w:w="120" w:type="dxa"/>
              <w:bottom w:w="90" w:type="dxa"/>
              <w:end w:w="120" w:type="dxa"/>
            </w:tcMar>
            <w:vAlign w:val="center"/>
          </w:tcPr>
          <w:p>
            <w:pPr>
              <w:spacing w:after="0"/>
            </w:pPr>
            <w:r>
              <w:rPr>
                <w:rFonts w:ascii="Segoe UI" w:hAnsi="Segoe UI"/>
                <w:color w:val="0F172A"/>
                <w:sz w:val="17"/>
              </w:rPr>
              <w:t>Muestra Todas o una compañía específica. El Ejecutivo puede consultar cualquier cartera, pero solo gestiona las asignadas.</w:t>
            </w:r>
          </w:p>
        </w:tc>
      </w:tr>
      <w:tr>
        <w:trPr>
          <w:cantSplit/>
        </w:trPr>
        <w:tc>
          <w:tcPr>
            <w:tcW w:type="dxa" w:w="2000"/>
            <w:tcMar>
              <w:top w:w="90" w:type="dxa"/>
              <w:start w:w="120" w:type="dxa"/>
              <w:bottom w:w="90" w:type="dxa"/>
              <w:end w:w="120" w:type="dxa"/>
            </w:tcMar>
            <w:vAlign w:val="center"/>
          </w:tcPr>
          <w:p>
            <w:pPr>
              <w:spacing w:after="0"/>
            </w:pPr>
            <w:r>
              <w:rPr>
                <w:rFonts w:ascii="Segoe UI" w:hAnsi="Segoe UI"/>
                <w:color w:val="0F172A"/>
                <w:sz w:val="17"/>
              </w:rPr>
              <w:t>Columna</w:t>
            </w:r>
          </w:p>
        </w:tc>
        <w:tc>
          <w:tcPr>
            <w:tcW w:type="dxa" w:w="7360"/>
            <w:tcMar>
              <w:top w:w="90" w:type="dxa"/>
              <w:start w:w="120" w:type="dxa"/>
              <w:bottom w:w="90" w:type="dxa"/>
              <w:end w:w="120" w:type="dxa"/>
            </w:tcMar>
            <w:vAlign w:val="center"/>
          </w:tcPr>
          <w:p>
            <w:pPr>
              <w:spacing w:after="0"/>
            </w:pPr>
            <w:r>
              <w:rPr>
                <w:rFonts w:ascii="Segoe UI" w:hAnsi="Segoe UI"/>
                <w:color w:val="0F172A"/>
                <w:sz w:val="17"/>
              </w:rPr>
              <w:t>Limita la búsqueda a una columna; Todas las columnas busca de forma global.</w:t>
            </w:r>
          </w:p>
        </w:tc>
      </w:tr>
      <w:tr>
        <w:trPr>
          <w:cantSplit/>
        </w:trPr>
        <w:tc>
          <w:tcPr>
            <w:tcW w:type="dxa" w:w="2000"/>
            <w:shd w:fill="F8FAFC"/>
            <w:tcMar>
              <w:top w:w="90" w:type="dxa"/>
              <w:start w:w="120" w:type="dxa"/>
              <w:bottom w:w="90" w:type="dxa"/>
              <w:end w:w="120" w:type="dxa"/>
            </w:tcMar>
            <w:vAlign w:val="center"/>
          </w:tcPr>
          <w:p>
            <w:pPr>
              <w:spacing w:after="0"/>
            </w:pPr>
            <w:r>
              <w:rPr>
                <w:rFonts w:ascii="Segoe UI" w:hAnsi="Segoe UI"/>
                <w:color w:val="0F172A"/>
                <w:sz w:val="17"/>
              </w:rPr>
              <w:t>X / limpiar</w:t>
            </w:r>
          </w:p>
        </w:tc>
        <w:tc>
          <w:tcPr>
            <w:tcW w:type="dxa" w:w="7360"/>
            <w:shd w:fill="F8FAFC"/>
            <w:tcMar>
              <w:top w:w="90" w:type="dxa"/>
              <w:start w:w="120" w:type="dxa"/>
              <w:bottom w:w="90" w:type="dxa"/>
              <w:end w:w="120" w:type="dxa"/>
            </w:tcMar>
            <w:vAlign w:val="center"/>
          </w:tcPr>
          <w:p>
            <w:pPr>
              <w:spacing w:after="0"/>
            </w:pPr>
            <w:r>
              <w:rPr>
                <w:rFonts w:ascii="Segoe UI" w:hAnsi="Segoe UI"/>
                <w:color w:val="0F172A"/>
                <w:sz w:val="17"/>
              </w:rPr>
              <w:t>Borra el texto de búsqueda y vuelve al conjunto filtrado por compañía.</w:t>
            </w:r>
          </w:p>
        </w:tc>
      </w:tr>
      <w:tr>
        <w:trPr>
          <w:cantSplit/>
        </w:trPr>
        <w:tc>
          <w:tcPr>
            <w:tcW w:type="dxa" w:w="2000"/>
            <w:tcMar>
              <w:top w:w="90" w:type="dxa"/>
              <w:start w:w="120" w:type="dxa"/>
              <w:bottom w:w="90" w:type="dxa"/>
              <w:end w:w="120" w:type="dxa"/>
            </w:tcMar>
            <w:vAlign w:val="center"/>
          </w:tcPr>
          <w:p>
            <w:pPr>
              <w:spacing w:after="0"/>
            </w:pPr>
            <w:r>
              <w:rPr>
                <w:rFonts w:ascii="Segoe UI" w:hAnsi="Segoe UI"/>
                <w:color w:val="0F172A"/>
                <w:sz w:val="17"/>
              </w:rPr>
              <w:t>Tabla</w:t>
            </w:r>
          </w:p>
        </w:tc>
        <w:tc>
          <w:tcPr>
            <w:tcW w:type="dxa" w:w="7360"/>
            <w:tcMar>
              <w:top w:w="90" w:type="dxa"/>
              <w:start w:w="120" w:type="dxa"/>
              <w:bottom w:w="90" w:type="dxa"/>
              <w:end w:w="120" w:type="dxa"/>
            </w:tcMar>
            <w:vAlign w:val="center"/>
          </w:tcPr>
          <w:p>
            <w:pPr>
              <w:spacing w:after="0"/>
            </w:pPr>
            <w:r>
              <w:rPr>
                <w:rFonts w:ascii="Segoe UI" w:hAnsi="Segoe UI"/>
                <w:color w:val="0F172A"/>
                <w:sz w:val="17"/>
              </w:rPr>
              <w:t>Haga doble clic o use la acción disponible para abrir el detalle del deudor.</w:t>
            </w:r>
          </w:p>
        </w:tc>
      </w:tr>
    </w:tbl>
    <w:p>
      <w:pPr>
        <w:spacing w:after="20"/>
      </w:pPr>
    </w:p>
    <w:p>
      <w:pPr>
        <w:pStyle w:val="Heading2"/>
      </w:pPr>
      <w:r>
        <w:t>5.4 Cargar gestiones desde Excel</w:t>
      </w:r>
    </w:p>
    <w:p>
      <w:r>
        <w:t>La carga de gestiones admite un libro con hojas SMS, Email y Carta. Cada fila utiliza RUT, nombre, estado, fecha y observación. Los registros idénticos ya existentes se omiten para evitar duplicación.</w:t>
      </w:r>
    </w:p>
    <w:p>
      <w:pPr>
        <w:spacing w:after="100"/>
        <w:ind w:left="461" w:hanging="461"/>
      </w:pPr>
      <w:r>
        <w:rPr>
          <w:rFonts w:ascii="Segoe UI" w:hAnsi="Segoe UI"/>
          <w:b/>
          <w:color w:val="1D4ED8"/>
          <w:sz w:val="20"/>
        </w:rPr>
        <w:t xml:space="preserve">1. </w:t>
      </w:r>
      <w:r>
        <w:rPr>
          <w:rFonts w:ascii="Segoe UI" w:hAnsi="Segoe UI"/>
          <w:b/>
          <w:color w:val="0F172A"/>
          <w:sz w:val="20"/>
        </w:rPr>
        <w:t xml:space="preserve">Descargue la plantilla. </w:t>
      </w:r>
      <w:r>
        <w:t>Use Descargar plantilla para trabajar con la estructura correcta.</w:t>
      </w:r>
    </w:p>
    <w:p>
      <w:pPr>
        <w:spacing w:after="100"/>
        <w:ind w:left="461" w:hanging="461"/>
      </w:pPr>
      <w:r>
        <w:rPr>
          <w:rFonts w:ascii="Segoe UI" w:hAnsi="Segoe UI"/>
          <w:b/>
          <w:color w:val="1D4ED8"/>
          <w:sz w:val="20"/>
        </w:rPr>
        <w:t xml:space="preserve">2. </w:t>
      </w:r>
      <w:r>
        <w:rPr>
          <w:rFonts w:ascii="Segoe UI" w:hAnsi="Segoe UI"/>
          <w:b/>
          <w:color w:val="0F172A"/>
          <w:sz w:val="20"/>
        </w:rPr>
        <w:t xml:space="preserve">Complete las hojas aplicables. </w:t>
      </w:r>
      <w:r>
        <w:t>No cambie los encabezados. Deje las hojas sin uso vacías si corresponde.</w:t>
      </w:r>
    </w:p>
    <w:p>
      <w:pPr>
        <w:spacing w:after="100"/>
        <w:ind w:left="461" w:hanging="461"/>
      </w:pPr>
      <w:r>
        <w:rPr>
          <w:rFonts w:ascii="Segoe UI" w:hAnsi="Segoe UI"/>
          <w:b/>
          <w:color w:val="1D4ED8"/>
          <w:sz w:val="20"/>
        </w:rPr>
        <w:t xml:space="preserve">3. </w:t>
      </w:r>
      <w:r>
        <w:rPr>
          <w:rFonts w:ascii="Segoe UI" w:hAnsi="Segoe UI"/>
          <w:b/>
          <w:color w:val="0F172A"/>
          <w:sz w:val="20"/>
        </w:rPr>
        <w:t xml:space="preserve">Seleccione el archivo. </w:t>
      </w:r>
      <w:r>
        <w:t>Pulse Seleccionar en la tarjeta de carga de gestiones.</w:t>
      </w:r>
    </w:p>
    <w:p>
      <w:pPr>
        <w:spacing w:after="100"/>
        <w:ind w:left="461" w:hanging="461"/>
      </w:pPr>
      <w:r>
        <w:rPr>
          <w:rFonts w:ascii="Segoe UI" w:hAnsi="Segoe UI"/>
          <w:b/>
          <w:color w:val="1D4ED8"/>
          <w:sz w:val="20"/>
        </w:rPr>
        <w:t xml:space="preserve">4. </w:t>
      </w:r>
      <w:r>
        <w:rPr>
          <w:rFonts w:ascii="Segoe UI" w:hAnsi="Segoe UI"/>
          <w:b/>
          <w:color w:val="0F172A"/>
          <w:sz w:val="20"/>
        </w:rPr>
        <w:t xml:space="preserve">Pulse Cargar gestiones. </w:t>
      </w:r>
      <w:r>
        <w:t>Revise el resumen de insertados, omitidos y errores.</w:t>
      </w:r>
    </w:p>
    <w:p>
      <w:pPr>
        <w:pStyle w:val="Heading2"/>
      </w:pPr>
      <w:r>
        <w:t>5.5 Descargar gestiones</w:t>
      </w:r>
    </w:p>
    <w:p>
      <w:r>
        <w:t>Defina Desde y Hasta y pulse Descargar Excel. El rango permite acotar la salida; use un rango amplio cuando necesite una exportación completa.</w:t>
      </w:r>
    </w:p>
    <w:p>
      <w:pPr>
        <w:pStyle w:val="Heading2"/>
      </w:pPr>
      <w:r>
        <w:t>5.6 Mis tareas — perfil Ejecutivo</w:t>
      </w:r>
    </w:p>
    <w:p>
      <w:r>
        <w:t>La tarjeta de tareas muestra Realizada, RUT, Nombre y Plazo. Pulse Actualizar para obtener la lista vigente. Seleccione la tarea completada y pulse Gestión realizada para cerrarla.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FF6FF"/>
          </w:tcPr>
          <w:p>
            <w:pPr>
              <w:spacing w:after="0"/>
            </w:pPr>
            <w:r>
              <w:rPr>
                <w:rFonts w:ascii="Segoe UI" w:hAnsi="Segoe UI"/>
                <w:b/>
                <w:color w:val="1D4ED8"/>
                <w:sz w:val="19"/>
              </w:rPr>
              <w:t xml:space="preserve">TRAZABILIDAD  </w:t>
            </w:r>
            <w:r>
              <w:rPr>
                <w:rFonts w:ascii="Segoe UI" w:hAnsi="Segoe UI"/>
                <w:color w:val="0F172A"/>
                <w:sz w:val="19"/>
              </w:rPr>
              <w:t>Cerrar una tarea no reemplaza el registro de la gestión. Abra el deudor y registre también el contacto, acuerdo o resultado obtenido.</w:t>
            </w:r>
          </w:p>
        </w:tc>
      </w:tr>
    </w:tbl>
    <w:p>
      <w:pPr>
        <w:spacing w:after="0"/>
      </w:pPr>
    </w:p>
    <w:p>
      <w:r>
        <w:br w:type="page"/>
      </w:r>
    </w:p>
    <w:p>
      <w:pPr>
        <w:pStyle w:val="Heading1"/>
      </w:pPr>
      <w:r>
        <w:t>6. Ficha del deudor</w:t>
      </w:r>
    </w:p>
    <w:p>
      <w:pPr>
        <w:spacing w:after="160"/>
      </w:pPr>
      <w:r>
        <w:rPr>
          <w:rFonts w:ascii="Segoe UI" w:hAnsi="Segoe UI"/>
          <w:i/>
          <w:color w:val="64748B"/>
          <w:sz w:val="20"/>
        </w:rPr>
        <w:t>Datos del cliente, deuda, gestiones, pagos y comunicaciones</w:t>
      </w:r>
    </w:p>
    <w:p>
      <w:pPr>
        <w:pStyle w:val="Heading2"/>
      </w:pPr>
      <w:r>
        <w:t>6.1 Qué muestra la ficha</w:t>
      </w:r>
    </w:p>
    <w:tbl>
      <w:tblPr>
        <w:tblStyle w:val="TableGrid"/>
        <w:tblW w:type="dxa" w:w="9360"/>
        <w:jc w:val="left"/>
        <w:tblLayout w:type="fixed"/>
        <w:tblLook w:firstColumn="1" w:firstRow="1" w:lastColumn="0" w:lastRow="0" w:noHBand="0" w:noVBand="1" w:val="04A0"/>
        <w:tblInd w:w="120" w:type="dxa"/>
      </w:tblPr>
      <w:tblGrid>
        <w:gridCol w:w="2050"/>
        <w:gridCol w:w="7310"/>
      </w:tblGrid>
      <w:tr>
        <w:trPr>
          <w:tblHeader w:val="true"/>
        </w:trPr>
        <w:tc>
          <w:tcPr>
            <w:tcW w:type="dxa" w:w="2050"/>
            <w:shd w:fill="2563EB"/>
            <w:tcMar>
              <w:top w:w="90" w:type="dxa"/>
              <w:start w:w="120" w:type="dxa"/>
              <w:bottom w:w="90" w:type="dxa"/>
              <w:end w:w="120" w:type="dxa"/>
            </w:tcMar>
            <w:vAlign w:val="center"/>
          </w:tcPr>
          <w:p>
            <w:pPr>
              <w:spacing w:after="0"/>
            </w:pPr>
            <w:r>
              <w:rPr>
                <w:rFonts w:ascii="Segoe UI" w:hAnsi="Segoe UI"/>
                <w:b/>
                <w:color w:val="FFFFFF"/>
                <w:sz w:val="17"/>
              </w:rPr>
              <w:t>Área</w:t>
            </w:r>
          </w:p>
        </w:tc>
        <w:tc>
          <w:tcPr>
            <w:tcW w:type="dxa" w:w="7310"/>
            <w:shd w:fill="2563EB"/>
            <w:tcMar>
              <w:top w:w="90" w:type="dxa"/>
              <w:start w:w="120" w:type="dxa"/>
              <w:bottom w:w="90" w:type="dxa"/>
              <w:end w:w="120" w:type="dxa"/>
            </w:tcMar>
            <w:vAlign w:val="center"/>
          </w:tcPr>
          <w:p>
            <w:pPr>
              <w:spacing w:after="0"/>
            </w:pPr>
            <w:r>
              <w:rPr>
                <w:rFonts w:ascii="Segoe UI" w:hAnsi="Segoe UI"/>
                <w:b/>
                <w:color w:val="FFFFFF"/>
                <w:sz w:val="17"/>
              </w:rPr>
              <w:t>Contenido</w:t>
            </w:r>
          </w:p>
        </w:tc>
      </w:tr>
      <w:tr>
        <w:trPr>
          <w:cantSplit/>
        </w:trPr>
        <w:tc>
          <w:tcPr>
            <w:tcW w:type="dxa" w:w="2050"/>
            <w:tcMar>
              <w:top w:w="90" w:type="dxa"/>
              <w:start w:w="120" w:type="dxa"/>
              <w:bottom w:w="90" w:type="dxa"/>
              <w:end w:w="120" w:type="dxa"/>
            </w:tcMar>
            <w:vAlign w:val="center"/>
          </w:tcPr>
          <w:p>
            <w:pPr>
              <w:spacing w:after="0"/>
            </w:pPr>
            <w:r>
              <w:rPr>
                <w:rFonts w:ascii="Segoe UI" w:hAnsi="Segoe UI"/>
                <w:color w:val="0F172A"/>
                <w:sz w:val="17"/>
              </w:rPr>
              <w:t>Encabezado</w:t>
            </w:r>
          </w:p>
        </w:tc>
        <w:tc>
          <w:tcPr>
            <w:tcW w:type="dxa" w:w="7310"/>
            <w:tcMar>
              <w:top w:w="90" w:type="dxa"/>
              <w:start w:w="120" w:type="dxa"/>
              <w:bottom w:w="90" w:type="dxa"/>
              <w:end w:w="120" w:type="dxa"/>
            </w:tcMar>
            <w:vAlign w:val="center"/>
          </w:tcPr>
          <w:p>
            <w:pPr>
              <w:spacing w:after="0"/>
            </w:pPr>
            <w:r>
              <w:rPr>
                <w:rFonts w:ascii="Segoe UI" w:hAnsi="Segoe UI"/>
                <w:color w:val="0F172A"/>
                <w:sz w:val="17"/>
              </w:rPr>
              <w:t>Nombre, RUT y cantidad de expedientes.</w:t>
            </w:r>
          </w:p>
        </w:tc>
      </w:tr>
      <w:tr>
        <w:trPr>
          <w:cantSplit/>
        </w:trPr>
        <w:tc>
          <w:tcPr>
            <w:tcW w:type="dxa" w:w="2050"/>
            <w:shd w:fill="F8FAFC"/>
            <w:tcMar>
              <w:top w:w="90" w:type="dxa"/>
              <w:start w:w="120" w:type="dxa"/>
              <w:bottom w:w="90" w:type="dxa"/>
              <w:end w:w="120" w:type="dxa"/>
            </w:tcMar>
            <w:vAlign w:val="center"/>
          </w:tcPr>
          <w:p>
            <w:pPr>
              <w:spacing w:after="0"/>
            </w:pPr>
            <w:r>
              <w:rPr>
                <w:rFonts w:ascii="Segoe UI" w:hAnsi="Segoe UI"/>
                <w:color w:val="0F172A"/>
                <w:sz w:val="17"/>
              </w:rPr>
              <w:t>Datos del cliente</w:t>
            </w:r>
          </w:p>
        </w:tc>
        <w:tc>
          <w:tcPr>
            <w:tcW w:type="dxa" w:w="7310"/>
            <w:shd w:fill="F8FAFC"/>
            <w:tcMar>
              <w:top w:w="90" w:type="dxa"/>
              <w:start w:w="120" w:type="dxa"/>
              <w:bottom w:w="90" w:type="dxa"/>
              <w:end w:w="120" w:type="dxa"/>
            </w:tcMar>
            <w:vAlign w:val="center"/>
          </w:tcPr>
          <w:p>
            <w:pPr>
              <w:spacing w:after="0"/>
            </w:pPr>
            <w:r>
              <w:rPr>
                <w:rFonts w:ascii="Segoe UI" w:hAnsi="Segoe UI"/>
                <w:color w:val="0F172A"/>
                <w:sz w:val="17"/>
              </w:rPr>
              <w:t>Correo, teléfonos, dirección, comuna, ciudad y otros campos disponibles.</w:t>
            </w:r>
          </w:p>
        </w:tc>
      </w:tr>
      <w:tr>
        <w:trPr>
          <w:cantSplit/>
        </w:trPr>
        <w:tc>
          <w:tcPr>
            <w:tcW w:type="dxa" w:w="2050"/>
            <w:tcMar>
              <w:top w:w="90" w:type="dxa"/>
              <w:start w:w="120" w:type="dxa"/>
              <w:bottom w:w="90" w:type="dxa"/>
              <w:end w:w="120" w:type="dxa"/>
            </w:tcMar>
            <w:vAlign w:val="center"/>
          </w:tcPr>
          <w:p>
            <w:pPr>
              <w:spacing w:after="0"/>
            </w:pPr>
            <w:r>
              <w:rPr>
                <w:rFonts w:ascii="Segoe UI" w:hAnsi="Segoe UI"/>
                <w:color w:val="0F172A"/>
                <w:sz w:val="17"/>
              </w:rPr>
              <w:t>Resumen financiero</w:t>
            </w:r>
          </w:p>
        </w:tc>
        <w:tc>
          <w:tcPr>
            <w:tcW w:type="dxa" w:w="7310"/>
            <w:tcMar>
              <w:top w:w="90" w:type="dxa"/>
              <w:start w:w="120" w:type="dxa"/>
              <w:bottom w:w="90" w:type="dxa"/>
              <w:end w:w="120" w:type="dxa"/>
            </w:tcMar>
            <w:vAlign w:val="center"/>
          </w:tcPr>
          <w:p>
            <w:pPr>
              <w:spacing w:after="0"/>
            </w:pPr>
            <w:r>
              <w:rPr>
                <w:rFonts w:ascii="Segoe UI" w:hAnsi="Segoe UI"/>
                <w:color w:val="0F172A"/>
                <w:sz w:val="17"/>
              </w:rPr>
              <w:t>Copago, pagos acumulados y saldo actual.</w:t>
            </w:r>
          </w:p>
        </w:tc>
      </w:tr>
      <w:tr>
        <w:trPr>
          <w:cantSplit/>
        </w:trPr>
        <w:tc>
          <w:tcPr>
            <w:tcW w:type="dxa" w:w="2050"/>
            <w:shd w:fill="F8FAFC"/>
            <w:tcMar>
              <w:top w:w="90" w:type="dxa"/>
              <w:start w:w="120" w:type="dxa"/>
              <w:bottom w:w="90" w:type="dxa"/>
              <w:end w:w="120" w:type="dxa"/>
            </w:tcMar>
            <w:vAlign w:val="center"/>
          </w:tcPr>
          <w:p>
            <w:pPr>
              <w:spacing w:after="0"/>
            </w:pPr>
            <w:r>
              <w:rPr>
                <w:rFonts w:ascii="Segoe UI" w:hAnsi="Segoe UI"/>
                <w:color w:val="0F172A"/>
                <w:sz w:val="17"/>
              </w:rPr>
              <w:t>Detalle de deuda</w:t>
            </w:r>
          </w:p>
        </w:tc>
        <w:tc>
          <w:tcPr>
            <w:tcW w:type="dxa" w:w="7310"/>
            <w:shd w:fill="F8FAFC"/>
            <w:tcMar>
              <w:top w:w="90" w:type="dxa"/>
              <w:start w:w="120" w:type="dxa"/>
              <w:bottom w:w="90" w:type="dxa"/>
              <w:end w:w="120" w:type="dxa"/>
            </w:tcMar>
            <w:vAlign w:val="center"/>
          </w:tcPr>
          <w:p>
            <w:pPr>
              <w:spacing w:after="0"/>
            </w:pPr>
            <w:r>
              <w:rPr>
                <w:rFonts w:ascii="Segoe UI" w:hAnsi="Segoe UI"/>
                <w:color w:val="0F172A"/>
                <w:sz w:val="17"/>
              </w:rPr>
              <w:t>Expedientes, licencias o conceptos asociados, con montos y fechas.</w:t>
            </w:r>
          </w:p>
        </w:tc>
      </w:tr>
      <w:tr>
        <w:trPr>
          <w:cantSplit/>
        </w:trPr>
        <w:tc>
          <w:tcPr>
            <w:tcW w:type="dxa" w:w="2050"/>
            <w:tcMar>
              <w:top w:w="90" w:type="dxa"/>
              <w:start w:w="120" w:type="dxa"/>
              <w:bottom w:w="90" w:type="dxa"/>
              <w:end w:w="120" w:type="dxa"/>
            </w:tcMar>
            <w:vAlign w:val="center"/>
          </w:tcPr>
          <w:p>
            <w:pPr>
              <w:spacing w:after="0"/>
            </w:pPr>
            <w:r>
              <w:rPr>
                <w:rFonts w:ascii="Segoe UI" w:hAnsi="Segoe UI"/>
                <w:color w:val="0F172A"/>
                <w:sz w:val="17"/>
              </w:rPr>
              <w:t>Gestiones</w:t>
            </w:r>
          </w:p>
        </w:tc>
        <w:tc>
          <w:tcPr>
            <w:tcW w:type="dxa" w:w="7310"/>
            <w:tcMar>
              <w:top w:w="90" w:type="dxa"/>
              <w:start w:w="120" w:type="dxa"/>
              <w:bottom w:w="90" w:type="dxa"/>
              <w:end w:w="120" w:type="dxa"/>
            </w:tcMar>
            <w:vAlign w:val="center"/>
          </w:tcPr>
          <w:p>
            <w:pPr>
              <w:spacing w:after="0"/>
            </w:pPr>
            <w:r>
              <w:rPr>
                <w:rFonts w:ascii="Segoe UI" w:hAnsi="Segoe UI"/>
                <w:color w:val="0F172A"/>
                <w:sz w:val="17"/>
              </w:rPr>
              <w:t>Historial por tipo, estado, fecha, observación y origen.</w:t>
            </w:r>
          </w:p>
        </w:tc>
      </w:tr>
      <w:tr>
        <w:trPr>
          <w:cantSplit/>
        </w:trPr>
        <w:tc>
          <w:tcPr>
            <w:tcW w:type="dxa" w:w="2050"/>
            <w:shd w:fill="F8FAFC"/>
            <w:tcMar>
              <w:top w:w="90" w:type="dxa"/>
              <w:start w:w="120" w:type="dxa"/>
              <w:bottom w:w="90" w:type="dxa"/>
              <w:end w:w="120" w:type="dxa"/>
            </w:tcMar>
            <w:vAlign w:val="center"/>
          </w:tcPr>
          <w:p>
            <w:pPr>
              <w:spacing w:after="0"/>
            </w:pPr>
            <w:r>
              <w:rPr>
                <w:rFonts w:ascii="Segoe UI" w:hAnsi="Segoe UI"/>
                <w:color w:val="0F172A"/>
                <w:sz w:val="17"/>
              </w:rPr>
              <w:t>Comunicaciones</w:t>
            </w:r>
          </w:p>
        </w:tc>
        <w:tc>
          <w:tcPr>
            <w:tcW w:type="dxa" w:w="7310"/>
            <w:shd w:fill="F8FAFC"/>
            <w:tcMar>
              <w:top w:w="90" w:type="dxa"/>
              <w:start w:w="120" w:type="dxa"/>
              <w:bottom w:w="90" w:type="dxa"/>
              <w:end w:w="120" w:type="dxa"/>
            </w:tcMar>
            <w:vAlign w:val="center"/>
          </w:tcPr>
          <w:p>
            <w:pPr>
              <w:spacing w:after="0"/>
            </w:pPr>
            <w:r>
              <w:rPr>
                <w:rFonts w:ascii="Segoe UI" w:hAnsi="Segoe UI"/>
                <w:color w:val="0F172A"/>
                <w:sz w:val="17"/>
              </w:rPr>
              <w:t>Plantilla, tipo de envío, vista previa, correo y WhatsApp.</w:t>
            </w:r>
          </w:p>
        </w:tc>
      </w:tr>
    </w:tbl>
    <w:p>
      <w:pPr>
        <w:spacing w:after="20"/>
      </w:pPr>
    </w:p>
    <w:p>
      <w:pPr>
        <w:pStyle w:val="Heading2"/>
      </w:pPr>
      <w:r>
        <w:t>6.2 Editar datos del cliente</w:t>
      </w:r>
    </w:p>
    <w:p>
      <w:r>
        <w:t>Cuando el botón Editar datos del cliente esté habilitado, puede corregir RUT, nombre, correos, teléfonos, dirección, comuna y ciudad. Revise cuidadosamente el correo y teléfono porque se utilizarán para comunicaciones.</w:t>
      </w:r>
    </w:p>
    <w:p>
      <w:pPr>
        <w:spacing w:after="100"/>
        <w:ind w:left="461" w:hanging="461"/>
      </w:pPr>
      <w:r>
        <w:rPr>
          <w:rFonts w:ascii="Segoe UI" w:hAnsi="Segoe UI"/>
          <w:b/>
          <w:color w:val="1D4ED8"/>
          <w:sz w:val="20"/>
        </w:rPr>
        <w:t xml:space="preserve">1. </w:t>
      </w:r>
      <w:r>
        <w:rPr>
          <w:rFonts w:ascii="Segoe UI" w:hAnsi="Segoe UI"/>
          <w:b/>
          <w:color w:val="0F172A"/>
          <w:sz w:val="20"/>
        </w:rPr>
        <w:t xml:space="preserve">Pulse Editar datos del cliente. </w:t>
      </w:r>
      <w:r>
        <w:t>Se abrirá un formulario con los valores actuales.</w:t>
      </w:r>
    </w:p>
    <w:p>
      <w:pPr>
        <w:spacing w:after="100"/>
        <w:ind w:left="461" w:hanging="461"/>
      </w:pPr>
      <w:r>
        <w:rPr>
          <w:rFonts w:ascii="Segoe UI" w:hAnsi="Segoe UI"/>
          <w:b/>
          <w:color w:val="1D4ED8"/>
          <w:sz w:val="20"/>
        </w:rPr>
        <w:t xml:space="preserve">2. </w:t>
      </w:r>
      <w:r>
        <w:rPr>
          <w:rFonts w:ascii="Segoe UI" w:hAnsi="Segoe UI"/>
          <w:b/>
          <w:color w:val="0F172A"/>
          <w:sz w:val="20"/>
        </w:rPr>
        <w:t xml:space="preserve">Corrija únicamente lo necesario. </w:t>
      </w:r>
      <w:r>
        <w:t>No elimine datos válidos que no pretende modificar.</w:t>
      </w:r>
    </w:p>
    <w:p>
      <w:pPr>
        <w:spacing w:after="100"/>
        <w:ind w:left="461" w:hanging="461"/>
      </w:pPr>
      <w:r>
        <w:rPr>
          <w:rFonts w:ascii="Segoe UI" w:hAnsi="Segoe UI"/>
          <w:b/>
          <w:color w:val="1D4ED8"/>
          <w:sz w:val="20"/>
        </w:rPr>
        <w:t xml:space="preserve">3. </w:t>
      </w:r>
      <w:r>
        <w:rPr>
          <w:rFonts w:ascii="Segoe UI" w:hAnsi="Segoe UI"/>
          <w:b/>
          <w:color w:val="0F172A"/>
          <w:sz w:val="20"/>
        </w:rPr>
        <w:t xml:space="preserve">Pulse Guardar cambios. </w:t>
      </w:r>
      <w:r>
        <w:t>Espere la confirmación antes de cerrar la ficha.</w:t>
      </w:r>
    </w:p>
    <w:p>
      <w:pPr>
        <w:pStyle w:val="Heading2"/>
      </w:pPr>
      <w:r>
        <w:t>6.3 Agregar una gestión manual</w:t>
      </w:r>
    </w:p>
    <w:p>
      <w:r>
        <w:t>Este mismo formulario se abre con el botón Registrar gestión de la cola priorizada del Dashboard, descrito en la sección 3.3.</w:t>
      </w:r>
    </w:p>
    <w:p>
      <w:pPr>
        <w:spacing w:after="100"/>
        <w:ind w:left="461" w:hanging="461"/>
      </w:pPr>
      <w:r>
        <w:rPr>
          <w:rFonts w:ascii="Segoe UI" w:hAnsi="Segoe UI"/>
          <w:b/>
          <w:color w:val="1D4ED8"/>
          <w:sz w:val="20"/>
        </w:rPr>
        <w:t xml:space="preserve">1. </w:t>
      </w:r>
      <w:r>
        <w:rPr>
          <w:rFonts w:ascii="Segoe UI" w:hAnsi="Segoe UI"/>
          <w:b/>
          <w:color w:val="0F172A"/>
          <w:sz w:val="20"/>
        </w:rPr>
        <w:t xml:space="preserve">Pulse Agregar gestión manual. </w:t>
      </w:r>
      <w:r>
        <w:t>Se abrirá el formulario del deudor actual.</w:t>
      </w:r>
    </w:p>
    <w:p>
      <w:pPr>
        <w:spacing w:after="100"/>
        <w:ind w:left="461" w:hanging="461"/>
      </w:pPr>
      <w:r>
        <w:rPr>
          <w:rFonts w:ascii="Segoe UI" w:hAnsi="Segoe UI"/>
          <w:b/>
          <w:color w:val="1D4ED8"/>
          <w:sz w:val="20"/>
        </w:rPr>
        <w:t xml:space="preserve">2. </w:t>
      </w:r>
      <w:r>
        <w:rPr>
          <w:rFonts w:ascii="Segoe UI" w:hAnsi="Segoe UI"/>
          <w:b/>
          <w:color w:val="0F172A"/>
          <w:sz w:val="20"/>
        </w:rPr>
        <w:t xml:space="preserve">Seleccione Tipo. </w:t>
      </w:r>
      <w:r>
        <w:t>Opciones: SMS, Email, Carta, Manual, Llamada, Visita, WhatsApp, Pago u Otro.</w:t>
      </w:r>
    </w:p>
    <w:p>
      <w:pPr>
        <w:spacing w:after="100"/>
        <w:ind w:left="461" w:hanging="461"/>
      </w:pPr>
      <w:r>
        <w:rPr>
          <w:rFonts w:ascii="Segoe UI" w:hAnsi="Segoe UI"/>
          <w:b/>
          <w:color w:val="1D4ED8"/>
          <w:sz w:val="20"/>
        </w:rPr>
        <w:t xml:space="preserve">3. </w:t>
      </w:r>
      <w:r>
        <w:rPr>
          <w:rFonts w:ascii="Segoe UI" w:hAnsi="Segoe UI"/>
          <w:b/>
          <w:color w:val="0F172A"/>
          <w:sz w:val="20"/>
        </w:rPr>
        <w:t xml:space="preserve">Seleccione Estado. </w:t>
      </w:r>
      <w:r>
        <w:t>Use el resultado que describa lo ocurrido, por ejemplo Sin Respuesta, Respondido, Acuerdo de pago, Promesa de pago o Cliente Sin deuda.</w:t>
      </w:r>
    </w:p>
    <w:p>
      <w:pPr>
        <w:spacing w:after="100"/>
        <w:ind w:left="461" w:hanging="461"/>
      </w:pPr>
      <w:r>
        <w:rPr>
          <w:rFonts w:ascii="Segoe UI" w:hAnsi="Segoe UI"/>
          <w:b/>
          <w:color w:val="1D4ED8"/>
          <w:sz w:val="20"/>
        </w:rPr>
        <w:t xml:space="preserve">4. </w:t>
      </w:r>
      <w:r>
        <w:rPr>
          <w:rFonts w:ascii="Segoe UI" w:hAnsi="Segoe UI"/>
          <w:b/>
          <w:color w:val="0F172A"/>
          <w:sz w:val="20"/>
        </w:rPr>
        <w:t xml:space="preserve">Defina Fecha. </w:t>
      </w:r>
      <w:r>
        <w:t>Use la fecha real de la acción.</w:t>
      </w:r>
    </w:p>
    <w:p>
      <w:pPr>
        <w:spacing w:after="100"/>
        <w:ind w:left="461" w:hanging="461"/>
      </w:pPr>
      <w:r>
        <w:rPr>
          <w:rFonts w:ascii="Segoe UI" w:hAnsi="Segoe UI"/>
          <w:b/>
          <w:color w:val="1D4ED8"/>
          <w:sz w:val="20"/>
        </w:rPr>
        <w:t xml:space="preserve">5. </w:t>
      </w:r>
      <w:r>
        <w:rPr>
          <w:rFonts w:ascii="Segoe UI" w:hAnsi="Segoe UI"/>
          <w:b/>
          <w:color w:val="0F172A"/>
          <w:sz w:val="20"/>
        </w:rPr>
        <w:t xml:space="preserve">Escriba la observación. </w:t>
      </w:r>
      <w:r>
        <w:t>Registre información útil, objetiva y sin datos personales innecesarios.</w:t>
      </w:r>
    </w:p>
    <w:p>
      <w:pPr>
        <w:spacing w:after="100"/>
        <w:ind w:left="461" w:hanging="461"/>
      </w:pPr>
      <w:r>
        <w:rPr>
          <w:rFonts w:ascii="Segoe UI" w:hAnsi="Segoe UI"/>
          <w:b/>
          <w:color w:val="1D4ED8"/>
          <w:sz w:val="20"/>
        </w:rPr>
        <w:t xml:space="preserve">6. </w:t>
      </w:r>
      <w:r>
        <w:rPr>
          <w:rFonts w:ascii="Segoe UI" w:hAnsi="Segoe UI"/>
          <w:b/>
          <w:color w:val="0F172A"/>
          <w:sz w:val="20"/>
        </w:rPr>
        <w:t xml:space="preserve">Pulse Guardar. </w:t>
      </w:r>
      <w:r>
        <w:t>La gestión aparecerá en el historial y podrá actualizar el estado del deudor.</w:t>
      </w:r>
    </w:p>
    <w:p>
      <w:pPr>
        <w:pStyle w:val="Heading3"/>
      </w:pPr>
      <w:r>
        <w:t>Eliminar una gestión</w:t>
      </w:r>
    </w:p>
    <w:p>
      <w:r>
        <w:t>Solo se pueden eliminar gestiones de origen manual. Seleccione la fila y pulse Eliminar manual. Los registros provenientes de Excel o integraciones se conservan. Los pagos confirmados tienen controles adicionales; solo el Supervisor puede revertirlos.</w:t>
      </w:r>
    </w:p>
    <w:p>
      <w:pPr>
        <w:pStyle w:val="Heading2"/>
      </w:pPr>
      <w:r>
        <w:t>6.4 Registrar un pago</w:t>
      </w:r>
    </w:p>
    <w:p>
      <w:pPr>
        <w:spacing w:after="100"/>
        <w:ind w:left="461" w:hanging="461"/>
      </w:pPr>
      <w:r>
        <w:rPr>
          <w:rFonts w:ascii="Segoe UI" w:hAnsi="Segoe UI"/>
          <w:b/>
          <w:color w:val="1D4ED8"/>
          <w:sz w:val="20"/>
        </w:rPr>
        <w:t xml:space="preserve">1. </w:t>
      </w:r>
      <w:r>
        <w:rPr>
          <w:rFonts w:ascii="Segoe UI" w:hAnsi="Segoe UI"/>
          <w:b/>
          <w:color w:val="0F172A"/>
          <w:sz w:val="20"/>
        </w:rPr>
        <w:t xml:space="preserve">Pulse Registrar pago. </w:t>
      </w:r>
      <w:r>
        <w:t>Revise el saldo actual mostrado.</w:t>
      </w:r>
    </w:p>
    <w:p>
      <w:pPr>
        <w:spacing w:after="100"/>
        <w:ind w:left="461" w:hanging="461"/>
      </w:pPr>
      <w:r>
        <w:rPr>
          <w:rFonts w:ascii="Segoe UI" w:hAnsi="Segoe UI"/>
          <w:b/>
          <w:color w:val="1D4ED8"/>
          <w:sz w:val="20"/>
        </w:rPr>
        <w:t xml:space="preserve">2. </w:t>
      </w:r>
      <w:r>
        <w:rPr>
          <w:rFonts w:ascii="Segoe UI" w:hAnsi="Segoe UI"/>
          <w:b/>
          <w:color w:val="0F172A"/>
          <w:sz w:val="20"/>
        </w:rPr>
        <w:t xml:space="preserve">Seleccione expediente o destino. </w:t>
      </w:r>
      <w:r>
        <w:t>Elija a qué expediente, licencia o concepto se aplicará.</w:t>
      </w:r>
    </w:p>
    <w:p>
      <w:pPr>
        <w:spacing w:after="100"/>
        <w:ind w:left="461" w:hanging="461"/>
      </w:pPr>
      <w:r>
        <w:rPr>
          <w:rFonts w:ascii="Segoe UI" w:hAnsi="Segoe UI"/>
          <w:b/>
          <w:color w:val="1D4ED8"/>
          <w:sz w:val="20"/>
        </w:rPr>
        <w:t xml:space="preserve">3. </w:t>
      </w:r>
      <w:r>
        <w:rPr>
          <w:rFonts w:ascii="Segoe UI" w:hAnsi="Segoe UI"/>
          <w:b/>
          <w:color w:val="0F172A"/>
          <w:sz w:val="20"/>
        </w:rPr>
        <w:t xml:space="preserve">Seleccione el tipo. </w:t>
      </w:r>
      <w:r>
        <w:t>Abono a la deuda o Pago total de la deuda.</w:t>
      </w:r>
    </w:p>
    <w:p>
      <w:pPr>
        <w:spacing w:after="100"/>
        <w:ind w:left="461" w:hanging="461"/>
      </w:pPr>
      <w:r>
        <w:rPr>
          <w:rFonts w:ascii="Segoe UI" w:hAnsi="Segoe UI"/>
          <w:b/>
          <w:color w:val="1D4ED8"/>
          <w:sz w:val="20"/>
        </w:rPr>
        <w:t xml:space="preserve">4. </w:t>
      </w:r>
      <w:r>
        <w:rPr>
          <w:rFonts w:ascii="Segoe UI" w:hAnsi="Segoe UI"/>
          <w:b/>
          <w:color w:val="0F172A"/>
          <w:sz w:val="20"/>
        </w:rPr>
        <w:t xml:space="preserve">Indique distribución. </w:t>
      </w:r>
      <w:r>
        <w:t>Active Distribuir el pago entre varios conceptos si necesita repartir el monto y complete Monto a aplicar por fila.</w:t>
      </w:r>
    </w:p>
    <w:p>
      <w:pPr>
        <w:spacing w:after="100"/>
        <w:ind w:left="461" w:hanging="461"/>
      </w:pPr>
      <w:r>
        <w:rPr>
          <w:rFonts w:ascii="Segoe UI" w:hAnsi="Segoe UI"/>
          <w:b/>
          <w:color w:val="1D4ED8"/>
          <w:sz w:val="20"/>
        </w:rPr>
        <w:t xml:space="preserve">5. </w:t>
      </w:r>
      <w:r>
        <w:rPr>
          <w:rFonts w:ascii="Segoe UI" w:hAnsi="Segoe UI"/>
          <w:b/>
          <w:color w:val="0F172A"/>
          <w:sz w:val="20"/>
        </w:rPr>
        <w:t xml:space="preserve">Ingrese monto y fecha efectiva. </w:t>
      </w:r>
      <w:r>
        <w:t>El monto debe ser positivo y coherente con el saldo.</w:t>
      </w:r>
    </w:p>
    <w:p>
      <w:pPr>
        <w:spacing w:after="100"/>
        <w:ind w:left="461" w:hanging="461"/>
      </w:pPr>
      <w:r>
        <w:rPr>
          <w:rFonts w:ascii="Segoe UI" w:hAnsi="Segoe UI"/>
          <w:b/>
          <w:color w:val="1D4ED8"/>
          <w:sz w:val="20"/>
        </w:rPr>
        <w:t xml:space="preserve">6. </w:t>
      </w:r>
      <w:r>
        <w:rPr>
          <w:rFonts w:ascii="Segoe UI" w:hAnsi="Segoe UI"/>
          <w:b/>
          <w:color w:val="0F172A"/>
          <w:sz w:val="20"/>
        </w:rPr>
        <w:t xml:space="preserve">Añada observaciones. </w:t>
      </w:r>
      <w:r>
        <w:t>Incluya referencia, forma de pago, número de operación o antecedente del comprobante recibido.</w:t>
      </w:r>
    </w:p>
    <w:p>
      <w:pPr>
        <w:spacing w:after="100"/>
        <w:ind w:left="461" w:hanging="461"/>
      </w:pPr>
      <w:r>
        <w:rPr>
          <w:rFonts w:ascii="Segoe UI" w:hAnsi="Segoe UI"/>
          <w:b/>
          <w:color w:val="1D4ED8"/>
          <w:sz w:val="20"/>
        </w:rPr>
        <w:t xml:space="preserve">7. </w:t>
      </w:r>
      <w:r>
        <w:rPr>
          <w:rFonts w:ascii="Segoe UI" w:hAnsi="Segoe UI"/>
          <w:b/>
          <w:color w:val="0F172A"/>
          <w:sz w:val="20"/>
        </w:rPr>
        <w:t xml:space="preserve">Pulse Registrar pago. </w:t>
      </w:r>
      <w:r>
        <w:t>Revise la confirmación y los nuevos valores de Pagos y Saldo Actual.</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EF2F2"/>
          </w:tcPr>
          <w:p>
            <w:pPr>
              <w:spacing w:after="0"/>
            </w:pPr>
            <w:r>
              <w:rPr>
                <w:rFonts w:ascii="Segoe UI" w:hAnsi="Segoe UI"/>
                <w:b/>
                <w:color w:val="DC2626"/>
                <w:sz w:val="19"/>
              </w:rPr>
              <w:t xml:space="preserve">ANTES DE CONFIRMAR  </w:t>
            </w:r>
            <w:r>
              <w:rPr>
                <w:rFonts w:ascii="Segoe UI" w:hAnsi="Segoe UI"/>
                <w:color w:val="0F172A"/>
                <w:sz w:val="19"/>
              </w:rPr>
              <w:t>Compruebe RUT, compañía, expediente, fecha y monto. Un pago mal asignado afecta saldos y reportes; la reversa está restringida al Supervisor.</w:t>
            </w:r>
          </w:p>
        </w:tc>
      </w:tr>
    </w:tbl>
    <w:p>
      <w:pPr>
        <w:spacing w:after="0"/>
      </w:pPr>
    </w:p>
    <w:p>
      <w:r>
        <w:t>Cada pago confirmado suma automáticamente a la tarjeta Mis comisiones acumuladas del Dashboard, según el porcentaje definido para esa cartera (sección 3.2). No hay que registrar la comisión por separado. Si el Supervisor revierte el pago, la comisión correspondiente deja de sumar.</w:t>
      </w:r>
    </w:p>
    <w:p>
      <w:pPr>
        <w:pStyle w:val="Heading2"/>
      </w:pPr>
      <w:r>
        <w:t>6.5 Asignar una tarea</w:t>
      </w:r>
    </w:p>
    <w:p>
      <w:r>
        <w:t>Cuando una cartera no pueda ser gestionada directamente por el usuario, el botón Asignar tarea permite derivarla a la ejecutiva responsable. Seleccione la ejecutiva disponible para esa compañía, defina plazo y escriba una observación clara.</w:t>
      </w:r>
    </w:p>
    <w:p>
      <w:pPr>
        <w:pStyle w:val="Heading2"/>
      </w:pPr>
      <w:r>
        <w:t>6.6 Vista previa y envío de correo individual</w:t>
      </w:r>
    </w:p>
    <w:p>
      <w:r>
        <w:t>Estas mismas opciones están disponibles sin abrir la ficha, con el botón Enviar email de la cola priorizada del Dashboard (sección 3.3).</w:t>
      </w:r>
    </w:p>
    <w:p>
      <w:pPr>
        <w:spacing w:after="100"/>
        <w:ind w:left="461" w:hanging="461"/>
      </w:pPr>
      <w:r>
        <w:rPr>
          <w:rFonts w:ascii="Segoe UI" w:hAnsi="Segoe UI"/>
          <w:b/>
          <w:color w:val="1D4ED8"/>
          <w:sz w:val="20"/>
        </w:rPr>
        <w:t xml:space="preserve">1. </w:t>
      </w:r>
      <w:r>
        <w:rPr>
          <w:rFonts w:ascii="Segoe UI" w:hAnsi="Segoe UI"/>
          <w:b/>
          <w:color w:val="0F172A"/>
          <w:sz w:val="20"/>
        </w:rPr>
        <w:t xml:space="preserve">Seleccione la plantilla. </w:t>
      </w:r>
      <w:r>
        <w:t>Elija el texto apropiado para el objetivo del contacto.</w:t>
      </w:r>
    </w:p>
    <w:p>
      <w:pPr>
        <w:spacing w:after="100"/>
        <w:ind w:left="461" w:hanging="461"/>
      </w:pPr>
      <w:r>
        <w:rPr>
          <w:rFonts w:ascii="Segoe UI" w:hAnsi="Segoe UI"/>
          <w:b/>
          <w:color w:val="1D4ED8"/>
          <w:sz w:val="20"/>
        </w:rPr>
        <w:t xml:space="preserve">2. </w:t>
      </w:r>
      <w:r>
        <w:rPr>
          <w:rFonts w:ascii="Segoe UI" w:hAnsi="Segoe UI"/>
          <w:b/>
          <w:color w:val="0F172A"/>
          <w:sz w:val="20"/>
        </w:rPr>
        <w:t xml:space="preserve">Seleccione el tipo de envío. </w:t>
      </w:r>
      <w:r>
        <w:t>Individual usa un trabajador/licencia; Consolidado reúne todas las licencias del deudor.</w:t>
      </w:r>
    </w:p>
    <w:p>
      <w:pPr>
        <w:spacing w:after="100"/>
        <w:ind w:left="461" w:hanging="461"/>
      </w:pPr>
      <w:r>
        <w:rPr>
          <w:rFonts w:ascii="Segoe UI" w:hAnsi="Segoe UI"/>
          <w:b/>
          <w:color w:val="1D4ED8"/>
          <w:sz w:val="20"/>
        </w:rPr>
        <w:t xml:space="preserve">3. </w:t>
      </w:r>
      <w:r>
        <w:rPr>
          <w:rFonts w:ascii="Segoe UI" w:hAnsi="Segoe UI"/>
          <w:b/>
          <w:color w:val="0F172A"/>
          <w:sz w:val="20"/>
        </w:rPr>
        <w:t xml:space="preserve">Revise el destino. </w:t>
      </w:r>
      <w:r>
        <w:t>Si aparece Sin correo disponible, corrija los datos antes de continuar.</w:t>
      </w:r>
    </w:p>
    <w:p>
      <w:pPr>
        <w:spacing w:after="100"/>
        <w:ind w:left="461" w:hanging="461"/>
      </w:pPr>
      <w:r>
        <w:rPr>
          <w:rFonts w:ascii="Segoe UI" w:hAnsi="Segoe UI"/>
          <w:b/>
          <w:color w:val="1D4ED8"/>
          <w:sz w:val="20"/>
        </w:rPr>
        <w:t xml:space="preserve">4. </w:t>
      </w:r>
      <w:r>
        <w:rPr>
          <w:rFonts w:ascii="Segoe UI" w:hAnsi="Segoe UI"/>
          <w:b/>
          <w:color w:val="0F172A"/>
          <w:sz w:val="20"/>
        </w:rPr>
        <w:t xml:space="preserve">Pulse Vista previa. </w:t>
      </w:r>
      <w:r>
        <w:t>Revise Para, Asunto, montos, nombre, empresa y detalle de licencias.</w:t>
      </w:r>
    </w:p>
    <w:p>
      <w:pPr>
        <w:spacing w:after="100"/>
        <w:ind w:left="461" w:hanging="461"/>
      </w:pPr>
      <w:r>
        <w:rPr>
          <w:rFonts w:ascii="Segoe UI" w:hAnsi="Segoe UI"/>
          <w:b/>
          <w:color w:val="1D4ED8"/>
          <w:sz w:val="20"/>
        </w:rPr>
        <w:t xml:space="preserve">5. </w:t>
      </w:r>
      <w:r>
        <w:rPr>
          <w:rFonts w:ascii="Segoe UI" w:hAnsi="Segoe UI"/>
          <w:b/>
          <w:color w:val="0F172A"/>
          <w:sz w:val="20"/>
        </w:rPr>
        <w:t xml:space="preserve">Pulse Enviar email. </w:t>
      </w:r>
      <w:r>
        <w:t>Si la sesión SMTP no está activa, la aplicación puede solicitar la contraseña.</w:t>
      </w:r>
    </w:p>
    <w:p>
      <w:r>
        <w:t>El resultado del envío queda registrado como gestión Enviado o Fallido. No repita el envío sin revisar el historial.</w:t>
      </w:r>
    </w:p>
    <w:p>
      <w:pPr>
        <w:pStyle w:val="Heading2"/>
      </w:pPr>
      <w:r>
        <w:t>6.7 Enviar WhatsApp</w:t>
      </w:r>
    </w:p>
    <w:p>
      <w:r>
        <w:t>Verifique el número mostrado en Destino y pulse Enviar WhatsApp. La aplicación abre el canal disponible con el mensaje preparado. Confirme el destinatario antes de enviarlo y registre el resultado de la conversación.</w:t>
      </w:r>
    </w:p>
    <w:p>
      <w:pPr>
        <w:pStyle w:val="Heading2"/>
      </w:pPr>
      <w:r>
        <w:t>6.8 Estados y efecto operativo</w:t>
      </w:r>
    </w:p>
    <w:tbl>
      <w:tblPr>
        <w:tblStyle w:val="TableGrid"/>
        <w:tblW w:type="dxa" w:w="9360"/>
        <w:jc w:val="left"/>
        <w:tblLayout w:type="fixed"/>
        <w:tblLook w:firstColumn="1" w:firstRow="1" w:lastColumn="0" w:lastRow="0" w:noHBand="0" w:noVBand="1" w:val="04A0"/>
        <w:tblInd w:w="120" w:type="dxa"/>
      </w:tblPr>
      <w:tblGrid>
        <w:gridCol w:w="3800"/>
        <w:gridCol w:w="5560"/>
      </w:tblGrid>
      <w:tr>
        <w:trPr>
          <w:tblHeader w:val="true"/>
        </w:trPr>
        <w:tc>
          <w:tcPr>
            <w:tcW w:type="dxa" w:w="3800"/>
            <w:shd w:fill="2563EB"/>
            <w:tcMar>
              <w:top w:w="90" w:type="dxa"/>
              <w:start w:w="120" w:type="dxa"/>
              <w:bottom w:w="90" w:type="dxa"/>
              <w:end w:w="120" w:type="dxa"/>
            </w:tcMar>
            <w:vAlign w:val="center"/>
          </w:tcPr>
          <w:p>
            <w:pPr>
              <w:spacing w:after="0"/>
            </w:pPr>
            <w:r>
              <w:rPr>
                <w:rFonts w:ascii="Segoe UI" w:hAnsi="Segoe UI"/>
                <w:b/>
                <w:color w:val="FFFFFF"/>
                <w:sz w:val="17"/>
              </w:rPr>
              <w:t>Estado de gestión</w:t>
            </w:r>
          </w:p>
        </w:tc>
        <w:tc>
          <w:tcPr>
            <w:tcW w:type="dxa" w:w="5560"/>
            <w:shd w:fill="2563EB"/>
            <w:tcMar>
              <w:top w:w="90" w:type="dxa"/>
              <w:start w:w="120" w:type="dxa"/>
              <w:bottom w:w="90" w:type="dxa"/>
              <w:end w:w="120" w:type="dxa"/>
            </w:tcMar>
            <w:vAlign w:val="center"/>
          </w:tcPr>
          <w:p>
            <w:pPr>
              <w:spacing w:after="0"/>
            </w:pPr>
            <w:r>
              <w:rPr>
                <w:rFonts w:ascii="Segoe UI" w:hAnsi="Segoe UI"/>
                <w:b/>
                <w:color w:val="FFFFFF"/>
                <w:sz w:val="17"/>
              </w:rPr>
              <w:t>Estado deudor resultante habitual</w:t>
            </w:r>
          </w:p>
        </w:tc>
      </w:tr>
      <w:tr>
        <w:trPr>
          <w:cantSplit/>
        </w:trPr>
        <w:tc>
          <w:tcPr>
            <w:tcW w:type="dxa" w:w="3800"/>
            <w:tcMar>
              <w:top w:w="90" w:type="dxa"/>
              <w:start w:w="120" w:type="dxa"/>
              <w:bottom w:w="90" w:type="dxa"/>
              <w:end w:w="120" w:type="dxa"/>
            </w:tcMar>
            <w:vAlign w:val="center"/>
          </w:tcPr>
          <w:p>
            <w:pPr>
              <w:spacing w:after="0"/>
            </w:pPr>
            <w:r>
              <w:rPr>
                <w:rFonts w:ascii="Segoe UI" w:hAnsi="Segoe UI"/>
                <w:color w:val="0F172A"/>
                <w:sz w:val="17"/>
              </w:rPr>
              <w:t>Respondido / Contactado</w:t>
            </w:r>
          </w:p>
        </w:tc>
        <w:tc>
          <w:tcPr>
            <w:tcW w:type="dxa" w:w="5560"/>
            <w:tcMar>
              <w:top w:w="90" w:type="dxa"/>
              <w:start w:w="120" w:type="dxa"/>
              <w:bottom w:w="90" w:type="dxa"/>
              <w:end w:w="120" w:type="dxa"/>
            </w:tcMar>
            <w:vAlign w:val="center"/>
          </w:tcPr>
          <w:p>
            <w:pPr>
              <w:spacing w:after="0"/>
            </w:pPr>
            <w:r>
              <w:rPr>
                <w:rFonts w:ascii="Segoe UI" w:hAnsi="Segoe UI"/>
                <w:color w:val="0F172A"/>
                <w:sz w:val="17"/>
              </w:rPr>
              <w:t>Contactado</w:t>
            </w:r>
          </w:p>
        </w:tc>
      </w:tr>
      <w:tr>
        <w:trPr>
          <w:cantSplit/>
        </w:trPr>
        <w:tc>
          <w:tcPr>
            <w:tcW w:type="dxa" w:w="3800"/>
            <w:shd w:fill="F8FAFC"/>
            <w:tcMar>
              <w:top w:w="90" w:type="dxa"/>
              <w:start w:w="120" w:type="dxa"/>
              <w:bottom w:w="90" w:type="dxa"/>
              <w:end w:w="120" w:type="dxa"/>
            </w:tcMar>
            <w:vAlign w:val="center"/>
          </w:tcPr>
          <w:p>
            <w:pPr>
              <w:spacing w:after="0"/>
            </w:pPr>
            <w:r>
              <w:rPr>
                <w:rFonts w:ascii="Segoe UI" w:hAnsi="Segoe UI"/>
                <w:color w:val="0F172A"/>
                <w:sz w:val="17"/>
              </w:rPr>
              <w:t>No Entregado</w:t>
            </w:r>
          </w:p>
        </w:tc>
        <w:tc>
          <w:tcPr>
            <w:tcW w:type="dxa" w:w="5560"/>
            <w:shd w:fill="F8FAFC"/>
            <w:tcMar>
              <w:top w:w="90" w:type="dxa"/>
              <w:start w:w="120" w:type="dxa"/>
              <w:bottom w:w="90" w:type="dxa"/>
              <w:end w:w="120" w:type="dxa"/>
            </w:tcMar>
            <w:vAlign w:val="center"/>
          </w:tcPr>
          <w:p>
            <w:pPr>
              <w:spacing w:after="0"/>
            </w:pPr>
            <w:r>
              <w:rPr>
                <w:rFonts w:ascii="Segoe UI" w:hAnsi="Segoe UI"/>
                <w:color w:val="0F172A"/>
                <w:sz w:val="17"/>
              </w:rPr>
              <w:t>Inubicable</w:t>
            </w:r>
          </w:p>
        </w:tc>
      </w:tr>
      <w:tr>
        <w:trPr>
          <w:cantSplit/>
        </w:trPr>
        <w:tc>
          <w:tcPr>
            <w:tcW w:type="dxa" w:w="3800"/>
            <w:tcMar>
              <w:top w:w="90" w:type="dxa"/>
              <w:start w:w="120" w:type="dxa"/>
              <w:bottom w:w="90" w:type="dxa"/>
              <w:end w:w="120" w:type="dxa"/>
            </w:tcMar>
            <w:vAlign w:val="center"/>
          </w:tcPr>
          <w:p>
            <w:pPr>
              <w:spacing w:after="0"/>
            </w:pPr>
            <w:r>
              <w:rPr>
                <w:rFonts w:ascii="Segoe UI" w:hAnsi="Segoe UI"/>
                <w:color w:val="0F172A"/>
                <w:sz w:val="17"/>
              </w:rPr>
              <w:t>Enviado / Entregado / Sin Respuesta</w:t>
            </w:r>
          </w:p>
        </w:tc>
        <w:tc>
          <w:tcPr>
            <w:tcW w:type="dxa" w:w="5560"/>
            <w:tcMar>
              <w:top w:w="90" w:type="dxa"/>
              <w:start w:w="120" w:type="dxa"/>
              <w:bottom w:w="90" w:type="dxa"/>
              <w:end w:w="120" w:type="dxa"/>
            </w:tcMar>
            <w:vAlign w:val="center"/>
          </w:tcPr>
          <w:p>
            <w:pPr>
              <w:spacing w:after="0"/>
            </w:pPr>
            <w:r>
              <w:rPr>
                <w:rFonts w:ascii="Segoe UI" w:hAnsi="Segoe UI"/>
                <w:color w:val="0F172A"/>
                <w:sz w:val="17"/>
              </w:rPr>
              <w:t>Gestionado</w:t>
            </w:r>
          </w:p>
        </w:tc>
      </w:tr>
      <w:tr>
        <w:trPr>
          <w:cantSplit/>
        </w:trPr>
        <w:tc>
          <w:tcPr>
            <w:tcW w:type="dxa" w:w="3800"/>
            <w:shd w:fill="F8FAFC"/>
            <w:tcMar>
              <w:top w:w="90" w:type="dxa"/>
              <w:start w:w="120" w:type="dxa"/>
              <w:bottom w:w="90" w:type="dxa"/>
              <w:end w:w="120" w:type="dxa"/>
            </w:tcMar>
            <w:vAlign w:val="center"/>
          </w:tcPr>
          <w:p>
            <w:pPr>
              <w:spacing w:after="0"/>
            </w:pPr>
            <w:r>
              <w:rPr>
                <w:rFonts w:ascii="Segoe UI" w:hAnsi="Segoe UI"/>
                <w:color w:val="0F172A"/>
                <w:sz w:val="17"/>
              </w:rPr>
              <w:t>Birlado</w:t>
            </w:r>
          </w:p>
        </w:tc>
        <w:tc>
          <w:tcPr>
            <w:tcW w:type="dxa" w:w="5560"/>
            <w:shd w:fill="F8FAFC"/>
            <w:tcMar>
              <w:top w:w="90" w:type="dxa"/>
              <w:start w:w="120" w:type="dxa"/>
              <w:bottom w:w="90" w:type="dxa"/>
              <w:end w:w="120" w:type="dxa"/>
            </w:tcMar>
            <w:vAlign w:val="center"/>
          </w:tcPr>
          <w:p>
            <w:pPr>
              <w:spacing w:after="0"/>
            </w:pPr>
            <w:r>
              <w:rPr>
                <w:rFonts w:ascii="Segoe UI" w:hAnsi="Segoe UI"/>
                <w:color w:val="0F172A"/>
                <w:sz w:val="17"/>
              </w:rPr>
              <w:t>Birlado</w:t>
            </w:r>
          </w:p>
        </w:tc>
      </w:tr>
      <w:tr>
        <w:trPr>
          <w:cantSplit/>
        </w:trPr>
        <w:tc>
          <w:tcPr>
            <w:tcW w:type="dxa" w:w="3800"/>
            <w:tcMar>
              <w:top w:w="90" w:type="dxa"/>
              <w:start w:w="120" w:type="dxa"/>
              <w:bottom w:w="90" w:type="dxa"/>
              <w:end w:w="120" w:type="dxa"/>
            </w:tcMar>
            <w:vAlign w:val="center"/>
          </w:tcPr>
          <w:p>
            <w:pPr>
              <w:spacing w:after="0"/>
            </w:pPr>
            <w:r>
              <w:rPr>
                <w:rFonts w:ascii="Segoe UI" w:hAnsi="Segoe UI"/>
                <w:color w:val="0F172A"/>
                <w:sz w:val="17"/>
              </w:rPr>
              <w:t>CIP Con intención de pago</w:t>
            </w:r>
          </w:p>
        </w:tc>
        <w:tc>
          <w:tcPr>
            <w:tcW w:type="dxa" w:w="5560"/>
            <w:tcMar>
              <w:top w:w="90" w:type="dxa"/>
              <w:start w:w="120" w:type="dxa"/>
              <w:bottom w:w="90" w:type="dxa"/>
              <w:end w:w="120" w:type="dxa"/>
            </w:tcMar>
            <w:vAlign w:val="center"/>
          </w:tcPr>
          <w:p>
            <w:pPr>
              <w:spacing w:after="0"/>
            </w:pPr>
            <w:r>
              <w:rPr>
                <w:rFonts w:ascii="Segoe UI" w:hAnsi="Segoe UI"/>
                <w:color w:val="0F172A"/>
                <w:sz w:val="17"/>
              </w:rPr>
              <w:t>CIP Con intención de pago</w:t>
            </w:r>
          </w:p>
        </w:tc>
      </w:tr>
      <w:tr>
        <w:trPr>
          <w:cantSplit/>
        </w:trPr>
        <w:tc>
          <w:tcPr>
            <w:tcW w:type="dxa" w:w="3800"/>
            <w:shd w:fill="F8FAFC"/>
            <w:tcMar>
              <w:top w:w="90" w:type="dxa"/>
              <w:start w:w="120" w:type="dxa"/>
              <w:bottom w:w="90" w:type="dxa"/>
              <w:end w:w="120" w:type="dxa"/>
            </w:tcMar>
            <w:vAlign w:val="center"/>
          </w:tcPr>
          <w:p>
            <w:pPr>
              <w:spacing w:after="0"/>
            </w:pPr>
            <w:r>
              <w:rPr>
                <w:rFonts w:ascii="Segoe UI" w:hAnsi="Segoe UI"/>
                <w:color w:val="0F172A"/>
                <w:sz w:val="17"/>
              </w:rPr>
              <w:t>SIP Sin intención de pago</w:t>
            </w:r>
          </w:p>
        </w:tc>
        <w:tc>
          <w:tcPr>
            <w:tcW w:type="dxa" w:w="5560"/>
            <w:shd w:fill="F8FAFC"/>
            <w:tcMar>
              <w:top w:w="90" w:type="dxa"/>
              <w:start w:w="120" w:type="dxa"/>
              <w:bottom w:w="90" w:type="dxa"/>
              <w:end w:w="120" w:type="dxa"/>
            </w:tcMar>
            <w:vAlign w:val="center"/>
          </w:tcPr>
          <w:p>
            <w:pPr>
              <w:spacing w:after="0"/>
            </w:pPr>
            <w:r>
              <w:rPr>
                <w:rFonts w:ascii="Segoe UI" w:hAnsi="Segoe UI"/>
                <w:color w:val="0F172A"/>
                <w:sz w:val="17"/>
              </w:rPr>
              <w:t>SIP Sin intención de pago</w:t>
            </w:r>
          </w:p>
        </w:tc>
      </w:tr>
      <w:tr>
        <w:trPr>
          <w:cantSplit/>
        </w:trPr>
        <w:tc>
          <w:tcPr>
            <w:tcW w:type="dxa" w:w="3800"/>
            <w:tcMar>
              <w:top w:w="90" w:type="dxa"/>
              <w:start w:w="120" w:type="dxa"/>
              <w:bottom w:w="90" w:type="dxa"/>
              <w:end w:w="120" w:type="dxa"/>
            </w:tcMar>
            <w:vAlign w:val="center"/>
          </w:tcPr>
          <w:p>
            <w:pPr>
              <w:spacing w:after="0"/>
            </w:pPr>
            <w:r>
              <w:rPr>
                <w:rFonts w:ascii="Segoe UI" w:hAnsi="Segoe UI"/>
                <w:color w:val="0F172A"/>
                <w:sz w:val="17"/>
              </w:rPr>
              <w:t>Fallecido</w:t>
            </w:r>
          </w:p>
        </w:tc>
        <w:tc>
          <w:tcPr>
            <w:tcW w:type="dxa" w:w="5560"/>
            <w:tcMar>
              <w:top w:w="90" w:type="dxa"/>
              <w:start w:w="120" w:type="dxa"/>
              <w:bottom w:w="90" w:type="dxa"/>
              <w:end w:w="120" w:type="dxa"/>
            </w:tcMar>
            <w:vAlign w:val="center"/>
          </w:tcPr>
          <w:p>
            <w:pPr>
              <w:spacing w:after="0"/>
            </w:pPr>
            <w:r>
              <w:rPr>
                <w:rFonts w:ascii="Segoe UI" w:hAnsi="Segoe UI"/>
                <w:color w:val="0F172A"/>
                <w:sz w:val="17"/>
              </w:rPr>
              <w:t>Fallecido</w:t>
            </w:r>
          </w:p>
        </w:tc>
      </w:tr>
      <w:tr>
        <w:trPr>
          <w:cantSplit/>
        </w:trPr>
        <w:tc>
          <w:tcPr>
            <w:tcW w:type="dxa" w:w="3800"/>
            <w:shd w:fill="F8FAFC"/>
            <w:tcMar>
              <w:top w:w="90" w:type="dxa"/>
              <w:start w:w="120" w:type="dxa"/>
              <w:bottom w:w="90" w:type="dxa"/>
              <w:end w:w="120" w:type="dxa"/>
            </w:tcMar>
            <w:vAlign w:val="center"/>
          </w:tcPr>
          <w:p>
            <w:pPr>
              <w:spacing w:after="0"/>
            </w:pPr>
            <w:r>
              <w:rPr>
                <w:rFonts w:ascii="Segoe UI" w:hAnsi="Segoe UI"/>
                <w:color w:val="0F172A"/>
                <w:sz w:val="17"/>
              </w:rPr>
              <w:t>Cliente Sin deuda</w:t>
            </w:r>
          </w:p>
        </w:tc>
        <w:tc>
          <w:tcPr>
            <w:tcW w:type="dxa" w:w="5560"/>
            <w:shd w:fill="F8FAFC"/>
            <w:tcMar>
              <w:top w:w="90" w:type="dxa"/>
              <w:start w:w="120" w:type="dxa"/>
              <w:bottom w:w="90" w:type="dxa"/>
              <w:end w:w="120" w:type="dxa"/>
            </w:tcMar>
            <w:vAlign w:val="center"/>
          </w:tcPr>
          <w:p>
            <w:pPr>
              <w:spacing w:after="0"/>
            </w:pPr>
            <w:r>
              <w:rPr>
                <w:rFonts w:ascii="Segoe UI" w:hAnsi="Segoe UI"/>
                <w:color w:val="0F172A"/>
                <w:sz w:val="17"/>
              </w:rPr>
              <w:t>Cliente Sin deuda</w:t>
            </w:r>
          </w:p>
        </w:tc>
      </w:tr>
    </w:tbl>
    <w:p>
      <w:pPr>
        <w:spacing w:after="20"/>
      </w:pPr>
    </w:p>
    <w:p>
      <w:r>
        <w:br w:type="page"/>
      </w:r>
    </w:p>
    <w:p>
      <w:pPr>
        <w:pStyle w:val="Heading1"/>
      </w:pPr>
      <w:r>
        <w:t>7. Envíos Programados</w:t>
      </w:r>
    </w:p>
    <w:p>
      <w:pPr>
        <w:spacing w:after="160"/>
      </w:pPr>
      <w:r>
        <w:rPr>
          <w:rFonts w:ascii="Segoe UI" w:hAnsi="Segoe UI"/>
          <w:i/>
          <w:color w:val="64748B"/>
          <w:sz w:val="20"/>
        </w:rPr>
        <w:t>Configuración SMTP, plantillas y campañas masivas</w:t>
      </w:r>
    </w:p>
    <w:p>
      <w:pPr>
        <w:pStyle w:val="Heading2"/>
      </w:pPr>
      <w:r>
        <w:t>7.1 Configuración SMTP</w:t>
      </w:r>
    </w:p>
    <w:p>
      <w:r>
        <w:t>SMTP es el servicio utilizado para enviar correos. La aplicación permite escoger un proveedor preconfigurado o completar host, puerto, STARTTLS, usuario, contraseña y nombre del remitente.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2563EB"/>
            <w:tcMar>
              <w:top w:w="90" w:type="dxa"/>
              <w:start w:w="120" w:type="dxa"/>
              <w:bottom w:w="90" w:type="dxa"/>
              <w:end w:w="120" w:type="dxa"/>
            </w:tcMar>
            <w:vAlign w:val="center"/>
          </w:tcPr>
          <w:p>
            <w:pPr>
              <w:spacing w:after="0"/>
            </w:pPr>
            <w:r>
              <w:rPr>
                <w:rFonts w:ascii="Segoe UI" w:hAnsi="Segoe UI"/>
                <w:b/>
                <w:color w:val="FFFFFF"/>
                <w:sz w:val="17"/>
              </w:rPr>
              <w:t>Campo</w:t>
            </w:r>
          </w:p>
        </w:tc>
        <w:tc>
          <w:tcPr>
            <w:tcW w:type="dxa" w:w="7160"/>
            <w:shd w:fill="2563EB"/>
            <w:tcMar>
              <w:top w:w="90" w:type="dxa"/>
              <w:start w:w="120" w:type="dxa"/>
              <w:bottom w:w="90" w:type="dxa"/>
              <w:end w:w="120" w:type="dxa"/>
            </w:tcMar>
            <w:vAlign w:val="center"/>
          </w:tcPr>
          <w:p>
            <w:pPr>
              <w:spacing w:after="0"/>
            </w:pPr>
            <w:r>
              <w:rPr>
                <w:rFonts w:ascii="Segoe UI" w:hAnsi="Segoe UI"/>
                <w:b/>
                <w:color w:val="FFFFFF"/>
                <w:sz w:val="17"/>
              </w:rPr>
              <w:t>Qué ingresar</w:t>
            </w:r>
          </w:p>
        </w:tc>
      </w:tr>
      <w:tr>
        <w:trPr>
          <w:cantSplit/>
        </w:trPr>
        <w:tc>
          <w:tcPr>
            <w:tcW w:type="dxa" w:w="2200"/>
            <w:tcMar>
              <w:top w:w="90" w:type="dxa"/>
              <w:start w:w="120" w:type="dxa"/>
              <w:bottom w:w="90" w:type="dxa"/>
              <w:end w:w="120" w:type="dxa"/>
            </w:tcMar>
            <w:vAlign w:val="center"/>
          </w:tcPr>
          <w:p>
            <w:pPr>
              <w:spacing w:after="0"/>
            </w:pPr>
            <w:r>
              <w:rPr>
                <w:rFonts w:ascii="Segoe UI" w:hAnsi="Segoe UI"/>
                <w:color w:val="0F172A"/>
                <w:sz w:val="17"/>
              </w:rPr>
              <w:t>Proveedor / preset</w:t>
            </w:r>
          </w:p>
        </w:tc>
        <w:tc>
          <w:tcPr>
            <w:tcW w:type="dxa" w:w="7160"/>
            <w:tcMar>
              <w:top w:w="90" w:type="dxa"/>
              <w:start w:w="120" w:type="dxa"/>
              <w:bottom w:w="90" w:type="dxa"/>
              <w:end w:w="120" w:type="dxa"/>
            </w:tcMar>
            <w:vAlign w:val="center"/>
          </w:tcPr>
          <w:p>
            <w:pPr>
              <w:spacing w:after="0"/>
            </w:pPr>
            <w:r>
              <w:rPr>
                <w:rFonts w:ascii="Segoe UI" w:hAnsi="Segoe UI"/>
                <w:color w:val="0F172A"/>
                <w:sz w:val="17"/>
              </w:rPr>
              <w:t>El proveedor de correo utilizado por la organización.</w:t>
            </w:r>
          </w:p>
        </w:tc>
      </w:tr>
      <w:tr>
        <w:trPr>
          <w:cantSplit/>
        </w:trPr>
        <w:tc>
          <w:tcPr>
            <w:tcW w:type="dxa" w:w="2200"/>
            <w:shd w:fill="F8FAFC"/>
            <w:tcMar>
              <w:top w:w="90" w:type="dxa"/>
              <w:start w:w="120" w:type="dxa"/>
              <w:bottom w:w="90" w:type="dxa"/>
              <w:end w:w="120" w:type="dxa"/>
            </w:tcMar>
            <w:vAlign w:val="center"/>
          </w:tcPr>
          <w:p>
            <w:pPr>
              <w:spacing w:after="0"/>
            </w:pPr>
            <w:r>
              <w:rPr>
                <w:rFonts w:ascii="Segoe UI" w:hAnsi="Segoe UI"/>
                <w:color w:val="0F172A"/>
                <w:sz w:val="17"/>
              </w:rPr>
              <w:t>Host</w:t>
            </w:r>
          </w:p>
        </w:tc>
        <w:tc>
          <w:tcPr>
            <w:tcW w:type="dxa" w:w="7160"/>
            <w:shd w:fill="F8FAFC"/>
            <w:tcMar>
              <w:top w:w="90" w:type="dxa"/>
              <w:start w:w="120" w:type="dxa"/>
              <w:bottom w:w="90" w:type="dxa"/>
              <w:end w:w="120" w:type="dxa"/>
            </w:tcMar>
            <w:vAlign w:val="center"/>
          </w:tcPr>
          <w:p>
            <w:pPr>
              <w:spacing w:after="0"/>
            </w:pPr>
            <w:r>
              <w:rPr>
                <w:rFonts w:ascii="Segoe UI" w:hAnsi="Segoe UI"/>
                <w:color w:val="0F172A"/>
                <w:sz w:val="17"/>
              </w:rPr>
              <w:t>Servidor SMTP entregado por el proveedor.</w:t>
            </w:r>
          </w:p>
        </w:tc>
      </w:tr>
      <w:tr>
        <w:trPr>
          <w:cantSplit/>
        </w:trPr>
        <w:tc>
          <w:tcPr>
            <w:tcW w:type="dxa" w:w="2200"/>
            <w:tcMar>
              <w:top w:w="90" w:type="dxa"/>
              <w:start w:w="120" w:type="dxa"/>
              <w:bottom w:w="90" w:type="dxa"/>
              <w:end w:w="120" w:type="dxa"/>
            </w:tcMar>
            <w:vAlign w:val="center"/>
          </w:tcPr>
          <w:p>
            <w:pPr>
              <w:spacing w:after="0"/>
            </w:pPr>
            <w:r>
              <w:rPr>
                <w:rFonts w:ascii="Segoe UI" w:hAnsi="Segoe UI"/>
                <w:color w:val="0F172A"/>
                <w:sz w:val="17"/>
              </w:rPr>
              <w:t>Puerto</w:t>
            </w:r>
          </w:p>
        </w:tc>
        <w:tc>
          <w:tcPr>
            <w:tcW w:type="dxa" w:w="7160"/>
            <w:tcMar>
              <w:top w:w="90" w:type="dxa"/>
              <w:start w:w="120" w:type="dxa"/>
              <w:bottom w:w="90" w:type="dxa"/>
              <w:end w:w="120" w:type="dxa"/>
            </w:tcMar>
            <w:vAlign w:val="center"/>
          </w:tcPr>
          <w:p>
            <w:pPr>
              <w:spacing w:after="0"/>
            </w:pPr>
            <w:r>
              <w:rPr>
                <w:rFonts w:ascii="Segoe UI" w:hAnsi="Segoe UI"/>
                <w:color w:val="0F172A"/>
                <w:sz w:val="17"/>
              </w:rPr>
              <w:t>Puerto recomendado por el proveedor, normalmente asociado a STARTTLS.</w:t>
            </w:r>
          </w:p>
        </w:tc>
      </w:tr>
      <w:tr>
        <w:trPr>
          <w:cantSplit/>
        </w:trPr>
        <w:tc>
          <w:tcPr>
            <w:tcW w:type="dxa" w:w="2200"/>
            <w:shd w:fill="F8FAFC"/>
            <w:tcMar>
              <w:top w:w="90" w:type="dxa"/>
              <w:start w:w="120" w:type="dxa"/>
              <w:bottom w:w="90" w:type="dxa"/>
              <w:end w:w="120" w:type="dxa"/>
            </w:tcMar>
            <w:vAlign w:val="center"/>
          </w:tcPr>
          <w:p>
            <w:pPr>
              <w:spacing w:after="0"/>
            </w:pPr>
            <w:r>
              <w:rPr>
                <w:rFonts w:ascii="Segoe UI" w:hAnsi="Segoe UI"/>
                <w:color w:val="0F172A"/>
                <w:sz w:val="17"/>
              </w:rPr>
              <w:t>Usar STARTTLS</w:t>
            </w:r>
          </w:p>
        </w:tc>
        <w:tc>
          <w:tcPr>
            <w:tcW w:type="dxa" w:w="7160"/>
            <w:shd w:fill="F8FAFC"/>
            <w:tcMar>
              <w:top w:w="90" w:type="dxa"/>
              <w:start w:w="120" w:type="dxa"/>
              <w:bottom w:w="90" w:type="dxa"/>
              <w:end w:w="120" w:type="dxa"/>
            </w:tcMar>
            <w:vAlign w:val="center"/>
          </w:tcPr>
          <w:p>
            <w:pPr>
              <w:spacing w:after="0"/>
            </w:pPr>
            <w:r>
              <w:rPr>
                <w:rFonts w:ascii="Segoe UI" w:hAnsi="Segoe UI"/>
                <w:color w:val="0F172A"/>
                <w:sz w:val="17"/>
              </w:rPr>
              <w:t>Manténgalo activo cuando así lo requiera el proveedor.</w:t>
            </w:r>
          </w:p>
        </w:tc>
      </w:tr>
      <w:tr>
        <w:trPr>
          <w:cantSplit/>
        </w:trPr>
        <w:tc>
          <w:tcPr>
            <w:tcW w:type="dxa" w:w="2200"/>
            <w:tcMar>
              <w:top w:w="90" w:type="dxa"/>
              <w:start w:w="120" w:type="dxa"/>
              <w:bottom w:w="90" w:type="dxa"/>
              <w:end w:w="120" w:type="dxa"/>
            </w:tcMar>
            <w:vAlign w:val="center"/>
          </w:tcPr>
          <w:p>
            <w:pPr>
              <w:spacing w:after="0"/>
            </w:pPr>
            <w:r>
              <w:rPr>
                <w:rFonts w:ascii="Segoe UI" w:hAnsi="Segoe UI"/>
                <w:color w:val="0F172A"/>
                <w:sz w:val="17"/>
              </w:rPr>
              <w:t>Usuario</w:t>
            </w:r>
          </w:p>
        </w:tc>
        <w:tc>
          <w:tcPr>
            <w:tcW w:type="dxa" w:w="7160"/>
            <w:tcMar>
              <w:top w:w="90" w:type="dxa"/>
              <w:start w:w="120" w:type="dxa"/>
              <w:bottom w:w="90" w:type="dxa"/>
              <w:end w:w="120" w:type="dxa"/>
            </w:tcMar>
            <w:vAlign w:val="center"/>
          </w:tcPr>
          <w:p>
            <w:pPr>
              <w:spacing w:after="0"/>
            </w:pPr>
            <w:r>
              <w:rPr>
                <w:rFonts w:ascii="Segoe UI" w:hAnsi="Segoe UI"/>
                <w:color w:val="0F172A"/>
                <w:sz w:val="17"/>
              </w:rPr>
              <w:t>Cuenta de correo remitente.</w:t>
            </w:r>
          </w:p>
        </w:tc>
      </w:tr>
      <w:tr>
        <w:trPr>
          <w:cantSplit/>
        </w:trPr>
        <w:tc>
          <w:tcPr>
            <w:tcW w:type="dxa" w:w="2200"/>
            <w:shd w:fill="F8FAFC"/>
            <w:tcMar>
              <w:top w:w="90" w:type="dxa"/>
              <w:start w:w="120" w:type="dxa"/>
              <w:bottom w:w="90" w:type="dxa"/>
              <w:end w:w="120" w:type="dxa"/>
            </w:tcMar>
            <w:vAlign w:val="center"/>
          </w:tcPr>
          <w:p>
            <w:pPr>
              <w:spacing w:after="0"/>
            </w:pPr>
            <w:r>
              <w:rPr>
                <w:rFonts w:ascii="Segoe UI" w:hAnsi="Segoe UI"/>
                <w:color w:val="0F172A"/>
                <w:sz w:val="17"/>
              </w:rPr>
              <w:t>Contraseña</w:t>
            </w:r>
          </w:p>
        </w:tc>
        <w:tc>
          <w:tcPr>
            <w:tcW w:type="dxa" w:w="7160"/>
            <w:shd w:fill="F8FAFC"/>
            <w:tcMar>
              <w:top w:w="90" w:type="dxa"/>
              <w:start w:w="120" w:type="dxa"/>
              <w:bottom w:w="90" w:type="dxa"/>
              <w:end w:w="120" w:type="dxa"/>
            </w:tcMar>
            <w:vAlign w:val="center"/>
          </w:tcPr>
          <w:p>
            <w:pPr>
              <w:spacing w:after="0"/>
            </w:pPr>
            <w:r>
              <w:rPr>
                <w:rFonts w:ascii="Segoe UI" w:hAnsi="Segoe UI"/>
                <w:color w:val="0F172A"/>
                <w:sz w:val="17"/>
              </w:rPr>
              <w:t>Contraseña o clave de aplicación. Se usa en la sesión y no se guarda en disco.</w:t>
            </w:r>
          </w:p>
        </w:tc>
      </w:tr>
      <w:tr>
        <w:trPr>
          <w:cantSplit/>
        </w:trPr>
        <w:tc>
          <w:tcPr>
            <w:tcW w:type="dxa" w:w="2200"/>
            <w:tcMar>
              <w:top w:w="90" w:type="dxa"/>
              <w:start w:w="120" w:type="dxa"/>
              <w:bottom w:w="90" w:type="dxa"/>
              <w:end w:w="120" w:type="dxa"/>
            </w:tcMar>
            <w:vAlign w:val="center"/>
          </w:tcPr>
          <w:p>
            <w:pPr>
              <w:spacing w:after="0"/>
            </w:pPr>
            <w:r>
              <w:rPr>
                <w:rFonts w:ascii="Segoe UI" w:hAnsi="Segoe UI"/>
                <w:color w:val="0F172A"/>
                <w:sz w:val="17"/>
              </w:rPr>
              <w:t>Nombre remitente</w:t>
            </w:r>
          </w:p>
        </w:tc>
        <w:tc>
          <w:tcPr>
            <w:tcW w:type="dxa" w:w="7160"/>
            <w:tcMar>
              <w:top w:w="90" w:type="dxa"/>
              <w:start w:w="120" w:type="dxa"/>
              <w:bottom w:w="90" w:type="dxa"/>
              <w:end w:w="120" w:type="dxa"/>
            </w:tcMar>
            <w:vAlign w:val="center"/>
          </w:tcPr>
          <w:p>
            <w:pPr>
              <w:spacing w:after="0"/>
            </w:pPr>
            <w:r>
              <w:rPr>
                <w:rFonts w:ascii="Segoe UI" w:hAnsi="Segoe UI"/>
                <w:color w:val="0F172A"/>
                <w:sz w:val="17"/>
              </w:rPr>
              <w:t>Nombre visible para los destinatarios, por ejemplo Controlia Cobranzas.</w:t>
            </w:r>
          </w:p>
        </w:tc>
      </w:tr>
    </w:tbl>
    <w:p>
      <w:pPr>
        <w:spacing w:after="20"/>
      </w:pPr>
    </w:p>
    <w:p>
      <w:pPr>
        <w:spacing w:after="100"/>
        <w:ind w:left="461" w:hanging="461"/>
      </w:pPr>
      <w:r>
        <w:rPr>
          <w:rFonts w:ascii="Segoe UI" w:hAnsi="Segoe UI"/>
          <w:b/>
          <w:color w:val="1D4ED8"/>
          <w:sz w:val="20"/>
        </w:rPr>
        <w:t xml:space="preserve">1. </w:t>
      </w:r>
      <w:r>
        <w:rPr>
          <w:rFonts w:ascii="Segoe UI" w:hAnsi="Segoe UI"/>
          <w:b/>
          <w:color w:val="0F172A"/>
          <w:sz w:val="20"/>
        </w:rPr>
        <w:t xml:space="preserve">Complete los datos. </w:t>
      </w:r>
      <w:r>
        <w:t>Use la información autorizada por su organización.</w:t>
      </w:r>
    </w:p>
    <w:p>
      <w:pPr>
        <w:spacing w:after="100"/>
        <w:ind w:left="461" w:hanging="461"/>
      </w:pPr>
      <w:r>
        <w:rPr>
          <w:rFonts w:ascii="Segoe UI" w:hAnsi="Segoe UI"/>
          <w:b/>
          <w:color w:val="1D4ED8"/>
          <w:sz w:val="20"/>
        </w:rPr>
        <w:t xml:space="preserve">2. </w:t>
      </w:r>
      <w:r>
        <w:rPr>
          <w:rFonts w:ascii="Segoe UI" w:hAnsi="Segoe UI"/>
          <w:b/>
          <w:color w:val="0F172A"/>
          <w:sz w:val="20"/>
        </w:rPr>
        <w:t xml:space="preserve">Pulse Probar conexión. </w:t>
      </w:r>
      <w:r>
        <w:t>Espere el mensaje de conexión correcta.</w:t>
      </w:r>
    </w:p>
    <w:p>
      <w:pPr>
        <w:spacing w:after="100"/>
        <w:ind w:left="461" w:hanging="461"/>
      </w:pPr>
      <w:r>
        <w:rPr>
          <w:rFonts w:ascii="Segoe UI" w:hAnsi="Segoe UI"/>
          <w:b/>
          <w:color w:val="1D4ED8"/>
          <w:sz w:val="20"/>
        </w:rPr>
        <w:t xml:space="preserve">3. </w:t>
      </w:r>
      <w:r>
        <w:rPr>
          <w:rFonts w:ascii="Segoe UI" w:hAnsi="Segoe UI"/>
          <w:b/>
          <w:color w:val="0F172A"/>
          <w:sz w:val="20"/>
        </w:rPr>
        <w:t xml:space="preserve">Pulse Guardar configuración. </w:t>
      </w:r>
      <w:r>
        <w:t>Se guardan los datos no sensibles; la contraseña no se almacena.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EF2F2"/>
          </w:tcPr>
          <w:p>
            <w:pPr>
              <w:spacing w:after="0"/>
            </w:pPr>
            <w:r>
              <w:rPr>
                <w:rFonts w:ascii="Segoe UI" w:hAnsi="Segoe UI"/>
                <w:b/>
                <w:color w:val="DC2626"/>
                <w:sz w:val="19"/>
              </w:rPr>
              <w:t xml:space="preserve">PRIVACIDAD  </w:t>
            </w:r>
            <w:r>
              <w:rPr>
                <w:rFonts w:ascii="Segoe UI" w:hAnsi="Segoe UI"/>
                <w:color w:val="0F172A"/>
                <w:sz w:val="19"/>
              </w:rPr>
              <w:t>Nunca escriba contraseñas SMTP en plantillas, observaciones, archivos Excel ni capturas de soporte.</w:t>
            </w:r>
          </w:p>
        </w:tc>
      </w:tr>
    </w:tbl>
    <w:p>
      <w:pPr>
        <w:spacing w:after="0"/>
      </w:pPr>
    </w:p>
    <w:p>
      <w:pPr>
        <w:pStyle w:val="Heading2"/>
      </w:pPr>
      <w:r>
        <w:t>7.2 Plantillas</w:t>
      </w:r>
    </w:p>
    <w:p>
      <w:r>
        <w:t>Las plantillas contienen Nombre, Asunto y Cuerpo. Los botones Nueva plantilla, Eliminar y Guardar plantilla están disponibles para roles autorizados. Una variable entre llaves se reemplaza con datos del deudor al generar el mensaje.</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2563EB"/>
            <w:tcMar>
              <w:top w:w="90" w:type="dxa"/>
              <w:start w:w="120" w:type="dxa"/>
              <w:bottom w:w="90" w:type="dxa"/>
              <w:end w:w="120" w:type="dxa"/>
            </w:tcMar>
            <w:vAlign w:val="center"/>
          </w:tcPr>
          <w:p>
            <w:pPr>
              <w:spacing w:after="0"/>
            </w:pPr>
            <w:r>
              <w:rPr>
                <w:rFonts w:ascii="Segoe UI" w:hAnsi="Segoe UI"/>
                <w:b/>
                <w:color w:val="FFFFFF"/>
                <w:sz w:val="16"/>
              </w:rPr>
              <w:t>Variable</w:t>
            </w:r>
          </w:p>
        </w:tc>
        <w:tc>
          <w:tcPr>
            <w:tcW w:type="dxa" w:w="6360"/>
            <w:shd w:fill="2563EB"/>
            <w:tcMar>
              <w:top w:w="90" w:type="dxa"/>
              <w:start w:w="120" w:type="dxa"/>
              <w:bottom w:w="90" w:type="dxa"/>
              <w:end w:w="120" w:type="dxa"/>
            </w:tcMar>
            <w:vAlign w:val="center"/>
          </w:tcPr>
          <w:p>
            <w:pPr>
              <w:spacing w:after="0"/>
            </w:pPr>
            <w:r>
              <w:rPr>
                <w:rFonts w:ascii="Segoe UI" w:hAnsi="Segoe UI"/>
                <w:b/>
                <w:color w:val="FFFFFF"/>
                <w:sz w:val="16"/>
              </w:rPr>
              <w:t>Valor que inserta</w:t>
            </w:r>
          </w:p>
        </w:tc>
      </w:tr>
      <w:tr>
        <w:trPr>
          <w:cantSplit/>
        </w:trPr>
        <w:tc>
          <w:tcPr>
            <w:tcW w:type="dxa" w:w="3000"/>
            <w:tcMar>
              <w:top w:w="90" w:type="dxa"/>
              <w:start w:w="120" w:type="dxa"/>
              <w:bottom w:w="90" w:type="dxa"/>
              <w:end w:w="120" w:type="dxa"/>
            </w:tcMar>
            <w:vAlign w:val="center"/>
          </w:tcPr>
          <w:p>
            <w:pPr>
              <w:spacing w:after="0"/>
            </w:pPr>
            <w:r>
              <w:rPr>
                <w:rFonts w:ascii="Segoe UI" w:hAnsi="Segoe UI"/>
                <w:color w:val="0F172A"/>
                <w:sz w:val="16"/>
              </w:rPr>
              <w:t>{nombre}</w:t>
            </w:r>
          </w:p>
        </w:tc>
        <w:tc>
          <w:tcPr>
            <w:tcW w:type="dxa" w:w="6360"/>
            <w:tcMar>
              <w:top w:w="90" w:type="dxa"/>
              <w:start w:w="120" w:type="dxa"/>
              <w:bottom w:w="90" w:type="dxa"/>
              <w:end w:w="120" w:type="dxa"/>
            </w:tcMar>
            <w:vAlign w:val="center"/>
          </w:tcPr>
          <w:p>
            <w:pPr>
              <w:spacing w:after="0"/>
            </w:pPr>
            <w:r>
              <w:rPr>
                <w:rFonts w:ascii="Segoe UI" w:hAnsi="Segoe UI"/>
                <w:color w:val="0F172A"/>
                <w:sz w:val="16"/>
              </w:rPr>
              <w:t>Nombre del deudor</w:t>
            </w:r>
          </w:p>
        </w:tc>
      </w:tr>
      <w:tr>
        <w:trPr>
          <w:cantSplit/>
        </w:trPr>
        <w:tc>
          <w:tcPr>
            <w:tcW w:type="dxa" w:w="3000"/>
            <w:shd w:fill="F8FAFC"/>
            <w:tcMar>
              <w:top w:w="90" w:type="dxa"/>
              <w:start w:w="120" w:type="dxa"/>
              <w:bottom w:w="90" w:type="dxa"/>
              <w:end w:w="120" w:type="dxa"/>
            </w:tcMar>
            <w:vAlign w:val="center"/>
          </w:tcPr>
          <w:p>
            <w:pPr>
              <w:spacing w:after="0"/>
            </w:pPr>
            <w:r>
              <w:rPr>
                <w:rFonts w:ascii="Segoe UI" w:hAnsi="Segoe UI"/>
                <w:color w:val="0F172A"/>
                <w:sz w:val="16"/>
              </w:rPr>
              <w:t>{rut}</w:t>
            </w:r>
          </w:p>
        </w:tc>
        <w:tc>
          <w:tcPr>
            <w:tcW w:type="dxa" w:w="6360"/>
            <w:shd w:fill="F8FAFC"/>
            <w:tcMar>
              <w:top w:w="90" w:type="dxa"/>
              <w:start w:w="120" w:type="dxa"/>
              <w:bottom w:w="90" w:type="dxa"/>
              <w:end w:w="120" w:type="dxa"/>
            </w:tcMar>
            <w:vAlign w:val="center"/>
          </w:tcPr>
          <w:p>
            <w:pPr>
              <w:spacing w:after="0"/>
            </w:pPr>
            <w:r>
              <w:rPr>
                <w:rFonts w:ascii="Segoe UI" w:hAnsi="Segoe UI"/>
                <w:color w:val="0F172A"/>
                <w:sz w:val="16"/>
              </w:rPr>
              <w:t>RUT</w:t>
            </w:r>
          </w:p>
        </w:tc>
      </w:tr>
      <w:tr>
        <w:trPr>
          <w:cantSplit/>
        </w:trPr>
        <w:tc>
          <w:tcPr>
            <w:tcW w:type="dxa" w:w="3000"/>
            <w:tcMar>
              <w:top w:w="90" w:type="dxa"/>
              <w:start w:w="120" w:type="dxa"/>
              <w:bottom w:w="90" w:type="dxa"/>
              <w:end w:w="120" w:type="dxa"/>
            </w:tcMar>
            <w:vAlign w:val="center"/>
          </w:tcPr>
          <w:p>
            <w:pPr>
              <w:spacing w:after="0"/>
            </w:pPr>
            <w:r>
              <w:rPr>
                <w:rFonts w:ascii="Segoe UI" w:hAnsi="Segoe UI"/>
                <w:color w:val="0F172A"/>
                <w:sz w:val="16"/>
              </w:rPr>
              <w:t>{saldo}</w:t>
            </w:r>
          </w:p>
        </w:tc>
        <w:tc>
          <w:tcPr>
            <w:tcW w:type="dxa" w:w="6360"/>
            <w:tcMar>
              <w:top w:w="90" w:type="dxa"/>
              <w:start w:w="120" w:type="dxa"/>
              <w:bottom w:w="90" w:type="dxa"/>
              <w:end w:w="120" w:type="dxa"/>
            </w:tcMar>
            <w:vAlign w:val="center"/>
          </w:tcPr>
          <w:p>
            <w:pPr>
              <w:spacing w:after="0"/>
            </w:pPr>
            <w:r>
              <w:rPr>
                <w:rFonts w:ascii="Segoe UI" w:hAnsi="Segoe UI"/>
                <w:color w:val="0F172A"/>
                <w:sz w:val="16"/>
              </w:rPr>
              <w:t>Saldo pendiente en formato monetario</w:t>
            </w:r>
          </w:p>
        </w:tc>
      </w:tr>
      <w:tr>
        <w:trPr>
          <w:cantSplit/>
        </w:trPr>
        <w:tc>
          <w:tcPr>
            <w:tcW w:type="dxa" w:w="3000"/>
            <w:shd w:fill="F8FAFC"/>
            <w:tcMar>
              <w:top w:w="90" w:type="dxa"/>
              <w:start w:w="120" w:type="dxa"/>
              <w:bottom w:w="90" w:type="dxa"/>
              <w:end w:w="120" w:type="dxa"/>
            </w:tcMar>
            <w:vAlign w:val="center"/>
          </w:tcPr>
          <w:p>
            <w:pPr>
              <w:spacing w:after="0"/>
            </w:pPr>
            <w:r>
              <w:rPr>
                <w:rFonts w:ascii="Segoe UI" w:hAnsi="Segoe UI"/>
                <w:color w:val="0F172A"/>
                <w:sz w:val="16"/>
              </w:rPr>
              <w:t>{copago}</w:t>
            </w:r>
          </w:p>
        </w:tc>
        <w:tc>
          <w:tcPr>
            <w:tcW w:type="dxa" w:w="6360"/>
            <w:shd w:fill="F8FAFC"/>
            <w:tcMar>
              <w:top w:w="90" w:type="dxa"/>
              <w:start w:w="120" w:type="dxa"/>
              <w:bottom w:w="90" w:type="dxa"/>
              <w:end w:w="120" w:type="dxa"/>
            </w:tcMar>
            <w:vAlign w:val="center"/>
          </w:tcPr>
          <w:p>
            <w:pPr>
              <w:spacing w:after="0"/>
            </w:pPr>
            <w:r>
              <w:rPr>
                <w:rFonts w:ascii="Segoe UI" w:hAnsi="Segoe UI"/>
                <w:color w:val="0F172A"/>
                <w:sz w:val="16"/>
              </w:rPr>
              <w:t>Copago original</w:t>
            </w:r>
          </w:p>
        </w:tc>
      </w:tr>
      <w:tr>
        <w:trPr>
          <w:cantSplit/>
        </w:trPr>
        <w:tc>
          <w:tcPr>
            <w:tcW w:type="dxa" w:w="3000"/>
            <w:tcMar>
              <w:top w:w="90" w:type="dxa"/>
              <w:start w:w="120" w:type="dxa"/>
              <w:bottom w:w="90" w:type="dxa"/>
              <w:end w:w="120" w:type="dxa"/>
            </w:tcMar>
            <w:vAlign w:val="center"/>
          </w:tcPr>
          <w:p>
            <w:pPr>
              <w:spacing w:after="0"/>
            </w:pPr>
            <w:r>
              <w:rPr>
                <w:rFonts w:ascii="Segoe UI" w:hAnsi="Segoe UI"/>
                <w:color w:val="0F172A"/>
                <w:sz w:val="16"/>
              </w:rPr>
              <w:t>{total_pagos}</w:t>
            </w:r>
          </w:p>
        </w:tc>
        <w:tc>
          <w:tcPr>
            <w:tcW w:type="dxa" w:w="6360"/>
            <w:tcMar>
              <w:top w:w="90" w:type="dxa"/>
              <w:start w:w="120" w:type="dxa"/>
              <w:bottom w:w="90" w:type="dxa"/>
              <w:end w:w="120" w:type="dxa"/>
            </w:tcMar>
            <w:vAlign w:val="center"/>
          </w:tcPr>
          <w:p>
            <w:pPr>
              <w:spacing w:after="0"/>
            </w:pPr>
            <w:r>
              <w:rPr>
                <w:rFonts w:ascii="Segoe UI" w:hAnsi="Segoe UI"/>
                <w:color w:val="0F172A"/>
                <w:sz w:val="16"/>
              </w:rPr>
              <w:t>Pagos acumulados</w:t>
            </w:r>
          </w:p>
        </w:tc>
      </w:tr>
      <w:tr>
        <w:trPr>
          <w:cantSplit/>
        </w:trPr>
        <w:tc>
          <w:tcPr>
            <w:tcW w:type="dxa" w:w="3000"/>
            <w:shd w:fill="F8FAFC"/>
            <w:tcMar>
              <w:top w:w="90" w:type="dxa"/>
              <w:start w:w="120" w:type="dxa"/>
              <w:bottom w:w="90" w:type="dxa"/>
              <w:end w:w="120" w:type="dxa"/>
            </w:tcMar>
            <w:vAlign w:val="center"/>
          </w:tcPr>
          <w:p>
            <w:pPr>
              <w:spacing w:after="0"/>
            </w:pPr>
            <w:r>
              <w:rPr>
                <w:rFonts w:ascii="Segoe UI" w:hAnsi="Segoe UI"/>
                <w:color w:val="0F172A"/>
                <w:sz w:val="16"/>
              </w:rPr>
              <w:t>{empresa}</w:t>
            </w:r>
          </w:p>
        </w:tc>
        <w:tc>
          <w:tcPr>
            <w:tcW w:type="dxa" w:w="6360"/>
            <w:shd w:fill="F8FAFC"/>
            <w:tcMar>
              <w:top w:w="90" w:type="dxa"/>
              <w:start w:w="120" w:type="dxa"/>
              <w:bottom w:w="90" w:type="dxa"/>
              <w:end w:w="120" w:type="dxa"/>
            </w:tcMar>
            <w:vAlign w:val="center"/>
          </w:tcPr>
          <w:p>
            <w:pPr>
              <w:spacing w:after="0"/>
            </w:pPr>
            <w:r>
              <w:rPr>
                <w:rFonts w:ascii="Segoe UI" w:hAnsi="Segoe UI"/>
                <w:color w:val="0F172A"/>
                <w:sz w:val="16"/>
              </w:rPr>
              <w:t>Compañía</w:t>
            </w:r>
          </w:p>
        </w:tc>
      </w:tr>
      <w:tr>
        <w:trPr>
          <w:cantSplit/>
        </w:trPr>
        <w:tc>
          <w:tcPr>
            <w:tcW w:type="dxa" w:w="3000"/>
            <w:tcMar>
              <w:top w:w="90" w:type="dxa"/>
              <w:start w:w="120" w:type="dxa"/>
              <w:bottom w:w="90" w:type="dxa"/>
              <w:end w:w="120" w:type="dxa"/>
            </w:tcMar>
            <w:vAlign w:val="center"/>
          </w:tcPr>
          <w:p>
            <w:pPr>
              <w:spacing w:after="0"/>
            </w:pPr>
            <w:r>
              <w:rPr>
                <w:rFonts w:ascii="Segoe UI" w:hAnsi="Segoe UI"/>
                <w:color w:val="0F172A"/>
                <w:sz w:val="16"/>
              </w:rPr>
              <w:t>{nro_expediente}</w:t>
            </w:r>
          </w:p>
        </w:tc>
        <w:tc>
          <w:tcPr>
            <w:tcW w:type="dxa" w:w="6360"/>
            <w:tcMar>
              <w:top w:w="90" w:type="dxa"/>
              <w:start w:w="120" w:type="dxa"/>
              <w:bottom w:w="90" w:type="dxa"/>
              <w:end w:w="120" w:type="dxa"/>
            </w:tcMar>
            <w:vAlign w:val="center"/>
          </w:tcPr>
          <w:p>
            <w:pPr>
              <w:spacing w:after="0"/>
            </w:pPr>
            <w:r>
              <w:rPr>
                <w:rFonts w:ascii="Segoe UI" w:hAnsi="Segoe UI"/>
                <w:color w:val="0F172A"/>
                <w:sz w:val="16"/>
              </w:rPr>
              <w:t>Número de expediente</w:t>
            </w:r>
          </w:p>
        </w:tc>
      </w:tr>
      <w:tr>
        <w:trPr>
          <w:cantSplit/>
        </w:trPr>
        <w:tc>
          <w:tcPr>
            <w:tcW w:type="dxa" w:w="3000"/>
            <w:shd w:fill="F8FAFC"/>
            <w:tcMar>
              <w:top w:w="90" w:type="dxa"/>
              <w:start w:w="120" w:type="dxa"/>
              <w:bottom w:w="90" w:type="dxa"/>
              <w:end w:w="120" w:type="dxa"/>
            </w:tcMar>
            <w:vAlign w:val="center"/>
          </w:tcPr>
          <w:p>
            <w:pPr>
              <w:spacing w:after="0"/>
            </w:pPr>
            <w:r>
              <w:rPr>
                <w:rFonts w:ascii="Segoe UI" w:hAnsi="Segoe UI"/>
                <w:color w:val="0F172A"/>
                <w:sz w:val="16"/>
              </w:rPr>
              <w:t>{No_Licencia}</w:t>
            </w:r>
          </w:p>
        </w:tc>
        <w:tc>
          <w:tcPr>
            <w:tcW w:type="dxa" w:w="6360"/>
            <w:shd w:fill="F8FAFC"/>
            <w:tcMar>
              <w:top w:w="90" w:type="dxa"/>
              <w:start w:w="120" w:type="dxa"/>
              <w:bottom w:w="90" w:type="dxa"/>
              <w:end w:w="120" w:type="dxa"/>
            </w:tcMar>
            <w:vAlign w:val="center"/>
          </w:tcPr>
          <w:p>
            <w:pPr>
              <w:spacing w:after="0"/>
            </w:pPr>
            <w:r>
              <w:rPr>
                <w:rFonts w:ascii="Segoe UI" w:hAnsi="Segoe UI"/>
                <w:color w:val="0F172A"/>
                <w:sz w:val="16"/>
              </w:rPr>
              <w:t>Número de licencia Cart-56</w:t>
            </w:r>
          </w:p>
        </w:tc>
      </w:tr>
      <w:tr>
        <w:trPr>
          <w:cantSplit/>
        </w:trPr>
        <w:tc>
          <w:tcPr>
            <w:tcW w:type="dxa" w:w="3000"/>
            <w:tcMar>
              <w:top w:w="90" w:type="dxa"/>
              <w:start w:w="120" w:type="dxa"/>
              <w:bottom w:w="90" w:type="dxa"/>
              <w:end w:w="120" w:type="dxa"/>
            </w:tcMar>
            <w:vAlign w:val="center"/>
          </w:tcPr>
          <w:p>
            <w:pPr>
              <w:spacing w:after="0"/>
            </w:pPr>
            <w:r>
              <w:rPr>
                <w:rFonts w:ascii="Segoe UI" w:hAnsi="Segoe UI"/>
                <w:color w:val="0F172A"/>
                <w:sz w:val="16"/>
              </w:rPr>
              <w:t>{detalle_licencias}</w:t>
            </w:r>
          </w:p>
        </w:tc>
        <w:tc>
          <w:tcPr>
            <w:tcW w:type="dxa" w:w="6360"/>
            <w:tcMar>
              <w:top w:w="90" w:type="dxa"/>
              <w:start w:w="120" w:type="dxa"/>
              <w:bottom w:w="90" w:type="dxa"/>
              <w:end w:w="120" w:type="dxa"/>
            </w:tcMar>
            <w:vAlign w:val="center"/>
          </w:tcPr>
          <w:p>
            <w:pPr>
              <w:spacing w:after="0"/>
            </w:pPr>
            <w:r>
              <w:rPr>
                <w:rFonts w:ascii="Segoe UI" w:hAnsi="Segoe UI"/>
                <w:color w:val="0F172A"/>
                <w:sz w:val="16"/>
              </w:rPr>
              <w:t>Detalle consolidado de licencias o folios</w:t>
            </w:r>
          </w:p>
        </w:tc>
      </w:tr>
      <w:tr>
        <w:trPr>
          <w:cantSplit/>
        </w:trPr>
        <w:tc>
          <w:tcPr>
            <w:tcW w:type="dxa" w:w="3000"/>
            <w:shd w:fill="F8FAFC"/>
            <w:tcMar>
              <w:top w:w="90" w:type="dxa"/>
              <w:start w:w="120" w:type="dxa"/>
              <w:bottom w:w="90" w:type="dxa"/>
              <w:end w:w="120" w:type="dxa"/>
            </w:tcMar>
            <w:vAlign w:val="center"/>
          </w:tcPr>
          <w:p>
            <w:pPr>
              <w:spacing w:after="0"/>
            </w:pPr>
            <w:r>
              <w:rPr>
                <w:rFonts w:ascii="Segoe UI" w:hAnsi="Segoe UI"/>
                <w:color w:val="0F172A"/>
                <w:sz w:val="16"/>
              </w:rPr>
              <w:t>{primera_emision} / {ultima_emision}</w:t>
            </w:r>
          </w:p>
        </w:tc>
        <w:tc>
          <w:tcPr>
            <w:tcW w:type="dxa" w:w="6360"/>
            <w:shd w:fill="F8FAFC"/>
            <w:tcMar>
              <w:top w:w="90" w:type="dxa"/>
              <w:start w:w="120" w:type="dxa"/>
              <w:bottom w:w="90" w:type="dxa"/>
              <w:end w:w="120" w:type="dxa"/>
            </w:tcMar>
            <w:vAlign w:val="center"/>
          </w:tcPr>
          <w:p>
            <w:pPr>
              <w:spacing w:after="0"/>
            </w:pPr>
            <w:r>
              <w:rPr>
                <w:rFonts w:ascii="Segoe UI" w:hAnsi="Segoe UI"/>
                <w:color w:val="0F172A"/>
                <w:sz w:val="16"/>
              </w:rPr>
              <w:t>Fechas de primera y última emisión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D"/>
          </w:tcPr>
          <w:p>
            <w:pPr>
              <w:spacing w:after="0"/>
            </w:pPr>
            <w:r>
              <w:rPr>
                <w:rFonts w:ascii="Segoe UI" w:hAnsi="Segoe UI"/>
                <w:b/>
                <w:color w:val="B45309"/>
                <w:sz w:val="19"/>
              </w:rPr>
              <w:t xml:space="preserve">BUENA PRÁCTICA  </w:t>
            </w:r>
            <w:r>
              <w:rPr>
                <w:rFonts w:ascii="Segoe UI" w:hAnsi="Segoe UI"/>
                <w:color w:val="0F172A"/>
                <w:sz w:val="19"/>
              </w:rPr>
              <w:t>Use Vista previa antes de enviar. Si una variable permanece entre llaves, el dato no estaba disponible o el nombre de la variable no es válido.</w:t>
            </w:r>
          </w:p>
        </w:tc>
      </w:tr>
    </w:tbl>
    <w:p>
      <w:pPr>
        <w:spacing w:after="0"/>
      </w:pPr>
    </w:p>
    <w:p>
      <w:pPr>
        <w:pStyle w:val="Heading2"/>
      </w:pPr>
      <w:r>
        <w:t>7.3 Envío masivo — solo Supervisor</w:t>
      </w:r>
    </w:p>
    <w:p>
      <w:pPr>
        <w:pStyle w:val="Heading3"/>
      </w:pPr>
      <w:r>
        <w:t>Preparar el segmento</w:t>
      </w:r>
    </w:p>
    <w:p>
      <w:pPr>
        <w:spacing w:after="100"/>
        <w:ind w:left="461" w:hanging="461"/>
      </w:pPr>
      <w:r>
        <w:rPr>
          <w:rFonts w:ascii="Segoe UI" w:hAnsi="Segoe UI"/>
          <w:b/>
          <w:color w:val="1D4ED8"/>
          <w:sz w:val="20"/>
        </w:rPr>
        <w:t xml:space="preserve">1. </w:t>
      </w:r>
      <w:r>
        <w:rPr>
          <w:rFonts w:ascii="Segoe UI" w:hAnsi="Segoe UI"/>
          <w:b/>
          <w:color w:val="0F172A"/>
          <w:sz w:val="20"/>
        </w:rPr>
        <w:t xml:space="preserve">Elija la compañía. </w:t>
      </w:r>
      <w:r>
        <w:t>Seleccione Todas las compañías o una cartera específica.</w:t>
      </w:r>
    </w:p>
    <w:p>
      <w:pPr>
        <w:spacing w:after="100"/>
        <w:ind w:left="461" w:hanging="461"/>
      </w:pPr>
      <w:r>
        <w:rPr>
          <w:rFonts w:ascii="Segoe UI" w:hAnsi="Segoe UI"/>
          <w:b/>
          <w:color w:val="1D4ED8"/>
          <w:sz w:val="20"/>
        </w:rPr>
        <w:t xml:space="preserve">2. </w:t>
      </w:r>
      <w:r>
        <w:rPr>
          <w:rFonts w:ascii="Segoe UI" w:hAnsi="Segoe UI"/>
          <w:b/>
          <w:color w:val="0F172A"/>
          <w:sz w:val="20"/>
        </w:rPr>
        <w:t xml:space="preserve">Defina calidad de destinatarios. </w:t>
      </w:r>
      <w:r>
        <w:t>Mantenga Solo emails válidos y active Excluir emails ya enviados en esta carga cuando corresponda.</w:t>
      </w:r>
    </w:p>
    <w:p>
      <w:pPr>
        <w:spacing w:after="100"/>
        <w:ind w:left="461" w:hanging="461"/>
      </w:pPr>
      <w:r>
        <w:rPr>
          <w:rFonts w:ascii="Segoe UI" w:hAnsi="Segoe UI"/>
          <w:b/>
          <w:color w:val="1D4ED8"/>
          <w:sz w:val="20"/>
        </w:rPr>
        <w:t xml:space="preserve">3. </w:t>
      </w:r>
      <w:r>
        <w:rPr>
          <w:rFonts w:ascii="Segoe UI" w:hAnsi="Segoe UI"/>
          <w:b/>
          <w:color w:val="0F172A"/>
          <w:sz w:val="20"/>
        </w:rPr>
        <w:t xml:space="preserve">Seleccione Estado deudor. </w:t>
      </w:r>
      <w:r>
        <w:t>Filtre por la situación que desea trabajar.</w:t>
      </w:r>
    </w:p>
    <w:p>
      <w:pPr>
        <w:spacing w:after="100"/>
        <w:ind w:left="461" w:hanging="461"/>
      </w:pPr>
      <w:r>
        <w:rPr>
          <w:rFonts w:ascii="Segoe UI" w:hAnsi="Segoe UI"/>
          <w:b/>
          <w:color w:val="1D4ED8"/>
          <w:sz w:val="20"/>
        </w:rPr>
        <w:t xml:space="preserve">4. </w:t>
      </w:r>
      <w:r>
        <w:rPr>
          <w:rFonts w:ascii="Segoe UI" w:hAnsi="Segoe UI"/>
          <w:b/>
          <w:color w:val="0F172A"/>
          <w:sz w:val="20"/>
        </w:rPr>
        <w:t xml:space="preserve">Seleccione la métrica de monto. </w:t>
      </w:r>
      <w:r>
        <w:t>Aplique mínimo, máximo o priorización de montos altos.</w:t>
      </w:r>
    </w:p>
    <w:p>
      <w:pPr>
        <w:spacing w:after="100"/>
        <w:ind w:left="461" w:hanging="461"/>
      </w:pPr>
      <w:r>
        <w:rPr>
          <w:rFonts w:ascii="Segoe UI" w:hAnsi="Segoe UI"/>
          <w:b/>
          <w:color w:val="1D4ED8"/>
          <w:sz w:val="20"/>
        </w:rPr>
        <w:t xml:space="preserve">5. </w:t>
      </w:r>
      <w:r>
        <w:rPr>
          <w:rFonts w:ascii="Segoe UI" w:hAnsi="Segoe UI"/>
          <w:b/>
          <w:color w:val="0F172A"/>
          <w:sz w:val="20"/>
        </w:rPr>
        <w:t xml:space="preserve">Use Top montos si corresponde. </w:t>
      </w:r>
      <w:r>
        <w:t>Active la opción e indique cuántos destinatarios de mayor monto incluir.</w:t>
      </w:r>
    </w:p>
    <w:p>
      <w:pPr>
        <w:spacing w:after="100"/>
        <w:ind w:left="461" w:hanging="461"/>
      </w:pPr>
      <w:r>
        <w:rPr>
          <w:rFonts w:ascii="Segoe UI" w:hAnsi="Segoe UI"/>
          <w:b/>
          <w:color w:val="1D4ED8"/>
          <w:sz w:val="20"/>
        </w:rPr>
        <w:t xml:space="preserve">6. </w:t>
      </w:r>
      <w:r>
        <w:rPr>
          <w:rFonts w:ascii="Segoe UI" w:hAnsi="Segoe UI"/>
          <w:b/>
          <w:color w:val="0F172A"/>
          <w:sz w:val="20"/>
        </w:rPr>
        <w:t xml:space="preserve">Pulse Cargar destinatarios filtrados. </w:t>
      </w:r>
      <w:r>
        <w:t>Revise el resumen de campaña y la cantidad total.</w:t>
      </w:r>
    </w:p>
    <w:p>
      <w:pPr>
        <w:pStyle w:val="Heading3"/>
      </w:pPr>
      <w:r>
        <w:t>Seleccionar mensaje y ejecutar</w:t>
      </w:r>
    </w:p>
    <w:p>
      <w:pPr>
        <w:spacing w:after="100"/>
        <w:ind w:left="461" w:hanging="461"/>
      </w:pPr>
      <w:r>
        <w:rPr>
          <w:rFonts w:ascii="Segoe UI" w:hAnsi="Segoe UI"/>
          <w:b/>
          <w:color w:val="1D4ED8"/>
          <w:sz w:val="20"/>
        </w:rPr>
        <w:t xml:space="preserve">7. </w:t>
      </w:r>
      <w:r>
        <w:rPr>
          <w:rFonts w:ascii="Segoe UI" w:hAnsi="Segoe UI"/>
          <w:b/>
          <w:color w:val="0F172A"/>
          <w:sz w:val="20"/>
        </w:rPr>
        <w:t xml:space="preserve">Seleccione la plantilla. </w:t>
      </w:r>
      <w:r>
        <w:t>Revise la vista previa del asunto.</w:t>
      </w:r>
    </w:p>
    <w:p>
      <w:pPr>
        <w:spacing w:after="100"/>
        <w:ind w:left="461" w:hanging="461"/>
      </w:pPr>
      <w:r>
        <w:rPr>
          <w:rFonts w:ascii="Segoe UI" w:hAnsi="Segoe UI"/>
          <w:b/>
          <w:color w:val="1D4ED8"/>
          <w:sz w:val="20"/>
        </w:rPr>
        <w:t xml:space="preserve">8. </w:t>
      </w:r>
      <w:r>
        <w:rPr>
          <w:rFonts w:ascii="Segoe UI" w:hAnsi="Segoe UI"/>
          <w:b/>
          <w:color w:val="0F172A"/>
          <w:sz w:val="20"/>
        </w:rPr>
        <w:t xml:space="preserve">Seleccione modo. </w:t>
      </w:r>
      <w:r>
        <w:t>Individual (actual) o Consolidado (todas las licencias).</w:t>
      </w:r>
    </w:p>
    <w:p>
      <w:pPr>
        <w:spacing w:after="100"/>
        <w:ind w:left="461" w:hanging="461"/>
      </w:pPr>
      <w:r>
        <w:rPr>
          <w:rFonts w:ascii="Segoe UI" w:hAnsi="Segoe UI"/>
          <w:b/>
          <w:color w:val="1D4ED8"/>
          <w:sz w:val="20"/>
        </w:rPr>
        <w:t xml:space="preserve">9. </w:t>
      </w:r>
      <w:r>
        <w:rPr>
          <w:rFonts w:ascii="Segoe UI" w:hAnsi="Segoe UI"/>
          <w:b/>
          <w:color w:val="0F172A"/>
          <w:sz w:val="20"/>
        </w:rPr>
        <w:t xml:space="preserve">Defina la pausa. </w:t>
      </w:r>
      <w:r>
        <w:t>Una pausa entre envíos reduce bloqueos del proveedor y evita una ráfaga excesiva.</w:t>
      </w:r>
    </w:p>
    <w:p>
      <w:pPr>
        <w:spacing w:after="100"/>
        <w:ind w:left="461" w:hanging="461"/>
      </w:pPr>
      <w:r>
        <w:rPr>
          <w:rFonts w:ascii="Segoe UI" w:hAnsi="Segoe UI"/>
          <w:b/>
          <w:color w:val="1D4ED8"/>
          <w:sz w:val="20"/>
        </w:rPr>
        <w:t xml:space="preserve">10. </w:t>
      </w:r>
      <w:r>
        <w:rPr>
          <w:rFonts w:ascii="Segoe UI" w:hAnsi="Segoe UI"/>
          <w:b/>
          <w:color w:val="0F172A"/>
          <w:sz w:val="20"/>
        </w:rPr>
        <w:t xml:space="preserve">Pulse Iniciar envío. </w:t>
      </w:r>
      <w:r>
        <w:t>Controle progreso, enviados, no enviados, sin email y pendientes.</w:t>
      </w:r>
    </w:p>
    <w:p>
      <w:pPr>
        <w:spacing w:after="100"/>
        <w:ind w:left="461" w:hanging="461"/>
      </w:pPr>
      <w:r>
        <w:rPr>
          <w:rFonts w:ascii="Segoe UI" w:hAnsi="Segoe UI"/>
          <w:b/>
          <w:color w:val="1D4ED8"/>
          <w:sz w:val="20"/>
        </w:rPr>
        <w:t xml:space="preserve">11. </w:t>
      </w:r>
      <w:r>
        <w:rPr>
          <w:rFonts w:ascii="Segoe UI" w:hAnsi="Segoe UI"/>
          <w:b/>
          <w:color w:val="0F172A"/>
          <w:sz w:val="20"/>
        </w:rPr>
        <w:t xml:space="preserve">Revise el log. </w:t>
      </w:r>
      <w:r>
        <w:t>Cada destinatario muestra Email, Nombre, Estado y Detalle.</w:t>
      </w:r>
    </w:p>
    <w:p>
      <w:r>
        <w:t>Cancelar envío detiene los pendientes, pero no recupera mensajes que ya fueron enviados. Limpiar log limpia la visualización de la campaña; no borra correos ya despachados ni gestiones registradas.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EF2F2"/>
          </w:tcPr>
          <w:p>
            <w:pPr>
              <w:spacing w:after="0"/>
            </w:pPr>
            <w:r>
              <w:rPr>
                <w:rFonts w:ascii="Segoe UI" w:hAnsi="Segoe UI"/>
                <w:b/>
                <w:color w:val="DC2626"/>
                <w:sz w:val="19"/>
              </w:rPr>
              <w:t xml:space="preserve">CONTROL DE CAMPAÑA  </w:t>
            </w:r>
            <w:r>
              <w:rPr>
                <w:rFonts w:ascii="Segoe UI" w:hAnsi="Segoe UI"/>
                <w:color w:val="0F172A"/>
                <w:sz w:val="19"/>
              </w:rPr>
              <w:t>Antes de iniciar, valide segmento, cantidad, plantilla, asunto, modo y cuenta remitente. Haga una prueba controlada cuando cambie una plantilla o configuración SMTP.</w:t>
            </w:r>
          </w:p>
        </w:tc>
      </w:tr>
    </w:tbl>
    <w:p>
      <w:pPr>
        <w:spacing w:after="0"/>
      </w:pPr>
    </w:p>
    <w:p>
      <w:r>
        <w:br w:type="page"/>
      </w:r>
    </w:p>
    <w:p>
      <w:pPr>
        <w:pStyle w:val="Heading1"/>
      </w:pPr>
      <w:r>
        <w:t>8. Administración de carteras</w:t>
      </w:r>
    </w:p>
    <w:p>
      <w:pPr>
        <w:spacing w:after="160"/>
      </w:pPr>
      <w:r>
        <w:rPr>
          <w:rFonts w:ascii="Segoe UI" w:hAnsi="Segoe UI"/>
          <w:i/>
          <w:color w:val="64748B"/>
          <w:sz w:val="20"/>
        </w:rPr>
        <w:t>Asignaciones, reemplazos, limpieza y bitácora</w:t>
      </w:r>
    </w:p>
    <w:p>
      <w:pPr>
        <w:pStyle w:val="Heading2"/>
      </w:pPr>
      <w:r>
        <w:t>8.1 Alcance</w:t>
      </w:r>
    </w:p>
    <w:p>
      <w:r>
        <w:t>Este módulo restringido está disponible para Administrador y Supervisor. Centraliza acciones sensibles sobre cargas, gestiones y responsables de cartera. La bitácora inferior registra las operaciones ejecutadas desde la pantalla con fecha y hora.</w:t>
      </w:r>
    </w:p>
    <w:p>
      <w:pPr>
        <w:pStyle w:val="Heading2"/>
      </w:pPr>
      <w:r>
        <w:t>8.2 Asignar carteras y definir comisiones</w:t>
      </w:r>
    </w:p>
    <w:p>
      <w:r>
        <w:t>La tarjeta Asignación de carteras reúne dos cosas: la tabla con el porcentaje de comisión de cada cartera y, más abajo, el responsable asignado a cada compañía. Un solo botón guarda ambas.</w:t>
      </w:r>
    </w:p>
    <w:p>
      <w:pPr>
        <w:pStyle w:val="Heading3"/>
      </w:pPr>
      <w:r>
        <w:t>Porcentaje de comisión por cartera</w:t>
      </w:r>
    </w:p>
    <w:p>
      <w:r>
        <w:t>La tabla superior lista las carteras disponibles y, junto a cada una, el campo % Comisión. Ese porcentaje se aplica sobre cada pago que la ejecutiva registre en esa cartera y alimenta las tarjetas de comisiones del Dashboard.</w:t>
      </w:r>
    </w:p>
    <w:p>
      <w:pPr>
        <w:spacing w:after="100"/>
        <w:ind w:left="461" w:hanging="461"/>
      </w:pPr>
      <w:r>
        <w:rPr>
          <w:rFonts w:ascii="Segoe UI" w:hAnsi="Segoe UI"/>
          <w:b/>
          <w:color w:val="1D4ED8"/>
          <w:sz w:val="20"/>
        </w:rPr>
        <w:t xml:space="preserve">1. </w:t>
      </w:r>
      <w:r>
        <w:rPr>
          <w:rFonts w:ascii="Segoe UI" w:hAnsi="Segoe UI"/>
          <w:b/>
          <w:color w:val="0F172A"/>
          <w:sz w:val="20"/>
        </w:rPr>
        <w:t xml:space="preserve">Ubique la cartera. </w:t>
      </w:r>
      <w:r>
        <w:t>Cada fila de la tabla corresponde a una compañía.</w:t>
      </w:r>
    </w:p>
    <w:p>
      <w:pPr>
        <w:spacing w:after="100"/>
        <w:ind w:left="461" w:hanging="461"/>
      </w:pPr>
      <w:r>
        <w:rPr>
          <w:rFonts w:ascii="Segoe UI" w:hAnsi="Segoe UI"/>
          <w:b/>
          <w:color w:val="1D4ED8"/>
          <w:sz w:val="20"/>
        </w:rPr>
        <w:t xml:space="preserve">2. </w:t>
      </w:r>
      <w:r>
        <w:rPr>
          <w:rFonts w:ascii="Segoe UI" w:hAnsi="Segoe UI"/>
          <w:b/>
          <w:color w:val="0F172A"/>
          <w:sz w:val="20"/>
        </w:rPr>
        <w:t xml:space="preserve">Escriba el porcentaje. </w:t>
      </w:r>
      <w:r>
        <w:t>Admite valores entre 0 y 100, con hasta dos decimales. Por ejemplo, 10 significa 10% de comisión.</w:t>
      </w:r>
    </w:p>
    <w:p>
      <w:pPr>
        <w:spacing w:after="100"/>
        <w:ind w:left="461" w:hanging="461"/>
      </w:pPr>
      <w:r>
        <w:rPr>
          <w:rFonts w:ascii="Segoe UI" w:hAnsi="Segoe UI"/>
          <w:b/>
          <w:color w:val="1D4ED8"/>
          <w:sz w:val="20"/>
        </w:rPr>
        <w:t xml:space="preserve">3. </w:t>
      </w:r>
      <w:r>
        <w:rPr>
          <w:rFonts w:ascii="Segoe UI" w:hAnsi="Segoe UI"/>
          <w:b/>
          <w:color w:val="0F172A"/>
          <w:sz w:val="20"/>
        </w:rPr>
        <w:t xml:space="preserve">Deje en 0 lo que no comisiona. </w:t>
      </w:r>
      <w:r>
        <w:t>Una cartera en 0% registra los pagos igual, pero no genera comisión.</w:t>
      </w:r>
    </w:p>
    <w:p>
      <w:pPr>
        <w:pStyle w:val="Heading3"/>
      </w:pPr>
      <w:r>
        <w:t>Responsable de cada compañía</w:t>
      </w:r>
    </w:p>
    <w:p>
      <w:pPr>
        <w:spacing w:after="100"/>
        <w:ind w:left="461" w:hanging="461"/>
      </w:pPr>
      <w:r>
        <w:rPr>
          <w:rFonts w:ascii="Segoe UI" w:hAnsi="Segoe UI"/>
          <w:b/>
          <w:color w:val="1D4ED8"/>
          <w:sz w:val="20"/>
        </w:rPr>
        <w:t xml:space="preserve">1. </w:t>
      </w:r>
      <w:r>
        <w:rPr>
          <w:rFonts w:ascii="Segoe UI" w:hAnsi="Segoe UI"/>
          <w:b/>
          <w:color w:val="0F172A"/>
          <w:sz w:val="20"/>
        </w:rPr>
        <w:t xml:space="preserve">Ubique la compañía. </w:t>
      </w:r>
      <w:r>
        <w:t>Cada compañía tiene una lista de ejecutivos activos.</w:t>
      </w:r>
    </w:p>
    <w:p>
      <w:pPr>
        <w:spacing w:after="100"/>
        <w:ind w:left="461" w:hanging="461"/>
      </w:pPr>
      <w:r>
        <w:rPr>
          <w:rFonts w:ascii="Segoe UI" w:hAnsi="Segoe UI"/>
          <w:b/>
          <w:color w:val="1D4ED8"/>
          <w:sz w:val="20"/>
        </w:rPr>
        <w:t xml:space="preserve">2. </w:t>
      </w:r>
      <w:r>
        <w:rPr>
          <w:rFonts w:ascii="Segoe UI" w:hAnsi="Segoe UI"/>
          <w:b/>
          <w:color w:val="0F172A"/>
          <w:sz w:val="20"/>
        </w:rPr>
        <w:t xml:space="preserve">Seleccione responsable. </w:t>
      </w:r>
      <w:r>
        <w:t>Elija el ejecutivo o Sin asignación.</w:t>
      </w:r>
    </w:p>
    <w:p>
      <w:pPr>
        <w:spacing w:after="100"/>
        <w:ind w:left="461" w:hanging="461"/>
      </w:pPr>
      <w:r>
        <w:rPr>
          <w:rFonts w:ascii="Segoe UI" w:hAnsi="Segoe UI"/>
          <w:b/>
          <w:color w:val="1D4ED8"/>
          <w:sz w:val="20"/>
        </w:rPr>
        <w:t xml:space="preserve">3. </w:t>
      </w:r>
      <w:r>
        <w:rPr>
          <w:rFonts w:ascii="Segoe UI" w:hAnsi="Segoe UI"/>
          <w:b/>
          <w:color w:val="0F172A"/>
          <w:sz w:val="20"/>
        </w:rPr>
        <w:t xml:space="preserve">Revise todas las compañías. </w:t>
      </w:r>
      <w:r>
        <w:t>Evite sobrescribir por error una asignación existente.</w:t>
      </w:r>
    </w:p>
    <w:p>
      <w:pPr>
        <w:spacing w:after="100"/>
        <w:ind w:left="461" w:hanging="461"/>
      </w:pPr>
      <w:r>
        <w:rPr>
          <w:rFonts w:ascii="Segoe UI" w:hAnsi="Segoe UI"/>
          <w:b/>
          <w:color w:val="1D4ED8"/>
          <w:sz w:val="20"/>
        </w:rPr>
        <w:t xml:space="preserve">4. </w:t>
      </w:r>
      <w:r>
        <w:rPr>
          <w:rFonts w:ascii="Segoe UI" w:hAnsi="Segoe UI"/>
          <w:b/>
          <w:color w:val="0F172A"/>
          <w:sz w:val="20"/>
        </w:rPr>
        <w:t xml:space="preserve">Pulse Guardar asignaciones y comisiones. </w:t>
      </w:r>
      <w:r>
        <w:t>Espere el mensaje de confirmación.</w:t>
      </w:r>
    </w:p>
    <w:p>
      <w:r>
        <w:t>La asignación controla la información que ve y opera el Ejecutivo. Cuando cambie, solicite al usuario cerrar sesión y volver a ingresar.</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D"/>
          </w:tcPr>
          <w:p>
            <w:pPr>
              <w:spacing w:after="0"/>
            </w:pPr>
            <w:r>
              <w:rPr>
                <w:rFonts w:ascii="Segoe UI" w:hAnsi="Segoe UI"/>
                <w:b/>
                <w:color w:val="B45309"/>
                <w:sz w:val="19"/>
              </w:rPr>
              <w:t xml:space="preserve">EL PORCENTAJE RIGE HACIA ADELANTE Y HACIA ATRÁS  </w:t>
            </w:r>
            <w:r>
              <w:rPr>
                <w:rFonts w:ascii="Segoe UI" w:hAnsi="Segoe UI"/>
                <w:color w:val="0F172A"/>
                <w:sz w:val="19"/>
              </w:rPr>
              <w:t>El acumulado se calcula siempre con el porcentaje vigente. Si modifica el porcentaje de una cartera, las comisiones aún no pagadas de esa cartera se recalculan con el valor nuevo. Ajuste el porcentaje justo después de un corte para evitar confusiones con el equipo.</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FF6FF"/>
          </w:tcPr>
          <w:p>
            <w:pPr>
              <w:spacing w:after="0"/>
            </w:pPr>
            <w:r>
              <w:rPr>
                <w:rFonts w:ascii="Segoe UI" w:hAnsi="Segoe UI"/>
                <w:b/>
                <w:color w:val="1D4ED8"/>
                <w:sz w:val="19"/>
              </w:rPr>
              <w:t xml:space="preserve">GUARDADO PARCIAL  </w:t>
            </w:r>
            <w:r>
              <w:rPr>
                <w:rFonts w:ascii="Segoe UI" w:hAnsi="Segoe UI"/>
                <w:color w:val="0F172A"/>
                <w:sz w:val="19"/>
              </w:rPr>
              <w:t>Si la aplicación avisa que las asignaciones se guardaron pero los porcentajes no, revise la conexión y vuelva a pulsar el botón. Las asignaciones ya guardadas no se duplican.</w:t>
            </w:r>
          </w:p>
        </w:tc>
      </w:tr>
    </w:tbl>
    <w:p>
      <w:pPr>
        <w:spacing w:after="0"/>
      </w:pPr>
    </w:p>
    <w:p>
      <w:pPr>
        <w:pStyle w:val="Heading2"/>
      </w:pPr>
      <w:r>
        <w:t>8.3 Reemplazos temporales</w:t>
      </w:r>
    </w:p>
    <w:p>
      <w:r>
        <w:t>Un reemplazo entrega acceso operativo durante un intervalo definido sin compartir credenciales ni cambiar permanentemente la asignación titular.</w:t>
      </w:r>
    </w:p>
    <w:p>
      <w:pPr>
        <w:spacing w:after="100"/>
        <w:ind w:left="461" w:hanging="461"/>
      </w:pPr>
      <w:r>
        <w:rPr>
          <w:rFonts w:ascii="Segoe UI" w:hAnsi="Segoe UI"/>
          <w:b/>
          <w:color w:val="1D4ED8"/>
          <w:sz w:val="20"/>
        </w:rPr>
        <w:t xml:space="preserve">1. </w:t>
      </w:r>
      <w:r>
        <w:rPr>
          <w:rFonts w:ascii="Segoe UI" w:hAnsi="Segoe UI"/>
          <w:b/>
          <w:color w:val="0F172A"/>
          <w:sz w:val="20"/>
        </w:rPr>
        <w:t xml:space="preserve">Seleccione cartera. </w:t>
      </w:r>
      <w:r>
        <w:t>Elija la compañía del titular ausente.</w:t>
      </w:r>
    </w:p>
    <w:p>
      <w:pPr>
        <w:spacing w:after="100"/>
        <w:ind w:left="461" w:hanging="461"/>
      </w:pPr>
      <w:r>
        <w:rPr>
          <w:rFonts w:ascii="Segoe UI" w:hAnsi="Segoe UI"/>
          <w:b/>
          <w:color w:val="1D4ED8"/>
          <w:sz w:val="20"/>
        </w:rPr>
        <w:t xml:space="preserve">2. </w:t>
      </w:r>
      <w:r>
        <w:rPr>
          <w:rFonts w:ascii="Segoe UI" w:hAnsi="Segoe UI"/>
          <w:b/>
          <w:color w:val="0F172A"/>
          <w:sz w:val="20"/>
        </w:rPr>
        <w:t xml:space="preserve">Seleccione reemplazante. </w:t>
      </w:r>
      <w:r>
        <w:t>Debe ser una ejecutiva activa.</w:t>
      </w:r>
    </w:p>
    <w:p>
      <w:pPr>
        <w:spacing w:after="100"/>
        <w:ind w:left="461" w:hanging="461"/>
      </w:pPr>
      <w:r>
        <w:rPr>
          <w:rFonts w:ascii="Segoe UI" w:hAnsi="Segoe UI"/>
          <w:b/>
          <w:color w:val="1D4ED8"/>
          <w:sz w:val="20"/>
        </w:rPr>
        <w:t xml:space="preserve">3. </w:t>
      </w:r>
      <w:r>
        <w:rPr>
          <w:rFonts w:ascii="Segoe UI" w:hAnsi="Segoe UI"/>
          <w:b/>
          <w:color w:val="0F172A"/>
          <w:sz w:val="20"/>
        </w:rPr>
        <w:t xml:space="preserve">Defina inicio y término. </w:t>
      </w:r>
      <w:r>
        <w:t>Use fechas y horas que cubran únicamente el período necesario.</w:t>
      </w:r>
    </w:p>
    <w:p>
      <w:pPr>
        <w:spacing w:after="100"/>
        <w:ind w:left="461" w:hanging="461"/>
      </w:pPr>
      <w:r>
        <w:rPr>
          <w:rFonts w:ascii="Segoe UI" w:hAnsi="Segoe UI"/>
          <w:b/>
          <w:color w:val="1D4ED8"/>
          <w:sz w:val="20"/>
        </w:rPr>
        <w:t xml:space="preserve">4. </w:t>
      </w:r>
      <w:r>
        <w:rPr>
          <w:rFonts w:ascii="Segoe UI" w:hAnsi="Segoe UI"/>
          <w:b/>
          <w:color w:val="0F172A"/>
          <w:sz w:val="20"/>
        </w:rPr>
        <w:t xml:space="preserve">Indique motivo. </w:t>
      </w:r>
      <w:r>
        <w:t>Ejemplo: vacaciones o licencia, sin incorporar información médica sensible.</w:t>
      </w:r>
    </w:p>
    <w:p>
      <w:pPr>
        <w:spacing w:after="100"/>
        <w:ind w:left="461" w:hanging="461"/>
      </w:pPr>
      <w:r>
        <w:rPr>
          <w:rFonts w:ascii="Segoe UI" w:hAnsi="Segoe UI"/>
          <w:b/>
          <w:color w:val="1D4ED8"/>
          <w:sz w:val="20"/>
        </w:rPr>
        <w:t xml:space="preserve">5. </w:t>
      </w:r>
      <w:r>
        <w:rPr>
          <w:rFonts w:ascii="Segoe UI" w:hAnsi="Segoe UI"/>
          <w:b/>
          <w:color w:val="0F172A"/>
          <w:sz w:val="20"/>
        </w:rPr>
        <w:t xml:space="preserve">Pulse Crear reemplazo temporal. </w:t>
      </w:r>
      <w:r>
        <w:t>Revise la nueva fila y su estado Activo.</w:t>
      </w:r>
    </w:p>
    <w:p>
      <w:r>
        <w:t>Para terminar antes de plazo, seleccione la fila activa y pulse Finalizar reemplazo seleccionado. Un reemplazo finalizado no puede finalizarse nuevamente.</w:t>
      </w:r>
    </w:p>
    <w:p>
      <w:pPr>
        <w:pStyle w:val="Heading2"/>
      </w:pPr>
      <w:r>
        <w:t>8.4 Limpieza controlada</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trPr>
        <w:tc>
          <w:tcPr>
            <w:tcW w:type="dxa" w:w="2300"/>
            <w:shd w:fill="2563EB"/>
            <w:tcMar>
              <w:top w:w="90" w:type="dxa"/>
              <w:start w:w="120" w:type="dxa"/>
              <w:bottom w:w="90" w:type="dxa"/>
              <w:end w:w="120" w:type="dxa"/>
            </w:tcMar>
            <w:vAlign w:val="center"/>
          </w:tcPr>
          <w:p>
            <w:pPr>
              <w:spacing w:after="0"/>
            </w:pPr>
            <w:r>
              <w:rPr>
                <w:rFonts w:ascii="Segoe UI" w:hAnsi="Segoe UI"/>
                <w:b/>
                <w:color w:val="FFFFFF"/>
                <w:sz w:val="16"/>
              </w:rPr>
              <w:t>Acción</w:t>
            </w:r>
          </w:p>
        </w:tc>
        <w:tc>
          <w:tcPr>
            <w:tcW w:type="dxa" w:w="3400"/>
            <w:shd w:fill="2563EB"/>
            <w:tcMar>
              <w:top w:w="90" w:type="dxa"/>
              <w:start w:w="120" w:type="dxa"/>
              <w:bottom w:w="90" w:type="dxa"/>
              <w:end w:w="120" w:type="dxa"/>
            </w:tcMar>
            <w:vAlign w:val="center"/>
          </w:tcPr>
          <w:p>
            <w:pPr>
              <w:spacing w:after="0"/>
            </w:pPr>
            <w:r>
              <w:rPr>
                <w:rFonts w:ascii="Segoe UI" w:hAnsi="Segoe UI"/>
                <w:b/>
                <w:color w:val="FFFFFF"/>
                <w:sz w:val="16"/>
              </w:rPr>
              <w:t>Efecto</w:t>
            </w:r>
          </w:p>
        </w:tc>
        <w:tc>
          <w:tcPr>
            <w:tcW w:type="dxa" w:w="3660"/>
            <w:shd w:fill="2563EB"/>
            <w:tcMar>
              <w:top w:w="90" w:type="dxa"/>
              <w:start w:w="120" w:type="dxa"/>
              <w:bottom w:w="90" w:type="dxa"/>
              <w:end w:w="120" w:type="dxa"/>
            </w:tcMar>
            <w:vAlign w:val="center"/>
          </w:tcPr>
          <w:p>
            <w:pPr>
              <w:spacing w:after="0"/>
            </w:pPr>
            <w:r>
              <w:rPr>
                <w:rFonts w:ascii="Segoe UI" w:hAnsi="Segoe UI"/>
                <w:b/>
                <w:color w:val="FFFFFF"/>
                <w:sz w:val="16"/>
              </w:rPr>
              <w:t>Cuándo usar</w:t>
            </w:r>
          </w:p>
        </w:tc>
      </w:tr>
      <w:tr>
        <w:trPr>
          <w:cantSplit/>
        </w:trPr>
        <w:tc>
          <w:tcPr>
            <w:tcW w:type="dxa" w:w="2300"/>
            <w:tcMar>
              <w:top w:w="90" w:type="dxa"/>
              <w:start w:w="120" w:type="dxa"/>
              <w:bottom w:w="90" w:type="dxa"/>
              <w:end w:w="120" w:type="dxa"/>
            </w:tcMar>
            <w:vAlign w:val="center"/>
          </w:tcPr>
          <w:p>
            <w:pPr>
              <w:spacing w:after="0"/>
            </w:pPr>
            <w:r>
              <w:rPr>
                <w:rFonts w:ascii="Segoe UI" w:hAnsi="Segoe UI"/>
                <w:color w:val="0F172A"/>
                <w:sz w:val="16"/>
              </w:rPr>
              <w:t>Eliminar deudor individual</w:t>
            </w:r>
          </w:p>
        </w:tc>
        <w:tc>
          <w:tcPr>
            <w:tcW w:type="dxa" w:w="3400"/>
            <w:tcMar>
              <w:top w:w="90" w:type="dxa"/>
              <w:start w:w="120" w:type="dxa"/>
              <w:bottom w:w="90" w:type="dxa"/>
              <w:end w:w="120" w:type="dxa"/>
            </w:tcMar>
            <w:vAlign w:val="center"/>
          </w:tcPr>
          <w:p>
            <w:pPr>
              <w:spacing w:after="0"/>
            </w:pPr>
            <w:r>
              <w:rPr>
                <w:rFonts w:ascii="Segoe UI" w:hAnsi="Segoe UI"/>
                <w:color w:val="0F172A"/>
                <w:sz w:val="16"/>
              </w:rPr>
              <w:t>Borra el deudor de la compañía y sus gestiones asociadas.</w:t>
            </w:r>
          </w:p>
        </w:tc>
        <w:tc>
          <w:tcPr>
            <w:tcW w:type="dxa" w:w="3660"/>
            <w:tcMar>
              <w:top w:w="90" w:type="dxa"/>
              <w:start w:w="120" w:type="dxa"/>
              <w:bottom w:w="90" w:type="dxa"/>
              <w:end w:w="120" w:type="dxa"/>
            </w:tcMar>
            <w:vAlign w:val="center"/>
          </w:tcPr>
          <w:p>
            <w:pPr>
              <w:spacing w:after="0"/>
            </w:pPr>
            <w:r>
              <w:rPr>
                <w:rFonts w:ascii="Segoe UI" w:hAnsi="Segoe UI"/>
                <w:color w:val="0F172A"/>
                <w:sz w:val="16"/>
              </w:rPr>
              <w:t>Corrección excepcional de un registro identificado por RUT.</w:t>
            </w:r>
          </w:p>
        </w:tc>
      </w:tr>
      <w:tr>
        <w:trPr>
          <w:cantSplit/>
        </w:trPr>
        <w:tc>
          <w:tcPr>
            <w:tcW w:type="dxa" w:w="2300"/>
            <w:shd w:fill="F8FAFC"/>
            <w:tcMar>
              <w:top w:w="90" w:type="dxa"/>
              <w:start w:w="120" w:type="dxa"/>
              <w:bottom w:w="90" w:type="dxa"/>
              <w:end w:w="120" w:type="dxa"/>
            </w:tcMar>
            <w:vAlign w:val="center"/>
          </w:tcPr>
          <w:p>
            <w:pPr>
              <w:spacing w:after="0"/>
            </w:pPr>
            <w:r>
              <w:rPr>
                <w:rFonts w:ascii="Segoe UI" w:hAnsi="Segoe UI"/>
                <w:color w:val="0F172A"/>
                <w:sz w:val="16"/>
              </w:rPr>
              <w:t>Limpiar empresa</w:t>
            </w:r>
          </w:p>
        </w:tc>
        <w:tc>
          <w:tcPr>
            <w:tcW w:type="dxa" w:w="3400"/>
            <w:shd w:fill="F8FAFC"/>
            <w:tcMar>
              <w:top w:w="90" w:type="dxa"/>
              <w:start w:w="120" w:type="dxa"/>
              <w:bottom w:w="90" w:type="dxa"/>
              <w:end w:w="120" w:type="dxa"/>
            </w:tcMar>
            <w:vAlign w:val="center"/>
          </w:tcPr>
          <w:p>
            <w:pPr>
              <w:spacing w:after="0"/>
            </w:pPr>
            <w:r>
              <w:rPr>
                <w:rFonts w:ascii="Segoe UI" w:hAnsi="Segoe UI"/>
                <w:color w:val="0F172A"/>
                <w:sz w:val="16"/>
              </w:rPr>
              <w:t>Elimina todos los deudores cargados para una compañía.</w:t>
            </w:r>
          </w:p>
        </w:tc>
        <w:tc>
          <w:tcPr>
            <w:tcW w:type="dxa" w:w="3660"/>
            <w:shd w:fill="F8FAFC"/>
            <w:tcMar>
              <w:top w:w="90" w:type="dxa"/>
              <w:start w:w="120" w:type="dxa"/>
              <w:bottom w:w="90" w:type="dxa"/>
              <w:end w:w="120" w:type="dxa"/>
            </w:tcMar>
            <w:vAlign w:val="center"/>
          </w:tcPr>
          <w:p>
            <w:pPr>
              <w:spacing w:after="0"/>
            </w:pPr>
            <w:r>
              <w:rPr>
                <w:rFonts w:ascii="Segoe UI" w:hAnsi="Segoe UI"/>
                <w:color w:val="0F172A"/>
                <w:sz w:val="16"/>
              </w:rPr>
              <w:t>Reemplazo total de una carga errónea.</w:t>
            </w:r>
          </w:p>
        </w:tc>
      </w:tr>
      <w:tr>
        <w:trPr>
          <w:cantSplit/>
        </w:trPr>
        <w:tc>
          <w:tcPr>
            <w:tcW w:type="dxa" w:w="2300"/>
            <w:tcMar>
              <w:top w:w="90" w:type="dxa"/>
              <w:start w:w="120" w:type="dxa"/>
              <w:bottom w:w="90" w:type="dxa"/>
              <w:end w:w="120" w:type="dxa"/>
            </w:tcMar>
            <w:vAlign w:val="center"/>
          </w:tcPr>
          <w:p>
            <w:pPr>
              <w:spacing w:after="0"/>
            </w:pPr>
            <w:r>
              <w:rPr>
                <w:rFonts w:ascii="Segoe UI" w:hAnsi="Segoe UI"/>
                <w:color w:val="0F172A"/>
                <w:sz w:val="16"/>
              </w:rPr>
              <w:t>Limpiar todas las cargas</w:t>
            </w:r>
          </w:p>
        </w:tc>
        <w:tc>
          <w:tcPr>
            <w:tcW w:type="dxa" w:w="3400"/>
            <w:tcMar>
              <w:top w:w="90" w:type="dxa"/>
              <w:start w:w="120" w:type="dxa"/>
              <w:bottom w:w="90" w:type="dxa"/>
              <w:end w:w="120" w:type="dxa"/>
            </w:tcMar>
            <w:vAlign w:val="center"/>
          </w:tcPr>
          <w:p>
            <w:pPr>
              <w:spacing w:after="0"/>
            </w:pPr>
            <w:r>
              <w:rPr>
                <w:rFonts w:ascii="Segoe UI" w:hAnsi="Segoe UI"/>
                <w:color w:val="0F172A"/>
                <w:sz w:val="16"/>
              </w:rPr>
              <w:t>Elimina cargas de deudores de todas las compañías.</w:t>
            </w:r>
          </w:p>
        </w:tc>
        <w:tc>
          <w:tcPr>
            <w:tcW w:type="dxa" w:w="3660"/>
            <w:tcMar>
              <w:top w:w="90" w:type="dxa"/>
              <w:start w:w="120" w:type="dxa"/>
              <w:bottom w:w="90" w:type="dxa"/>
              <w:end w:w="120" w:type="dxa"/>
            </w:tcMar>
            <w:vAlign w:val="center"/>
          </w:tcPr>
          <w:p>
            <w:pPr>
              <w:spacing w:after="0"/>
            </w:pPr>
            <w:r>
              <w:rPr>
                <w:rFonts w:ascii="Segoe UI" w:hAnsi="Segoe UI"/>
                <w:color w:val="0F172A"/>
                <w:sz w:val="16"/>
              </w:rPr>
              <w:t>Solo con autorización y respaldo.</w:t>
            </w:r>
          </w:p>
        </w:tc>
      </w:tr>
      <w:tr>
        <w:trPr>
          <w:cantSplit/>
        </w:trPr>
        <w:tc>
          <w:tcPr>
            <w:tcW w:type="dxa" w:w="2300"/>
            <w:shd w:fill="F8FAFC"/>
            <w:tcMar>
              <w:top w:w="90" w:type="dxa"/>
              <w:start w:w="120" w:type="dxa"/>
              <w:bottom w:w="90" w:type="dxa"/>
              <w:end w:w="120" w:type="dxa"/>
            </w:tcMar>
            <w:vAlign w:val="center"/>
          </w:tcPr>
          <w:p>
            <w:pPr>
              <w:spacing w:after="0"/>
            </w:pPr>
            <w:r>
              <w:rPr>
                <w:rFonts w:ascii="Segoe UI" w:hAnsi="Segoe UI"/>
                <w:color w:val="0F172A"/>
                <w:sz w:val="16"/>
              </w:rPr>
              <w:t>Limpiar gestiones</w:t>
            </w:r>
          </w:p>
        </w:tc>
        <w:tc>
          <w:tcPr>
            <w:tcW w:type="dxa" w:w="3400"/>
            <w:shd w:fill="F8FAFC"/>
            <w:tcMar>
              <w:top w:w="90" w:type="dxa"/>
              <w:start w:w="120" w:type="dxa"/>
              <w:bottom w:w="90" w:type="dxa"/>
              <w:end w:w="120" w:type="dxa"/>
            </w:tcMar>
            <w:vAlign w:val="center"/>
          </w:tcPr>
          <w:p>
            <w:pPr>
              <w:spacing w:after="0"/>
            </w:pPr>
            <w:r>
              <w:rPr>
                <w:rFonts w:ascii="Segoe UI" w:hAnsi="Segoe UI"/>
                <w:color w:val="0F172A"/>
                <w:sz w:val="16"/>
              </w:rPr>
              <w:t>Elimina todo el historial de gestiones.</w:t>
            </w:r>
          </w:p>
        </w:tc>
        <w:tc>
          <w:tcPr>
            <w:tcW w:type="dxa" w:w="3660"/>
            <w:shd w:fill="F8FAFC"/>
            <w:tcMar>
              <w:top w:w="90" w:type="dxa"/>
              <w:start w:w="120" w:type="dxa"/>
              <w:bottom w:w="90" w:type="dxa"/>
              <w:end w:w="120" w:type="dxa"/>
            </w:tcMar>
            <w:vAlign w:val="center"/>
          </w:tcPr>
          <w:p>
            <w:pPr>
              <w:spacing w:after="0"/>
            </w:pPr>
            <w:r>
              <w:rPr>
                <w:rFonts w:ascii="Segoe UI" w:hAnsi="Segoe UI"/>
                <w:color w:val="0F172A"/>
                <w:sz w:val="16"/>
              </w:rPr>
              <w:t>Uso excepcional y controlado.</w:t>
            </w:r>
          </w:p>
        </w:tc>
      </w:tr>
      <w:tr>
        <w:trPr>
          <w:cantSplit/>
        </w:trPr>
        <w:tc>
          <w:tcPr>
            <w:tcW w:type="dxa" w:w="2300"/>
            <w:tcMar>
              <w:top w:w="90" w:type="dxa"/>
              <w:start w:w="120" w:type="dxa"/>
              <w:bottom w:w="90" w:type="dxa"/>
              <w:end w:w="120" w:type="dxa"/>
            </w:tcMar>
            <w:vAlign w:val="center"/>
          </w:tcPr>
          <w:p>
            <w:pPr>
              <w:spacing w:after="0"/>
            </w:pPr>
            <w:r>
              <w:rPr>
                <w:rFonts w:ascii="Segoe UI" w:hAnsi="Segoe UI"/>
                <w:color w:val="0F172A"/>
                <w:sz w:val="16"/>
              </w:rPr>
              <w:t>Reiniciar datos de prueba</w:t>
            </w:r>
          </w:p>
        </w:tc>
        <w:tc>
          <w:tcPr>
            <w:tcW w:type="dxa" w:w="3400"/>
            <w:tcMar>
              <w:top w:w="90" w:type="dxa"/>
              <w:start w:w="120" w:type="dxa"/>
              <w:bottom w:w="90" w:type="dxa"/>
              <w:end w:w="120" w:type="dxa"/>
            </w:tcMar>
            <w:vAlign w:val="center"/>
          </w:tcPr>
          <w:p>
            <w:pPr>
              <w:spacing w:after="0"/>
            </w:pPr>
            <w:r>
              <w:rPr>
                <w:rFonts w:ascii="Segoe UI" w:hAnsi="Segoe UI"/>
                <w:color w:val="0F172A"/>
                <w:sz w:val="16"/>
              </w:rPr>
              <w:t>Limpia deudores, gestiones y asignaciones.</w:t>
            </w:r>
          </w:p>
        </w:tc>
        <w:tc>
          <w:tcPr>
            <w:tcW w:type="dxa" w:w="3660"/>
            <w:tcMar>
              <w:top w:w="90" w:type="dxa"/>
              <w:start w:w="120" w:type="dxa"/>
              <w:bottom w:w="90" w:type="dxa"/>
              <w:end w:w="120" w:type="dxa"/>
            </w:tcMar>
            <w:vAlign w:val="center"/>
          </w:tcPr>
          <w:p>
            <w:pPr>
              <w:spacing w:after="0"/>
            </w:pPr>
            <w:r>
              <w:rPr>
                <w:rFonts w:ascii="Segoe UI" w:hAnsi="Segoe UI"/>
                <w:color w:val="0F172A"/>
                <w:sz w:val="16"/>
              </w:rPr>
              <w:t>Ambientes de prueba; no para operación real.</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EF2F2"/>
          </w:tcPr>
          <w:p>
            <w:pPr>
              <w:spacing w:after="0"/>
            </w:pPr>
            <w:r>
              <w:rPr>
                <w:rFonts w:ascii="Segoe UI" w:hAnsi="Segoe UI"/>
                <w:b/>
                <w:color w:val="DC2626"/>
                <w:sz w:val="19"/>
              </w:rPr>
              <w:t xml:space="preserve">ACCIÓN IRREVERSIBLE  </w:t>
            </w:r>
            <w:r>
              <w:rPr>
                <w:rFonts w:ascii="Segoe UI" w:hAnsi="Segoe UI"/>
                <w:color w:val="0F172A"/>
                <w:sz w:val="19"/>
              </w:rPr>
              <w:t>La bitácora confirma que una acción se ejecutó, pero no restaura los datos. Antes de limpiar, confirme que existe un respaldo válido y que el alcance fue autorizado.</w:t>
            </w:r>
          </w:p>
        </w:tc>
      </w:tr>
    </w:tbl>
    <w:p>
      <w:pPr>
        <w:spacing w:after="0"/>
      </w:pPr>
    </w:p>
    <w:p>
      <w:pPr>
        <w:pStyle w:val="Heading2"/>
      </w:pPr>
      <w:r>
        <w:t>8.5 Bitácora administrativa</w:t>
      </w:r>
    </w:p>
    <w:p>
      <w:r>
        <w:t>Use la bitácora para comprobar qué acción se ejecutó, cuándo y con qué alcance. Si una operación falla o informa Sin cambios, no la repita sin revisar el mensaje y los datos seleccionados.</w:t>
      </w:r>
    </w:p>
    <w:p>
      <w:r>
        <w:br w:type="page"/>
      </w:r>
    </w:p>
    <w:p>
      <w:pPr>
        <w:pStyle w:val="Heading1"/>
      </w:pPr>
      <w:r>
        <w:t>9. Usuarios, notificaciones y recuperación</w:t>
      </w:r>
    </w:p>
    <w:p>
      <w:pPr>
        <w:spacing w:after="160"/>
      </w:pPr>
      <w:r>
        <w:rPr>
          <w:rFonts w:ascii="Segoe UI" w:hAnsi="Segoe UI"/>
          <w:i/>
          <w:color w:val="64748B"/>
          <w:sz w:val="20"/>
        </w:rPr>
        <w:t>Administración del acceso y mensajes operativos</w:t>
      </w:r>
    </w:p>
    <w:p>
      <w:pPr>
        <w:pStyle w:val="Heading2"/>
      </w:pPr>
      <w:r>
        <w:t>9.1 Gestión de usuarios — solo Administrador</w:t>
      </w:r>
    </w:p>
    <w:p>
      <w:r>
        <w:t>La pestaña Usuarios lista cuentas, roles y estados. Permite crear usuarios, modificar su rol, activar o inactivar, restablecer contraseña y eliminar cuando las reglas de seguridad lo permiten.</w:t>
      </w:r>
    </w:p>
    <w:p>
      <w:pPr>
        <w:pStyle w:val="Heading3"/>
      </w:pPr>
      <w:r>
        <w:t>Crear usuario</w:t>
      </w:r>
    </w:p>
    <w:p>
      <w:pPr>
        <w:spacing w:after="100"/>
        <w:ind w:left="461" w:hanging="461"/>
      </w:pPr>
      <w:r>
        <w:rPr>
          <w:rFonts w:ascii="Segoe UI" w:hAnsi="Segoe UI"/>
          <w:b/>
          <w:color w:val="1D4ED8"/>
          <w:sz w:val="20"/>
        </w:rPr>
        <w:t xml:space="preserve">1. </w:t>
      </w:r>
      <w:r>
        <w:rPr>
          <w:rFonts w:ascii="Segoe UI" w:hAnsi="Segoe UI"/>
          <w:b/>
          <w:color w:val="0F172A"/>
          <w:sz w:val="20"/>
        </w:rPr>
        <w:t xml:space="preserve">Pulse Nuevo usuario. </w:t>
      </w:r>
      <w:r>
        <w:t>Se abrirá el formulario de alta.</w:t>
      </w:r>
    </w:p>
    <w:p>
      <w:pPr>
        <w:spacing w:after="100"/>
        <w:ind w:left="461" w:hanging="461"/>
      </w:pPr>
      <w:r>
        <w:rPr>
          <w:rFonts w:ascii="Segoe UI" w:hAnsi="Segoe UI"/>
          <w:b/>
          <w:color w:val="1D4ED8"/>
          <w:sz w:val="20"/>
        </w:rPr>
        <w:t xml:space="preserve">2. </w:t>
      </w:r>
      <w:r>
        <w:rPr>
          <w:rFonts w:ascii="Segoe UI" w:hAnsi="Segoe UI"/>
          <w:b/>
          <w:color w:val="0F172A"/>
          <w:sz w:val="20"/>
        </w:rPr>
        <w:t xml:space="preserve">Complete datos. </w:t>
      </w:r>
      <w:r>
        <w:t>Ingrese correo, nombre y la información solicitada con datos institucionales.</w:t>
      </w:r>
    </w:p>
    <w:p>
      <w:pPr>
        <w:spacing w:after="100"/>
        <w:ind w:left="461" w:hanging="461"/>
      </w:pPr>
      <w:r>
        <w:rPr>
          <w:rFonts w:ascii="Segoe UI" w:hAnsi="Segoe UI"/>
          <w:b/>
          <w:color w:val="1D4ED8"/>
          <w:sz w:val="20"/>
        </w:rPr>
        <w:t xml:space="preserve">3. </w:t>
      </w:r>
      <w:r>
        <w:rPr>
          <w:rFonts w:ascii="Segoe UI" w:hAnsi="Segoe UI"/>
          <w:b/>
          <w:color w:val="0F172A"/>
          <w:sz w:val="20"/>
        </w:rPr>
        <w:t xml:space="preserve">Seleccione rol. </w:t>
      </w:r>
      <w:r>
        <w:t>Administrador, Supervisor o Ejecutivo según responsabilidades reales.</w:t>
      </w:r>
    </w:p>
    <w:p>
      <w:pPr>
        <w:spacing w:after="100"/>
        <w:ind w:left="461" w:hanging="461"/>
      </w:pPr>
      <w:r>
        <w:rPr>
          <w:rFonts w:ascii="Segoe UI" w:hAnsi="Segoe UI"/>
          <w:b/>
          <w:color w:val="1D4ED8"/>
          <w:sz w:val="20"/>
        </w:rPr>
        <w:t xml:space="preserve">4. </w:t>
      </w:r>
      <w:r>
        <w:rPr>
          <w:rFonts w:ascii="Segoe UI" w:hAnsi="Segoe UI"/>
          <w:b/>
          <w:color w:val="0F172A"/>
          <w:sz w:val="20"/>
        </w:rPr>
        <w:t xml:space="preserve">Pulse Crear usuario. </w:t>
      </w:r>
      <w:r>
        <w:t>La aplicación generará una contraseña temporal.</w:t>
      </w:r>
    </w:p>
    <w:p>
      <w:pPr>
        <w:spacing w:after="100"/>
        <w:ind w:left="461" w:hanging="461"/>
      </w:pPr>
      <w:r>
        <w:rPr>
          <w:rFonts w:ascii="Segoe UI" w:hAnsi="Segoe UI"/>
          <w:b/>
          <w:color w:val="1D4ED8"/>
          <w:sz w:val="20"/>
        </w:rPr>
        <w:t xml:space="preserve">5. </w:t>
      </w:r>
      <w:r>
        <w:rPr>
          <w:rFonts w:ascii="Segoe UI" w:hAnsi="Segoe UI"/>
          <w:b/>
          <w:color w:val="0F172A"/>
          <w:sz w:val="20"/>
        </w:rPr>
        <w:t xml:space="preserve">Copie la contraseña. </w:t>
      </w:r>
      <w:r>
        <w:t>Use Copiar contraseña y entréguela por un canal seguro. El usuario deberá cambiarla al primer acceso.</w:t>
      </w:r>
    </w:p>
    <w:p>
      <w:pPr>
        <w:pStyle w:val="Heading3"/>
      </w:pPr>
      <w:r>
        <w:t>Cambiar rol o estado</w:t>
      </w:r>
    </w:p>
    <w:p>
      <w:r>
        <w:t>Cambiar el rol modifica los módulos disponibles. Inactivar bloquea el inicio de sesión sin borrar el historial. Use esta opción para ausencias o término de funciones cuando se necesite conservar trazabilidad.</w:t>
      </w:r>
    </w:p>
    <w:p>
      <w:pPr>
        <w:pStyle w:val="Heading3"/>
      </w:pPr>
      <w:r>
        <w:t>Eliminar usuario</w:t>
      </w:r>
    </w:p>
    <w:p>
      <w:r>
        <w:t>La eliminación requiere confirmación. La aplicación impide eliminar el último administrador, para evitar que el sistema quede sin capacidad de administración.</w:t>
      </w:r>
    </w:p>
    <w:p>
      <w:pPr>
        <w:pStyle w:val="Heading2"/>
      </w:pPr>
      <w:r>
        <w:t>9.2 Restablecer contraseña</w:t>
      </w:r>
    </w:p>
    <w:p>
      <w:r>
        <w:t>El administrador puede restablecer una cuenta desde Usuarios. La aplicación muestra una nueva contraseña temporal que debe copiarse y entregarse de forma segura. El usuario creará una contraseña definitiva en el siguiente inicio.</w:t>
      </w:r>
    </w:p>
    <w:p>
      <w:pPr>
        <w:pStyle w:val="Heading2"/>
      </w:pPr>
      <w:r>
        <w:t>9.3 Recuperación asistida desde la pantalla de acceso</w:t>
      </w:r>
    </w:p>
    <w:p>
      <w:pPr>
        <w:spacing w:after="100"/>
        <w:ind w:left="461" w:hanging="461"/>
      </w:pPr>
      <w:r>
        <w:rPr>
          <w:rFonts w:ascii="Segoe UI" w:hAnsi="Segoe UI"/>
          <w:b/>
          <w:color w:val="1D4ED8"/>
          <w:sz w:val="20"/>
        </w:rPr>
        <w:t xml:space="preserve">1. </w:t>
      </w:r>
      <w:r>
        <w:rPr>
          <w:rFonts w:ascii="Segoe UI" w:hAnsi="Segoe UI"/>
          <w:b/>
          <w:color w:val="0F172A"/>
          <w:sz w:val="20"/>
        </w:rPr>
        <w:t xml:space="preserve">Pulse ¿Olvidaste tu contraseña?. </w:t>
      </w:r>
      <w:r>
        <w:t>Ingrese el correo de la cuenta.</w:t>
      </w:r>
    </w:p>
    <w:p>
      <w:pPr>
        <w:spacing w:after="100"/>
        <w:ind w:left="461" w:hanging="461"/>
      </w:pPr>
      <w:r>
        <w:rPr>
          <w:rFonts w:ascii="Segoe UI" w:hAnsi="Segoe UI"/>
          <w:b/>
          <w:color w:val="1D4ED8"/>
          <w:sz w:val="20"/>
        </w:rPr>
        <w:t xml:space="preserve">2. </w:t>
      </w:r>
      <w:r>
        <w:rPr>
          <w:rFonts w:ascii="Segoe UI" w:hAnsi="Segoe UI"/>
          <w:b/>
          <w:color w:val="0F172A"/>
          <w:sz w:val="20"/>
        </w:rPr>
        <w:t xml:space="preserve">Solicite recuperación. </w:t>
      </w:r>
      <w:r>
        <w:t>La petición será registrada para el rol autorizado.</w:t>
      </w:r>
    </w:p>
    <w:p>
      <w:pPr>
        <w:spacing w:after="100"/>
        <w:ind w:left="461" w:hanging="461"/>
      </w:pPr>
      <w:r>
        <w:rPr>
          <w:rFonts w:ascii="Segoe UI" w:hAnsi="Segoe UI"/>
          <w:b/>
          <w:color w:val="1D4ED8"/>
          <w:sz w:val="20"/>
        </w:rPr>
        <w:t xml:space="preserve">3. </w:t>
      </w:r>
      <w:r>
        <w:rPr>
          <w:rFonts w:ascii="Segoe UI" w:hAnsi="Segoe UI"/>
          <w:b/>
          <w:color w:val="0F172A"/>
          <w:sz w:val="20"/>
        </w:rPr>
        <w:t xml:space="preserve">Espere la atención. </w:t>
      </w:r>
      <w:r>
        <w:t>Un Administrador o Supervisor, según el ámbito mostrado, verá la solicitud en Recuperaciones.</w:t>
      </w:r>
    </w:p>
    <w:p>
      <w:pPr>
        <w:spacing w:after="100"/>
        <w:ind w:left="461" w:hanging="461"/>
      </w:pPr>
      <w:r>
        <w:rPr>
          <w:rFonts w:ascii="Segoe UI" w:hAnsi="Segoe UI"/>
          <w:b/>
          <w:color w:val="1D4ED8"/>
          <w:sz w:val="20"/>
        </w:rPr>
        <w:t xml:space="preserve">4. </w:t>
      </w:r>
      <w:r>
        <w:rPr>
          <w:rFonts w:ascii="Segoe UI" w:hAnsi="Segoe UI"/>
          <w:b/>
          <w:color w:val="0F172A"/>
          <w:sz w:val="20"/>
        </w:rPr>
        <w:t xml:space="preserve">Use la contraseña temporal. </w:t>
      </w:r>
      <w:r>
        <w:t>Al recibirla, ingrese y cree una nueva contraseña personal.</w:t>
      </w:r>
    </w:p>
    <w:p>
      <w:pPr>
        <w:pStyle w:val="Heading2"/>
      </w:pPr>
      <w:r>
        <w:t>9.4 Notificaciones</w:t>
      </w:r>
    </w:p>
    <w:p>
      <w:r>
        <w:t>El botón Notificaciones puede mostrar avisos de derivaciones, tareas, ediciones u otros eventos operativos. Seleccione una notificación y pulse Marcar seleccionada como leída para ordenar la bandeja.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EF2F2"/>
          </w:tcPr>
          <w:p>
            <w:pPr>
              <w:spacing w:after="0"/>
            </w:pPr>
            <w:r>
              <w:rPr>
                <w:rFonts w:ascii="Segoe UI" w:hAnsi="Segoe UI"/>
                <w:b/>
                <w:color w:val="DC2626"/>
                <w:sz w:val="19"/>
              </w:rPr>
              <w:t xml:space="preserve">NO COMPARTA CREDENCIALES  </w:t>
            </w:r>
            <w:r>
              <w:rPr>
                <w:rFonts w:ascii="Segoe UI" w:hAnsi="Segoe UI"/>
                <w:color w:val="0F172A"/>
                <w:sz w:val="19"/>
              </w:rPr>
              <w:t>Asignaciones y reemplazos existen precisamente para dar acceso sin compartir contraseñas. Cada persona debe utilizar su propia cuenta.</w:t>
            </w:r>
          </w:p>
        </w:tc>
      </w:tr>
    </w:tbl>
    <w:p>
      <w:pPr>
        <w:spacing w:after="0"/>
      </w:pPr>
    </w:p>
    <w:p>
      <w:r>
        <w:br w:type="page"/>
      </w:r>
    </w:p>
    <w:p>
      <w:pPr>
        <w:pStyle w:val="Heading1"/>
      </w:pPr>
      <w:r>
        <w:t>10. Procedimientos recomendados por rol</w:t>
      </w:r>
    </w:p>
    <w:p>
      <w:pPr>
        <w:spacing w:after="160"/>
      </w:pPr>
      <w:r>
        <w:rPr>
          <w:rFonts w:ascii="Segoe UI" w:hAnsi="Segoe UI"/>
          <w:i/>
          <w:color w:val="64748B"/>
          <w:sz w:val="20"/>
        </w:rPr>
        <w:t>Rutinas de trabajo claras y verificables</w:t>
      </w:r>
    </w:p>
    <w:p>
      <w:pPr>
        <w:pStyle w:val="Heading2"/>
      </w:pPr>
      <w:r>
        <w:t>10.1 Rutina del Ejecutivo</w:t>
      </w:r>
    </w:p>
    <w:tbl>
      <w:tblPr>
        <w:tblStyle w:val="TableGrid"/>
        <w:tblW w:type="dxa" w:w="9360"/>
        <w:jc w:val="left"/>
        <w:tblLayout w:type="fixed"/>
        <w:tblLook w:firstColumn="1" w:firstRow="1" w:lastColumn="0" w:lastRow="0" w:noHBand="0" w:noVBand="1" w:val="04A0"/>
        <w:tblInd w:w="120" w:type="dxa"/>
      </w:tblPr>
      <w:tblGrid>
        <w:gridCol w:w="1350"/>
        <w:gridCol w:w="5260"/>
        <w:gridCol w:w="2750"/>
      </w:tblGrid>
      <w:tr>
        <w:trPr>
          <w:tblHeader w:val="true"/>
        </w:trPr>
        <w:tc>
          <w:tcPr>
            <w:tcW w:type="dxa" w:w="1350"/>
            <w:shd w:fill="2563EB"/>
            <w:tcMar>
              <w:top w:w="90" w:type="dxa"/>
              <w:start w:w="120" w:type="dxa"/>
              <w:bottom w:w="90" w:type="dxa"/>
              <w:end w:w="120" w:type="dxa"/>
            </w:tcMar>
            <w:vAlign w:val="center"/>
          </w:tcPr>
          <w:p>
            <w:pPr>
              <w:spacing w:after="0"/>
            </w:pPr>
            <w:r>
              <w:rPr>
                <w:rFonts w:ascii="Segoe UI" w:hAnsi="Segoe UI"/>
                <w:b/>
                <w:color w:val="FFFFFF"/>
                <w:sz w:val="16"/>
              </w:rPr>
              <w:t>Momento</w:t>
            </w:r>
          </w:p>
        </w:tc>
        <w:tc>
          <w:tcPr>
            <w:tcW w:type="dxa" w:w="5260"/>
            <w:shd w:fill="2563EB"/>
            <w:tcMar>
              <w:top w:w="90" w:type="dxa"/>
              <w:start w:w="120" w:type="dxa"/>
              <w:bottom w:w="90" w:type="dxa"/>
              <w:end w:w="120" w:type="dxa"/>
            </w:tcMar>
            <w:vAlign w:val="center"/>
          </w:tcPr>
          <w:p>
            <w:pPr>
              <w:spacing w:after="0"/>
            </w:pPr>
            <w:r>
              <w:rPr>
                <w:rFonts w:ascii="Segoe UI" w:hAnsi="Segoe UI"/>
                <w:b/>
                <w:color w:val="FFFFFF"/>
                <w:sz w:val="16"/>
              </w:rPr>
              <w:t>Acción recomendada</w:t>
            </w:r>
          </w:p>
        </w:tc>
        <w:tc>
          <w:tcPr>
            <w:tcW w:type="dxa" w:w="2750"/>
            <w:shd w:fill="2563EB"/>
            <w:tcMar>
              <w:top w:w="90" w:type="dxa"/>
              <w:start w:w="120" w:type="dxa"/>
              <w:bottom w:w="90" w:type="dxa"/>
              <w:end w:w="120" w:type="dxa"/>
            </w:tcMar>
            <w:vAlign w:val="center"/>
          </w:tcPr>
          <w:p>
            <w:pPr>
              <w:spacing w:after="0"/>
            </w:pPr>
            <w:r>
              <w:rPr>
                <w:rFonts w:ascii="Segoe UI" w:hAnsi="Segoe UI"/>
                <w:b/>
                <w:color w:val="FFFFFF"/>
                <w:sz w:val="16"/>
              </w:rPr>
              <w:t>Control final</w:t>
            </w:r>
          </w:p>
        </w:tc>
      </w:tr>
      <w:tr>
        <w:trPr>
          <w:cantSplit/>
        </w:trPr>
        <w:tc>
          <w:tcPr>
            <w:tcW w:type="dxa" w:w="1350"/>
            <w:tcMar>
              <w:top w:w="90" w:type="dxa"/>
              <w:start w:w="120" w:type="dxa"/>
              <w:bottom w:w="90" w:type="dxa"/>
              <w:end w:w="120" w:type="dxa"/>
            </w:tcMar>
            <w:vAlign w:val="center"/>
          </w:tcPr>
          <w:p>
            <w:pPr>
              <w:spacing w:after="0"/>
            </w:pPr>
            <w:r>
              <w:rPr>
                <w:rFonts w:ascii="Segoe UI" w:hAnsi="Segoe UI"/>
                <w:color w:val="0F172A"/>
                <w:sz w:val="16"/>
              </w:rPr>
              <w:t>Inicio</w:t>
            </w:r>
          </w:p>
        </w:tc>
        <w:tc>
          <w:tcPr>
            <w:tcW w:type="dxa" w:w="5260"/>
            <w:tcMar>
              <w:top w:w="90" w:type="dxa"/>
              <w:start w:w="120" w:type="dxa"/>
              <w:bottom w:w="90" w:type="dxa"/>
              <w:end w:w="120" w:type="dxa"/>
            </w:tcMar>
            <w:vAlign w:val="center"/>
          </w:tcPr>
          <w:p>
            <w:pPr>
              <w:spacing w:after="0"/>
            </w:pPr>
            <w:r>
              <w:rPr>
                <w:rFonts w:ascii="Segoe UI" w:hAnsi="Segoe UI"/>
                <w:color w:val="0F172A"/>
                <w:sz w:val="16"/>
              </w:rPr>
              <w:t>Abrir Dashboard &gt; Mi trabajo; revisar salud, foco, alertas y tareas.</w:t>
            </w:r>
          </w:p>
        </w:tc>
        <w:tc>
          <w:tcPr>
            <w:tcW w:type="dxa" w:w="2750"/>
            <w:tcMar>
              <w:top w:w="90" w:type="dxa"/>
              <w:start w:w="120" w:type="dxa"/>
              <w:bottom w:w="90" w:type="dxa"/>
              <w:end w:w="120" w:type="dxa"/>
            </w:tcMar>
            <w:vAlign w:val="center"/>
          </w:tcPr>
          <w:p>
            <w:pPr>
              <w:spacing w:after="0"/>
            </w:pPr>
            <w:r>
              <w:rPr>
                <w:rFonts w:ascii="Segoe UI" w:hAnsi="Segoe UI"/>
                <w:color w:val="0F172A"/>
                <w:sz w:val="16"/>
              </w:rPr>
              <w:t>Confirmar que aparecen las carteras correctas.</w:t>
            </w:r>
          </w:p>
        </w:tc>
      </w:tr>
      <w:tr>
        <w:trPr>
          <w:cantSplit/>
        </w:trPr>
        <w:tc>
          <w:tcPr>
            <w:tcW w:type="dxa" w:w="1350"/>
            <w:shd w:fill="F8FAFC"/>
            <w:tcMar>
              <w:top w:w="90" w:type="dxa"/>
              <w:start w:w="120" w:type="dxa"/>
              <w:bottom w:w="90" w:type="dxa"/>
              <w:end w:w="120" w:type="dxa"/>
            </w:tcMar>
            <w:vAlign w:val="center"/>
          </w:tcPr>
          <w:p>
            <w:pPr>
              <w:spacing w:after="0"/>
            </w:pPr>
            <w:r>
              <w:rPr>
                <w:rFonts w:ascii="Segoe UI" w:hAnsi="Segoe UI"/>
                <w:color w:val="0F172A"/>
                <w:sz w:val="16"/>
              </w:rPr>
              <w:t>Priorización</w:t>
            </w:r>
          </w:p>
        </w:tc>
        <w:tc>
          <w:tcPr>
            <w:tcW w:type="dxa" w:w="5260"/>
            <w:shd w:fill="F8FAFC"/>
            <w:tcMar>
              <w:top w:w="90" w:type="dxa"/>
              <w:start w:w="120" w:type="dxa"/>
              <w:bottom w:w="90" w:type="dxa"/>
              <w:end w:w="120" w:type="dxa"/>
            </w:tcMar>
            <w:vAlign w:val="center"/>
          </w:tcPr>
          <w:p>
            <w:pPr>
              <w:spacing w:after="0"/>
            </w:pPr>
            <w:r>
              <w:rPr>
                <w:rFonts w:ascii="Segoe UI" w:hAnsi="Segoe UI"/>
                <w:color w:val="0F172A"/>
                <w:sz w:val="16"/>
              </w:rPr>
              <w:t>Aplicar filtros por antigüedad, saldo y contacto; comenzar por la cola priorizada.</w:t>
            </w:r>
          </w:p>
        </w:tc>
        <w:tc>
          <w:tcPr>
            <w:tcW w:type="dxa" w:w="2750"/>
            <w:shd w:fill="F8FAFC"/>
            <w:tcMar>
              <w:top w:w="90" w:type="dxa"/>
              <w:start w:w="120" w:type="dxa"/>
              <w:bottom w:w="90" w:type="dxa"/>
              <w:end w:w="120" w:type="dxa"/>
            </w:tcMar>
            <w:vAlign w:val="center"/>
          </w:tcPr>
          <w:p>
            <w:pPr>
              <w:spacing w:after="0"/>
            </w:pPr>
            <w:r>
              <w:rPr>
                <w:rFonts w:ascii="Segoe UI" w:hAnsi="Segoe UI"/>
                <w:color w:val="0F172A"/>
                <w:sz w:val="16"/>
              </w:rPr>
              <w:t>Evitar saltar casos críticos sin dejar motivo.</w:t>
            </w:r>
          </w:p>
        </w:tc>
      </w:tr>
      <w:tr>
        <w:trPr>
          <w:cantSplit/>
        </w:trPr>
        <w:tc>
          <w:tcPr>
            <w:tcW w:type="dxa" w:w="1350"/>
            <w:tcMar>
              <w:top w:w="90" w:type="dxa"/>
              <w:start w:w="120" w:type="dxa"/>
              <w:bottom w:w="90" w:type="dxa"/>
              <w:end w:w="120" w:type="dxa"/>
            </w:tcMar>
            <w:vAlign w:val="center"/>
          </w:tcPr>
          <w:p>
            <w:pPr>
              <w:spacing w:after="0"/>
            </w:pPr>
            <w:r>
              <w:rPr>
                <w:rFonts w:ascii="Segoe UI" w:hAnsi="Segoe UI"/>
                <w:color w:val="0F172A"/>
                <w:sz w:val="16"/>
              </w:rPr>
              <w:t>Gestión</w:t>
            </w:r>
          </w:p>
        </w:tc>
        <w:tc>
          <w:tcPr>
            <w:tcW w:type="dxa" w:w="5260"/>
            <w:tcMar>
              <w:top w:w="90" w:type="dxa"/>
              <w:start w:w="120" w:type="dxa"/>
              <w:bottom w:w="90" w:type="dxa"/>
              <w:end w:w="120" w:type="dxa"/>
            </w:tcMar>
            <w:vAlign w:val="center"/>
          </w:tcPr>
          <w:p>
            <w:pPr>
              <w:spacing w:after="0"/>
            </w:pPr>
            <w:r>
              <w:rPr>
                <w:rFonts w:ascii="Segoe UI" w:hAnsi="Segoe UI"/>
                <w:color w:val="0F172A"/>
                <w:sz w:val="16"/>
              </w:rPr>
              <w:t>Desplegar el caso en la cola y usar Enviar email o Registrar gestión; abrir la ficha del deudor cuando se necesite el detalle completo.</w:t>
            </w:r>
          </w:p>
        </w:tc>
        <w:tc>
          <w:tcPr>
            <w:tcW w:type="dxa" w:w="2750"/>
            <w:tcMar>
              <w:top w:w="90" w:type="dxa"/>
              <w:start w:w="120" w:type="dxa"/>
              <w:bottom w:w="90" w:type="dxa"/>
              <w:end w:w="120" w:type="dxa"/>
            </w:tcMar>
            <w:vAlign w:val="center"/>
          </w:tcPr>
          <w:p>
            <w:pPr>
              <w:spacing w:after="0"/>
            </w:pPr>
            <w:r>
              <w:rPr>
                <w:rFonts w:ascii="Segoe UI" w:hAnsi="Segoe UI"/>
                <w:color w:val="0F172A"/>
                <w:sz w:val="16"/>
              </w:rPr>
              <w:t>Registrar tipo, estado, fecha y observación.</w:t>
            </w:r>
          </w:p>
        </w:tc>
      </w:tr>
      <w:tr>
        <w:trPr>
          <w:cantSplit/>
        </w:trPr>
        <w:tc>
          <w:tcPr>
            <w:tcW w:type="dxa" w:w="1350"/>
            <w:shd w:fill="F8FAFC"/>
            <w:tcMar>
              <w:top w:w="90" w:type="dxa"/>
              <w:start w:w="120" w:type="dxa"/>
              <w:bottom w:w="90" w:type="dxa"/>
              <w:end w:w="120" w:type="dxa"/>
            </w:tcMar>
            <w:vAlign w:val="center"/>
          </w:tcPr>
          <w:p>
            <w:pPr>
              <w:spacing w:after="0"/>
            </w:pPr>
            <w:r>
              <w:rPr>
                <w:rFonts w:ascii="Segoe UI" w:hAnsi="Segoe UI"/>
                <w:color w:val="0F172A"/>
                <w:sz w:val="16"/>
              </w:rPr>
              <w:t>Pagos</w:t>
            </w:r>
          </w:p>
        </w:tc>
        <w:tc>
          <w:tcPr>
            <w:tcW w:type="dxa" w:w="5260"/>
            <w:shd w:fill="F8FAFC"/>
            <w:tcMar>
              <w:top w:w="90" w:type="dxa"/>
              <w:start w:w="120" w:type="dxa"/>
              <w:bottom w:w="90" w:type="dxa"/>
              <w:end w:w="120" w:type="dxa"/>
            </w:tcMar>
            <w:vAlign w:val="center"/>
          </w:tcPr>
          <w:p>
            <w:pPr>
              <w:spacing w:after="0"/>
            </w:pPr>
            <w:r>
              <w:rPr>
                <w:rFonts w:ascii="Segoe UI" w:hAnsi="Segoe UI"/>
                <w:color w:val="0F172A"/>
                <w:sz w:val="16"/>
              </w:rPr>
              <w:t>Registrar monto, fecha y expediente; dejar el respaldo en la observación.</w:t>
            </w:r>
          </w:p>
        </w:tc>
        <w:tc>
          <w:tcPr>
            <w:tcW w:type="dxa" w:w="2750"/>
            <w:shd w:fill="F8FAFC"/>
            <w:tcMar>
              <w:top w:w="90" w:type="dxa"/>
              <w:start w:w="120" w:type="dxa"/>
              <w:bottom w:w="90" w:type="dxa"/>
              <w:end w:w="120" w:type="dxa"/>
            </w:tcMar>
            <w:vAlign w:val="center"/>
          </w:tcPr>
          <w:p>
            <w:pPr>
              <w:spacing w:after="0"/>
            </w:pPr>
            <w:r>
              <w:rPr>
                <w:rFonts w:ascii="Segoe UI" w:hAnsi="Segoe UI"/>
                <w:color w:val="0F172A"/>
                <w:sz w:val="16"/>
              </w:rPr>
              <w:t>Validar nuevo saldo, pagos acumulados y la tarjeta de comisiones.</w:t>
            </w:r>
          </w:p>
        </w:tc>
      </w:tr>
      <w:tr>
        <w:trPr>
          <w:cantSplit/>
        </w:trPr>
        <w:tc>
          <w:tcPr>
            <w:tcW w:type="dxa" w:w="1350"/>
            <w:tcMar>
              <w:top w:w="90" w:type="dxa"/>
              <w:start w:w="120" w:type="dxa"/>
              <w:bottom w:w="90" w:type="dxa"/>
              <w:end w:w="120" w:type="dxa"/>
            </w:tcMar>
            <w:vAlign w:val="center"/>
          </w:tcPr>
          <w:p>
            <w:pPr>
              <w:spacing w:after="0"/>
            </w:pPr>
            <w:r>
              <w:rPr>
                <w:rFonts w:ascii="Segoe UI" w:hAnsi="Segoe UI"/>
                <w:color w:val="0F172A"/>
                <w:sz w:val="16"/>
              </w:rPr>
              <w:t>Cierre</w:t>
            </w:r>
          </w:p>
        </w:tc>
        <w:tc>
          <w:tcPr>
            <w:tcW w:type="dxa" w:w="5260"/>
            <w:tcMar>
              <w:top w:w="90" w:type="dxa"/>
              <w:start w:w="120" w:type="dxa"/>
              <w:bottom w:w="90" w:type="dxa"/>
              <w:end w:w="120" w:type="dxa"/>
            </w:tcMar>
            <w:vAlign w:val="center"/>
          </w:tcPr>
          <w:p>
            <w:pPr>
              <w:spacing w:after="0"/>
            </w:pPr>
            <w:r>
              <w:rPr>
                <w:rFonts w:ascii="Segoe UI" w:hAnsi="Segoe UI"/>
                <w:color w:val="0F172A"/>
                <w:sz w:val="16"/>
              </w:rPr>
              <w:t>Cerrar tareas realizadas, revisar pendientes y cerrar sesión.</w:t>
            </w:r>
          </w:p>
        </w:tc>
        <w:tc>
          <w:tcPr>
            <w:tcW w:type="dxa" w:w="2750"/>
            <w:tcMar>
              <w:top w:w="90" w:type="dxa"/>
              <w:start w:w="120" w:type="dxa"/>
              <w:bottom w:w="90" w:type="dxa"/>
              <w:end w:w="120" w:type="dxa"/>
            </w:tcMar>
            <w:vAlign w:val="center"/>
          </w:tcPr>
          <w:p>
            <w:pPr>
              <w:spacing w:after="0"/>
            </w:pPr>
            <w:r>
              <w:rPr>
                <w:rFonts w:ascii="Segoe UI" w:hAnsi="Segoe UI"/>
                <w:color w:val="0F172A"/>
                <w:sz w:val="16"/>
              </w:rPr>
              <w:t>No dejar la aplicación abierta.</w:t>
            </w:r>
          </w:p>
        </w:tc>
      </w:tr>
    </w:tbl>
    <w:p>
      <w:pPr>
        <w:spacing w:after="20"/>
      </w:pPr>
    </w:p>
    <w:p>
      <w:pPr>
        <w:pStyle w:val="Heading2"/>
      </w:pPr>
      <w:r>
        <w:t>10.2 Rutina del Supervisor</w:t>
      </w:r>
    </w:p>
    <w:p>
      <w:pPr>
        <w:pStyle w:val="ListBullet"/>
        <w:spacing w:after="60"/>
        <w:ind w:left="403" w:hanging="230"/>
      </w:pPr>
      <w:r>
        <w:t>Revisar Vista general, cobertura y gestiones del día.</w:t>
      </w:r>
    </w:p>
    <w:p>
      <w:pPr>
        <w:pStyle w:val="ListBullet"/>
        <w:spacing w:after="60"/>
        <w:ind w:left="403" w:hanging="230"/>
      </w:pPr>
      <w:r>
        <w:t>Atender recuperaciones, notificaciones y derivaciones pendientes.</w:t>
      </w:r>
    </w:p>
    <w:p>
      <w:pPr>
        <w:pStyle w:val="ListBullet"/>
        <w:spacing w:after="60"/>
        <w:ind w:left="403" w:hanging="230"/>
      </w:pPr>
      <w:r>
        <w:t>Comprobar asignaciones, porcentajes de comisión y reemplazos antes de la jornada.</w:t>
      </w:r>
    </w:p>
    <w:p>
      <w:pPr>
        <w:pStyle w:val="ListBullet"/>
        <w:spacing w:after="60"/>
        <w:ind w:left="403" w:hanging="230"/>
      </w:pPr>
      <w:r>
        <w:t>Revisar Comisiones por ejecutiva; al pagar el período, registrar los montos y luego reestablecerlos a $0.</w:t>
      </w:r>
    </w:p>
    <w:p>
      <w:pPr>
        <w:pStyle w:val="ListBullet"/>
        <w:spacing w:after="60"/>
        <w:ind w:left="403" w:hanging="230"/>
      </w:pPr>
      <w:r>
        <w:t>Controlar cargas de deudores y gestiones; revisar duplicados y resultados.</w:t>
      </w:r>
    </w:p>
    <w:p>
      <w:pPr>
        <w:pStyle w:val="ListBullet"/>
        <w:spacing w:after="60"/>
        <w:ind w:left="403" w:hanging="230"/>
      </w:pPr>
      <w:r>
        <w:t>Preparar campañas masivas con prueba previa, segmentación y revisión del log.</w:t>
      </w:r>
    </w:p>
    <w:p>
      <w:pPr>
        <w:pStyle w:val="ListBullet"/>
        <w:spacing w:after="60"/>
        <w:ind w:left="403" w:hanging="230"/>
      </w:pPr>
      <w:r>
        <w:t>Revertir pagos solo con antecedente verificable y autorización interna.</w:t>
      </w:r>
    </w:p>
    <w:p>
      <w:pPr>
        <w:pStyle w:val="Heading2"/>
      </w:pPr>
      <w:r>
        <w:t>10.3 Rutina del Administrador</w:t>
      </w:r>
    </w:p>
    <w:p>
      <w:pPr>
        <w:pStyle w:val="ListBullet"/>
        <w:spacing w:after="60"/>
        <w:ind w:left="403" w:hanging="230"/>
      </w:pPr>
      <w:r>
        <w:t>Gestionar altas, bajas, roles y cuentas inactivas con criterio de mínimo acceso necesario.</w:t>
      </w:r>
    </w:p>
    <w:p>
      <w:pPr>
        <w:pStyle w:val="ListBullet"/>
        <w:spacing w:after="60"/>
        <w:ind w:left="403" w:hanging="230"/>
      </w:pPr>
      <w:r>
        <w:t>Mantener al menos dos administradores operativos cuando la política interna lo permita.</w:t>
      </w:r>
    </w:p>
    <w:p>
      <w:pPr>
        <w:pStyle w:val="ListBullet"/>
        <w:spacing w:after="60"/>
        <w:ind w:left="403" w:hanging="230"/>
      </w:pPr>
      <w:r>
        <w:t>Revisar asignaciones y solicitudes de recuperación.</w:t>
      </w:r>
    </w:p>
    <w:p>
      <w:pPr>
        <w:pStyle w:val="ListBullet"/>
        <w:spacing w:after="60"/>
        <w:ind w:left="403" w:hanging="230"/>
      </w:pPr>
      <w:r>
        <w:t>Autorizar y respaldar antes de cualquier limpieza de datos.</w:t>
      </w:r>
    </w:p>
    <w:p>
      <w:pPr>
        <w:pStyle w:val="ListBullet"/>
        <w:spacing w:after="60"/>
        <w:ind w:left="403" w:hanging="230"/>
      </w:pPr>
      <w:r>
        <w:t>Verificar que las cuentas SMTP y configuraciones correspondan a servicios institucionales.</w:t>
      </w:r>
    </w:p>
    <w:p>
      <w:pPr>
        <w:pStyle w:val="Heading2"/>
      </w:pPr>
      <w:r>
        <w:t>10.4 Flujo mensual sugerido</w:t>
      </w:r>
    </w:p>
    <w:p>
      <w:pPr>
        <w:spacing w:after="100"/>
        <w:ind w:left="461" w:hanging="461"/>
      </w:pPr>
      <w:r>
        <w:rPr>
          <w:rFonts w:ascii="Segoe UI" w:hAnsi="Segoe UI"/>
          <w:b/>
          <w:color w:val="1D4ED8"/>
          <w:sz w:val="20"/>
        </w:rPr>
        <w:t xml:space="preserve">1. </w:t>
      </w:r>
      <w:r>
        <w:rPr>
          <w:rFonts w:ascii="Segoe UI" w:hAnsi="Segoe UI"/>
          <w:b/>
          <w:color w:val="0F172A"/>
          <w:sz w:val="20"/>
        </w:rPr>
        <w:t xml:space="preserve">Respaldar. </w:t>
      </w:r>
      <w:r>
        <w:t>Conservar archivos y respaldos autorizados antes de reemplazar información.</w:t>
      </w:r>
    </w:p>
    <w:p>
      <w:pPr>
        <w:spacing w:after="100"/>
        <w:ind w:left="461" w:hanging="461"/>
      </w:pPr>
      <w:r>
        <w:rPr>
          <w:rFonts w:ascii="Segoe UI" w:hAnsi="Segoe UI"/>
          <w:b/>
          <w:color w:val="1D4ED8"/>
          <w:sz w:val="20"/>
        </w:rPr>
        <w:t xml:space="preserve">2. </w:t>
      </w:r>
      <w:r>
        <w:rPr>
          <w:rFonts w:ascii="Segoe UI" w:hAnsi="Segoe UI"/>
          <w:b/>
          <w:color w:val="0F172A"/>
          <w:sz w:val="20"/>
        </w:rPr>
        <w:t xml:space="preserve">Conciliar. </w:t>
      </w:r>
      <w:r>
        <w:t>Comparar nómina anterior y actual; revisar altas, bajas y duplicados.</w:t>
      </w:r>
    </w:p>
    <w:p>
      <w:pPr>
        <w:spacing w:after="100"/>
        <w:ind w:left="461" w:hanging="461"/>
      </w:pPr>
      <w:r>
        <w:rPr>
          <w:rFonts w:ascii="Segoe UI" w:hAnsi="Segoe UI"/>
          <w:b/>
          <w:color w:val="1D4ED8"/>
          <w:sz w:val="20"/>
        </w:rPr>
        <w:t xml:space="preserve">3. </w:t>
      </w:r>
      <w:r>
        <w:rPr>
          <w:rFonts w:ascii="Segoe UI" w:hAnsi="Segoe UI"/>
          <w:b/>
          <w:color w:val="0F172A"/>
          <w:sz w:val="20"/>
        </w:rPr>
        <w:t xml:space="preserve">Corregir origen. </w:t>
      </w:r>
      <w:r>
        <w:t>Resolver inconsistencias en la planilla fuente, no mediante ediciones improvisadas posteriores.</w:t>
      </w:r>
    </w:p>
    <w:p>
      <w:pPr>
        <w:spacing w:after="100"/>
        <w:ind w:left="461" w:hanging="461"/>
      </w:pPr>
      <w:r>
        <w:rPr>
          <w:rFonts w:ascii="Segoe UI" w:hAnsi="Segoe UI"/>
          <w:b/>
          <w:color w:val="1D4ED8"/>
          <w:sz w:val="20"/>
        </w:rPr>
        <w:t xml:space="preserve">4. </w:t>
      </w:r>
      <w:r>
        <w:rPr>
          <w:rFonts w:ascii="Segoe UI" w:hAnsi="Segoe UI"/>
          <w:b/>
          <w:color w:val="0F172A"/>
          <w:sz w:val="20"/>
        </w:rPr>
        <w:t xml:space="preserve">Cargar cartera. </w:t>
      </w:r>
      <w:r>
        <w:t>Seleccionar compañía, validar vista previa y confirmar carga.</w:t>
      </w:r>
    </w:p>
    <w:p>
      <w:pPr>
        <w:spacing w:after="100"/>
        <w:ind w:left="461" w:hanging="461"/>
      </w:pPr>
      <w:r>
        <w:rPr>
          <w:rFonts w:ascii="Segoe UI" w:hAnsi="Segoe UI"/>
          <w:b/>
          <w:color w:val="1D4ED8"/>
          <w:sz w:val="20"/>
        </w:rPr>
        <w:t xml:space="preserve">5. </w:t>
      </w:r>
      <w:r>
        <w:rPr>
          <w:rFonts w:ascii="Segoe UI" w:hAnsi="Segoe UI"/>
          <w:b/>
          <w:color w:val="0F172A"/>
          <w:sz w:val="20"/>
        </w:rPr>
        <w:t xml:space="preserve">Cargar gestiones. </w:t>
      </w:r>
      <w:r>
        <w:t>Importar el archivo con hojas SMS, Email y Carta y revisar omitidos.</w:t>
      </w:r>
    </w:p>
    <w:p>
      <w:pPr>
        <w:spacing w:after="100"/>
        <w:ind w:left="461" w:hanging="461"/>
      </w:pPr>
      <w:r>
        <w:rPr>
          <w:rFonts w:ascii="Segoe UI" w:hAnsi="Segoe UI"/>
          <w:b/>
          <w:color w:val="1D4ED8"/>
          <w:sz w:val="20"/>
        </w:rPr>
        <w:t xml:space="preserve">6. </w:t>
      </w:r>
      <w:r>
        <w:rPr>
          <w:rFonts w:ascii="Segoe UI" w:hAnsi="Segoe UI"/>
          <w:b/>
          <w:color w:val="0F172A"/>
          <w:sz w:val="20"/>
        </w:rPr>
        <w:t xml:space="preserve">Asignar. </w:t>
      </w:r>
      <w:r>
        <w:t>Confirmar responsables y reemplazos vigentes.</w:t>
      </w:r>
    </w:p>
    <w:p>
      <w:pPr>
        <w:spacing w:after="100"/>
        <w:ind w:left="461" w:hanging="461"/>
      </w:pPr>
      <w:r>
        <w:rPr>
          <w:rFonts w:ascii="Segoe UI" w:hAnsi="Segoe UI"/>
          <w:b/>
          <w:color w:val="1D4ED8"/>
          <w:sz w:val="20"/>
        </w:rPr>
        <w:t xml:space="preserve">7. </w:t>
      </w:r>
      <w:r>
        <w:rPr>
          <w:rFonts w:ascii="Segoe UI" w:hAnsi="Segoe UI"/>
          <w:b/>
          <w:color w:val="0F172A"/>
          <w:sz w:val="20"/>
        </w:rPr>
        <w:t xml:space="preserve">Validar Dashboard. </w:t>
      </w:r>
      <w:r>
        <w:t>Comparar totales, saldos y cobertura con los controles internos.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CFDF5"/>
          </w:tcPr>
          <w:p>
            <w:pPr>
              <w:spacing w:after="0"/>
            </w:pPr>
            <w:r>
              <w:rPr>
                <w:rFonts w:ascii="Segoe UI" w:hAnsi="Segoe UI"/>
                <w:b/>
                <w:color w:val="059669"/>
                <w:sz w:val="19"/>
              </w:rPr>
              <w:t xml:space="preserve">PRINCIPIO OPERATIVO  </w:t>
            </w:r>
            <w:r>
              <w:rPr>
                <w:rFonts w:ascii="Segoe UI" w:hAnsi="Segoe UI"/>
                <w:color w:val="0F172A"/>
                <w:sz w:val="19"/>
              </w:rPr>
              <w:t>Toda acción relevante debe terminar con una comprobación visible: mensaje de éxito, cambio en la tabla, actualización del saldo, archivo exportado o registro en la bitácora.</w:t>
            </w:r>
          </w:p>
        </w:tc>
      </w:tr>
    </w:tbl>
    <w:p>
      <w:pPr>
        <w:spacing w:after="0"/>
      </w:pPr>
    </w:p>
    <w:p>
      <w:r>
        <w:br w:type="page"/>
      </w:r>
    </w:p>
    <w:p>
      <w:pPr>
        <w:pStyle w:val="Heading1"/>
      </w:pPr>
      <w:r>
        <w:t>11. Solución de problemas</w:t>
      </w:r>
    </w:p>
    <w:p>
      <w:pPr>
        <w:spacing w:after="160"/>
      </w:pPr>
      <w:r>
        <w:rPr>
          <w:rFonts w:ascii="Segoe UI" w:hAnsi="Segoe UI"/>
          <w:i/>
          <w:color w:val="64748B"/>
          <w:sz w:val="20"/>
        </w:rPr>
        <w:t>Qué revisar antes de solicitar soporte</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2563EB"/>
            <w:tcMar>
              <w:top w:w="90" w:type="dxa"/>
              <w:start w:w="120" w:type="dxa"/>
              <w:bottom w:w="90" w:type="dxa"/>
              <w:end w:w="120" w:type="dxa"/>
            </w:tcMar>
            <w:vAlign w:val="center"/>
          </w:tcPr>
          <w:p>
            <w:pPr>
              <w:spacing w:after="0"/>
            </w:pPr>
            <w:r>
              <w:rPr>
                <w:rFonts w:ascii="Segoe UI" w:hAnsi="Segoe UI"/>
                <w:b/>
                <w:color w:val="FFFFFF"/>
                <w:sz w:val="15"/>
              </w:rPr>
              <w:t>Situación</w:t>
            </w:r>
          </w:p>
        </w:tc>
        <w:tc>
          <w:tcPr>
            <w:tcW w:type="dxa" w:w="3000"/>
            <w:shd w:fill="2563EB"/>
            <w:tcMar>
              <w:top w:w="90" w:type="dxa"/>
              <w:start w:w="120" w:type="dxa"/>
              <w:bottom w:w="90" w:type="dxa"/>
              <w:end w:w="120" w:type="dxa"/>
            </w:tcMar>
            <w:vAlign w:val="center"/>
          </w:tcPr>
          <w:p>
            <w:pPr>
              <w:spacing w:after="0"/>
            </w:pPr>
            <w:r>
              <w:rPr>
                <w:rFonts w:ascii="Segoe UI" w:hAnsi="Segoe UI"/>
                <w:b/>
                <w:color w:val="FFFFFF"/>
                <w:sz w:val="15"/>
              </w:rPr>
              <w:t>Causa probable</w:t>
            </w:r>
          </w:p>
        </w:tc>
        <w:tc>
          <w:tcPr>
            <w:tcW w:type="dxa" w:w="4160"/>
            <w:shd w:fill="2563EB"/>
            <w:tcMar>
              <w:top w:w="90" w:type="dxa"/>
              <w:start w:w="120" w:type="dxa"/>
              <w:bottom w:w="90" w:type="dxa"/>
              <w:end w:w="120" w:type="dxa"/>
            </w:tcMar>
            <w:vAlign w:val="center"/>
          </w:tcPr>
          <w:p>
            <w:pPr>
              <w:spacing w:after="0"/>
            </w:pPr>
            <w:r>
              <w:rPr>
                <w:rFonts w:ascii="Segoe UI" w:hAnsi="Segoe UI"/>
                <w:b/>
                <w:color w:val="FFFFFF"/>
                <w:sz w:val="15"/>
              </w:rPr>
              <w:t>Qué hacer</w:t>
            </w:r>
          </w:p>
        </w:tc>
      </w:tr>
      <w:tr>
        <w:trPr>
          <w:cantSplit/>
        </w:trPr>
        <w:tc>
          <w:tcPr>
            <w:tcW w:type="dxa" w:w="2200"/>
            <w:tcMar>
              <w:top w:w="90" w:type="dxa"/>
              <w:start w:w="120" w:type="dxa"/>
              <w:bottom w:w="90" w:type="dxa"/>
              <w:end w:w="120" w:type="dxa"/>
            </w:tcMar>
            <w:vAlign w:val="center"/>
          </w:tcPr>
          <w:p>
            <w:pPr>
              <w:spacing w:after="0"/>
            </w:pPr>
            <w:r>
              <w:rPr>
                <w:rFonts w:ascii="Segoe UI" w:hAnsi="Segoe UI"/>
                <w:color w:val="0F172A"/>
                <w:sz w:val="15"/>
              </w:rPr>
              <w:t>Usuario o contraseña incorrectos</w:t>
            </w:r>
          </w:p>
        </w:tc>
        <w:tc>
          <w:tcPr>
            <w:tcW w:type="dxa" w:w="3000"/>
            <w:tcMar>
              <w:top w:w="90" w:type="dxa"/>
              <w:start w:w="120" w:type="dxa"/>
              <w:bottom w:w="90" w:type="dxa"/>
              <w:end w:w="120" w:type="dxa"/>
            </w:tcMar>
            <w:vAlign w:val="center"/>
          </w:tcPr>
          <w:p>
            <w:pPr>
              <w:spacing w:after="0"/>
            </w:pPr>
            <w:r>
              <w:rPr>
                <w:rFonts w:ascii="Segoe UI" w:hAnsi="Segoe UI"/>
                <w:color w:val="0F172A"/>
                <w:sz w:val="15"/>
              </w:rPr>
              <w:t>Credencial errónea o correo distinto.</w:t>
            </w:r>
          </w:p>
        </w:tc>
        <w:tc>
          <w:tcPr>
            <w:tcW w:type="dxa" w:w="4160"/>
            <w:tcMar>
              <w:top w:w="90" w:type="dxa"/>
              <w:start w:w="120" w:type="dxa"/>
              <w:bottom w:w="90" w:type="dxa"/>
              <w:end w:w="120" w:type="dxa"/>
            </w:tcMar>
            <w:vAlign w:val="center"/>
          </w:tcPr>
          <w:p>
            <w:pPr>
              <w:spacing w:after="0"/>
            </w:pPr>
            <w:r>
              <w:rPr>
                <w:rFonts w:ascii="Segoe UI" w:hAnsi="Segoe UI"/>
                <w:color w:val="0F172A"/>
                <w:sz w:val="15"/>
              </w:rPr>
              <w:t>Revise escritura; si persiste, solicite recuperación asistida.</w:t>
            </w:r>
          </w:p>
        </w:tc>
      </w:tr>
      <w:tr>
        <w:trPr>
          <w:cantSplit/>
        </w:trPr>
        <w:tc>
          <w:tcPr>
            <w:tcW w:type="dxa" w:w="2200"/>
            <w:shd w:fill="F8FAFC"/>
            <w:tcMar>
              <w:top w:w="90" w:type="dxa"/>
              <w:start w:w="120" w:type="dxa"/>
              <w:bottom w:w="90" w:type="dxa"/>
              <w:end w:w="120" w:type="dxa"/>
            </w:tcMar>
            <w:vAlign w:val="center"/>
          </w:tcPr>
          <w:p>
            <w:pPr>
              <w:spacing w:after="0"/>
            </w:pPr>
            <w:r>
              <w:rPr>
                <w:rFonts w:ascii="Segoe UI" w:hAnsi="Segoe UI"/>
                <w:color w:val="0F172A"/>
                <w:sz w:val="15"/>
              </w:rPr>
              <w:t>Cuenta inactiva</w:t>
            </w:r>
          </w:p>
        </w:tc>
        <w:tc>
          <w:tcPr>
            <w:tcW w:type="dxa" w:w="3000"/>
            <w:shd w:fill="F8FAFC"/>
            <w:tcMar>
              <w:top w:w="90" w:type="dxa"/>
              <w:start w:w="120" w:type="dxa"/>
              <w:bottom w:w="90" w:type="dxa"/>
              <w:end w:w="120" w:type="dxa"/>
            </w:tcMar>
            <w:vAlign w:val="center"/>
          </w:tcPr>
          <w:p>
            <w:pPr>
              <w:spacing w:after="0"/>
            </w:pPr>
            <w:r>
              <w:rPr>
                <w:rFonts w:ascii="Segoe UI" w:hAnsi="Segoe UI"/>
                <w:color w:val="0F172A"/>
                <w:sz w:val="15"/>
              </w:rPr>
              <w:t>La cuenta fue deshabilitada.</w:t>
            </w:r>
          </w:p>
        </w:tc>
        <w:tc>
          <w:tcPr>
            <w:tcW w:type="dxa" w:w="4160"/>
            <w:shd w:fill="F8FAFC"/>
            <w:tcMar>
              <w:top w:w="90" w:type="dxa"/>
              <w:start w:w="120" w:type="dxa"/>
              <w:bottom w:w="90" w:type="dxa"/>
              <w:end w:w="120" w:type="dxa"/>
            </w:tcMar>
            <w:vAlign w:val="center"/>
          </w:tcPr>
          <w:p>
            <w:pPr>
              <w:spacing w:after="0"/>
            </w:pPr>
            <w:r>
              <w:rPr>
                <w:rFonts w:ascii="Segoe UI" w:hAnsi="Segoe UI"/>
                <w:color w:val="0F172A"/>
                <w:sz w:val="15"/>
              </w:rPr>
              <w:t>Contacte al Administrador; no cree otra cuenta para el mismo usuario.</w:t>
            </w:r>
          </w:p>
        </w:tc>
      </w:tr>
      <w:tr>
        <w:trPr>
          <w:cantSplit/>
        </w:trPr>
        <w:tc>
          <w:tcPr>
            <w:tcW w:type="dxa" w:w="2200"/>
            <w:tcMar>
              <w:top w:w="90" w:type="dxa"/>
              <w:start w:w="120" w:type="dxa"/>
              <w:bottom w:w="90" w:type="dxa"/>
              <w:end w:w="120" w:type="dxa"/>
            </w:tcMar>
            <w:vAlign w:val="center"/>
          </w:tcPr>
          <w:p>
            <w:pPr>
              <w:spacing w:after="0"/>
            </w:pPr>
            <w:r>
              <w:rPr>
                <w:rFonts w:ascii="Segoe UI" w:hAnsi="Segoe UI"/>
                <w:color w:val="0F172A"/>
                <w:sz w:val="15"/>
              </w:rPr>
              <w:t>Sesión expirada</w:t>
            </w:r>
          </w:p>
        </w:tc>
        <w:tc>
          <w:tcPr>
            <w:tcW w:type="dxa" w:w="3000"/>
            <w:tcMar>
              <w:top w:w="90" w:type="dxa"/>
              <w:start w:w="120" w:type="dxa"/>
              <w:bottom w:w="90" w:type="dxa"/>
              <w:end w:w="120" w:type="dxa"/>
            </w:tcMar>
            <w:vAlign w:val="center"/>
          </w:tcPr>
          <w:p>
            <w:pPr>
              <w:spacing w:after="0"/>
            </w:pPr>
            <w:r>
              <w:rPr>
                <w:rFonts w:ascii="Segoe UI" w:hAnsi="Segoe UI"/>
                <w:color w:val="0F172A"/>
                <w:sz w:val="15"/>
              </w:rPr>
              <w:t>La conexión o token dejó de ser válido.</w:t>
            </w:r>
          </w:p>
        </w:tc>
        <w:tc>
          <w:tcPr>
            <w:tcW w:type="dxa" w:w="4160"/>
            <w:tcMar>
              <w:top w:w="90" w:type="dxa"/>
              <w:start w:w="120" w:type="dxa"/>
              <w:bottom w:w="90" w:type="dxa"/>
              <w:end w:w="120" w:type="dxa"/>
            </w:tcMar>
            <w:vAlign w:val="center"/>
          </w:tcPr>
          <w:p>
            <w:pPr>
              <w:spacing w:after="0"/>
            </w:pPr>
            <w:r>
              <w:rPr>
                <w:rFonts w:ascii="Segoe UI" w:hAnsi="Segoe UI"/>
                <w:color w:val="0F172A"/>
                <w:sz w:val="15"/>
              </w:rPr>
              <w:t>Cierre sesión, vuelva a ingresar y repita solo la acción no confirmada.</w:t>
            </w:r>
          </w:p>
        </w:tc>
      </w:tr>
      <w:tr>
        <w:trPr>
          <w:cantSplit/>
        </w:trPr>
        <w:tc>
          <w:tcPr>
            <w:tcW w:type="dxa" w:w="2200"/>
            <w:shd w:fill="F8FAFC"/>
            <w:tcMar>
              <w:top w:w="90" w:type="dxa"/>
              <w:start w:w="120" w:type="dxa"/>
              <w:bottom w:w="90" w:type="dxa"/>
              <w:end w:w="120" w:type="dxa"/>
            </w:tcMar>
            <w:vAlign w:val="center"/>
          </w:tcPr>
          <w:p>
            <w:pPr>
              <w:spacing w:after="0"/>
            </w:pPr>
            <w:r>
              <w:rPr>
                <w:rFonts w:ascii="Segoe UI" w:hAnsi="Segoe UI"/>
                <w:color w:val="0F172A"/>
                <w:sz w:val="15"/>
              </w:rPr>
              <w:t>Sin carteras asignadas</w:t>
            </w:r>
          </w:p>
        </w:tc>
        <w:tc>
          <w:tcPr>
            <w:tcW w:type="dxa" w:w="3000"/>
            <w:shd w:fill="F8FAFC"/>
            <w:tcMar>
              <w:top w:w="90" w:type="dxa"/>
              <w:start w:w="120" w:type="dxa"/>
              <w:bottom w:w="90" w:type="dxa"/>
              <w:end w:w="120" w:type="dxa"/>
            </w:tcMar>
            <w:vAlign w:val="center"/>
          </w:tcPr>
          <w:p>
            <w:pPr>
              <w:spacing w:after="0"/>
            </w:pPr>
            <w:r>
              <w:rPr>
                <w:rFonts w:ascii="Segoe UI" w:hAnsi="Segoe UI"/>
                <w:color w:val="0F172A"/>
                <w:sz w:val="15"/>
              </w:rPr>
              <w:t>El Ejecutivo no tiene cartera o reemplazo vigente.</w:t>
            </w:r>
          </w:p>
        </w:tc>
        <w:tc>
          <w:tcPr>
            <w:tcW w:type="dxa" w:w="4160"/>
            <w:shd w:fill="F8FAFC"/>
            <w:tcMar>
              <w:top w:w="90" w:type="dxa"/>
              <w:start w:w="120" w:type="dxa"/>
              <w:bottom w:w="90" w:type="dxa"/>
              <w:end w:w="120" w:type="dxa"/>
            </w:tcMar>
            <w:vAlign w:val="center"/>
          </w:tcPr>
          <w:p>
            <w:pPr>
              <w:spacing w:after="0"/>
            </w:pPr>
            <w:r>
              <w:rPr>
                <w:rFonts w:ascii="Segoe UI" w:hAnsi="Segoe UI"/>
                <w:color w:val="0F172A"/>
                <w:sz w:val="15"/>
              </w:rPr>
              <w:t>Solicite asignación y vuelva a iniciar sesión.</w:t>
            </w:r>
          </w:p>
        </w:tc>
      </w:tr>
      <w:tr>
        <w:trPr>
          <w:cantSplit/>
        </w:trPr>
        <w:tc>
          <w:tcPr>
            <w:tcW w:type="dxa" w:w="2200"/>
            <w:tcMar>
              <w:top w:w="90" w:type="dxa"/>
              <w:start w:w="120" w:type="dxa"/>
              <w:bottom w:w="90" w:type="dxa"/>
              <w:end w:w="120" w:type="dxa"/>
            </w:tcMar>
            <w:vAlign w:val="center"/>
          </w:tcPr>
          <w:p>
            <w:pPr>
              <w:spacing w:after="0"/>
            </w:pPr>
            <w:r>
              <w:rPr>
                <w:rFonts w:ascii="Segoe UI" w:hAnsi="Segoe UI"/>
                <w:color w:val="0F172A"/>
                <w:sz w:val="15"/>
              </w:rPr>
              <w:t>No aparece un módulo</w:t>
            </w:r>
          </w:p>
        </w:tc>
        <w:tc>
          <w:tcPr>
            <w:tcW w:type="dxa" w:w="3000"/>
            <w:tcMar>
              <w:top w:w="90" w:type="dxa"/>
              <w:start w:w="120" w:type="dxa"/>
              <w:bottom w:w="90" w:type="dxa"/>
              <w:end w:w="120" w:type="dxa"/>
            </w:tcMar>
            <w:vAlign w:val="center"/>
          </w:tcPr>
          <w:p>
            <w:pPr>
              <w:spacing w:after="0"/>
            </w:pPr>
            <w:r>
              <w:rPr>
                <w:rFonts w:ascii="Segoe UI" w:hAnsi="Segoe UI"/>
                <w:color w:val="0F172A"/>
                <w:sz w:val="15"/>
              </w:rPr>
              <w:t>El rol no tiene permiso.</w:t>
            </w:r>
          </w:p>
        </w:tc>
        <w:tc>
          <w:tcPr>
            <w:tcW w:type="dxa" w:w="4160"/>
            <w:tcMar>
              <w:top w:w="90" w:type="dxa"/>
              <w:start w:w="120" w:type="dxa"/>
              <w:bottom w:w="90" w:type="dxa"/>
              <w:end w:w="120" w:type="dxa"/>
            </w:tcMar>
            <w:vAlign w:val="center"/>
          </w:tcPr>
          <w:p>
            <w:pPr>
              <w:spacing w:after="0"/>
            </w:pPr>
            <w:r>
              <w:rPr>
                <w:rFonts w:ascii="Segoe UI" w:hAnsi="Segoe UI"/>
                <w:color w:val="0F172A"/>
                <w:sz w:val="15"/>
              </w:rPr>
              <w:t>Revise la matriz del capítulo 2; pida cambio de rol solo si corresponde.</w:t>
            </w:r>
          </w:p>
        </w:tc>
      </w:tr>
      <w:tr>
        <w:trPr>
          <w:cantSplit/>
        </w:trPr>
        <w:tc>
          <w:tcPr>
            <w:tcW w:type="dxa" w:w="2200"/>
            <w:shd w:fill="F8FAFC"/>
            <w:tcMar>
              <w:top w:w="90" w:type="dxa"/>
              <w:start w:w="120" w:type="dxa"/>
              <w:bottom w:w="90" w:type="dxa"/>
              <w:end w:w="120" w:type="dxa"/>
            </w:tcMar>
            <w:vAlign w:val="center"/>
          </w:tcPr>
          <w:p>
            <w:pPr>
              <w:spacing w:after="0"/>
            </w:pPr>
            <w:r>
              <w:rPr>
                <w:rFonts w:ascii="Segoe UI" w:hAnsi="Segoe UI"/>
                <w:color w:val="0F172A"/>
                <w:sz w:val="15"/>
              </w:rPr>
              <w:t>Excel no contiene DETALLE</w:t>
            </w:r>
          </w:p>
        </w:tc>
        <w:tc>
          <w:tcPr>
            <w:tcW w:type="dxa" w:w="3000"/>
            <w:shd w:fill="F8FAFC"/>
            <w:tcMar>
              <w:top w:w="90" w:type="dxa"/>
              <w:start w:w="120" w:type="dxa"/>
              <w:bottom w:w="90" w:type="dxa"/>
              <w:end w:w="120" w:type="dxa"/>
            </w:tcMar>
            <w:vAlign w:val="center"/>
          </w:tcPr>
          <w:p>
            <w:pPr>
              <w:spacing w:after="0"/>
            </w:pPr>
            <w:r>
              <w:rPr>
                <w:rFonts w:ascii="Segoe UI" w:hAnsi="Segoe UI"/>
                <w:color w:val="0F172A"/>
                <w:sz w:val="15"/>
              </w:rPr>
              <w:t>Nombre de hoja incorrecto.</w:t>
            </w:r>
          </w:p>
        </w:tc>
        <w:tc>
          <w:tcPr>
            <w:tcW w:type="dxa" w:w="4160"/>
            <w:shd w:fill="F8FAFC"/>
            <w:tcMar>
              <w:top w:w="90" w:type="dxa"/>
              <w:start w:w="120" w:type="dxa"/>
              <w:bottom w:w="90" w:type="dxa"/>
              <w:end w:w="120" w:type="dxa"/>
            </w:tcMar>
            <w:vAlign w:val="center"/>
          </w:tcPr>
          <w:p>
            <w:pPr>
              <w:spacing w:after="0"/>
            </w:pPr>
            <w:r>
              <w:rPr>
                <w:rFonts w:ascii="Segoe UI" w:hAnsi="Segoe UI"/>
                <w:color w:val="0F172A"/>
                <w:sz w:val="15"/>
              </w:rPr>
              <w:t>Renombre o prepare una copia con la hoja esperada.</w:t>
            </w:r>
          </w:p>
        </w:tc>
      </w:tr>
      <w:tr>
        <w:trPr>
          <w:cantSplit/>
        </w:trPr>
        <w:tc>
          <w:tcPr>
            <w:tcW w:type="dxa" w:w="2200"/>
            <w:tcMar>
              <w:top w:w="90" w:type="dxa"/>
              <w:start w:w="120" w:type="dxa"/>
              <w:bottom w:w="90" w:type="dxa"/>
              <w:end w:w="120" w:type="dxa"/>
            </w:tcMar>
            <w:vAlign w:val="center"/>
          </w:tcPr>
          <w:p>
            <w:pPr>
              <w:spacing w:after="0"/>
            </w:pPr>
            <w:r>
              <w:rPr>
                <w:rFonts w:ascii="Segoe UI" w:hAnsi="Segoe UI"/>
                <w:color w:val="0F172A"/>
                <w:sz w:val="15"/>
              </w:rPr>
              <w:t>Columnas faltantes</w:t>
            </w:r>
          </w:p>
        </w:tc>
        <w:tc>
          <w:tcPr>
            <w:tcW w:type="dxa" w:w="3000"/>
            <w:tcMar>
              <w:top w:w="90" w:type="dxa"/>
              <w:start w:w="120" w:type="dxa"/>
              <w:bottom w:w="90" w:type="dxa"/>
              <w:end w:w="120" w:type="dxa"/>
            </w:tcMar>
            <w:vAlign w:val="center"/>
          </w:tcPr>
          <w:p>
            <w:pPr>
              <w:spacing w:after="0"/>
            </w:pPr>
            <w:r>
              <w:rPr>
                <w:rFonts w:ascii="Segoe UI" w:hAnsi="Segoe UI"/>
                <w:color w:val="0F172A"/>
                <w:sz w:val="15"/>
              </w:rPr>
              <w:t>Encabezados distintos o campos obligatorios ausentes.</w:t>
            </w:r>
          </w:p>
        </w:tc>
        <w:tc>
          <w:tcPr>
            <w:tcW w:type="dxa" w:w="4160"/>
            <w:tcMar>
              <w:top w:w="90" w:type="dxa"/>
              <w:start w:w="120" w:type="dxa"/>
              <w:bottom w:w="90" w:type="dxa"/>
              <w:end w:w="120" w:type="dxa"/>
            </w:tcMar>
            <w:vAlign w:val="center"/>
          </w:tcPr>
          <w:p>
            <w:pPr>
              <w:spacing w:after="0"/>
            </w:pPr>
            <w:r>
              <w:rPr>
                <w:rFonts w:ascii="Segoe UI" w:hAnsi="Segoe UI"/>
                <w:color w:val="0F172A"/>
                <w:sz w:val="15"/>
              </w:rPr>
              <w:t>Use Asociar columnas o corrija el archivo de origen.</w:t>
            </w:r>
          </w:p>
        </w:tc>
      </w:tr>
      <w:tr>
        <w:trPr>
          <w:cantSplit/>
        </w:trPr>
        <w:tc>
          <w:tcPr>
            <w:tcW w:type="dxa" w:w="2200"/>
            <w:shd w:fill="F8FAFC"/>
            <w:tcMar>
              <w:top w:w="90" w:type="dxa"/>
              <w:start w:w="120" w:type="dxa"/>
              <w:bottom w:w="90" w:type="dxa"/>
              <w:end w:w="120" w:type="dxa"/>
            </w:tcMar>
            <w:vAlign w:val="center"/>
          </w:tcPr>
          <w:p>
            <w:pPr>
              <w:spacing w:after="0"/>
            </w:pPr>
            <w:r>
              <w:rPr>
                <w:rFonts w:ascii="Segoe UI" w:hAnsi="Segoe UI"/>
                <w:color w:val="0F172A"/>
                <w:sz w:val="15"/>
              </w:rPr>
              <w:t>Base duplicada</w:t>
            </w:r>
          </w:p>
        </w:tc>
        <w:tc>
          <w:tcPr>
            <w:tcW w:type="dxa" w:w="3000"/>
            <w:shd w:fill="F8FAFC"/>
            <w:tcMar>
              <w:top w:w="90" w:type="dxa"/>
              <w:start w:w="120" w:type="dxa"/>
              <w:bottom w:w="90" w:type="dxa"/>
              <w:end w:w="120" w:type="dxa"/>
            </w:tcMar>
            <w:vAlign w:val="center"/>
          </w:tcPr>
          <w:p>
            <w:pPr>
              <w:spacing w:after="0"/>
            </w:pPr>
            <w:r>
              <w:rPr>
                <w:rFonts w:ascii="Segoe UI" w:hAnsi="Segoe UI"/>
                <w:color w:val="0F172A"/>
                <w:sz w:val="15"/>
              </w:rPr>
              <w:t>El contenido ya fue cargado.</w:t>
            </w:r>
          </w:p>
        </w:tc>
        <w:tc>
          <w:tcPr>
            <w:tcW w:type="dxa" w:w="4160"/>
            <w:shd w:fill="F8FAFC"/>
            <w:tcMar>
              <w:top w:w="90" w:type="dxa"/>
              <w:start w:w="120" w:type="dxa"/>
              <w:bottom w:w="90" w:type="dxa"/>
              <w:end w:w="120" w:type="dxa"/>
            </w:tcMar>
            <w:vAlign w:val="center"/>
          </w:tcPr>
          <w:p>
            <w:pPr>
              <w:spacing w:after="0"/>
            </w:pPr>
            <w:r>
              <w:rPr>
                <w:rFonts w:ascii="Segoe UI" w:hAnsi="Segoe UI"/>
                <w:color w:val="0F172A"/>
                <w:sz w:val="15"/>
              </w:rPr>
              <w:t>Verifique período y no cargue una copia idéntica.</w:t>
            </w:r>
          </w:p>
        </w:tc>
      </w:tr>
      <w:tr>
        <w:trPr>
          <w:cantSplit/>
        </w:trPr>
        <w:tc>
          <w:tcPr>
            <w:tcW w:type="dxa" w:w="2200"/>
            <w:tcMar>
              <w:top w:w="90" w:type="dxa"/>
              <w:start w:w="120" w:type="dxa"/>
              <w:bottom w:w="90" w:type="dxa"/>
              <w:end w:w="120" w:type="dxa"/>
            </w:tcMar>
            <w:vAlign w:val="center"/>
          </w:tcPr>
          <w:p>
            <w:pPr>
              <w:spacing w:after="0"/>
            </w:pPr>
            <w:r>
              <w:rPr>
                <w:rFonts w:ascii="Segoe UI" w:hAnsi="Segoe UI"/>
                <w:color w:val="0F172A"/>
                <w:sz w:val="15"/>
              </w:rPr>
              <w:t>No se puede guardar Excel</w:t>
            </w:r>
          </w:p>
        </w:tc>
        <w:tc>
          <w:tcPr>
            <w:tcW w:type="dxa" w:w="3000"/>
            <w:tcMar>
              <w:top w:w="90" w:type="dxa"/>
              <w:start w:w="120" w:type="dxa"/>
              <w:bottom w:w="90" w:type="dxa"/>
              <w:end w:w="120" w:type="dxa"/>
            </w:tcMar>
            <w:vAlign w:val="center"/>
          </w:tcPr>
          <w:p>
            <w:pPr>
              <w:spacing w:after="0"/>
            </w:pPr>
            <w:r>
              <w:rPr>
                <w:rFonts w:ascii="Segoe UI" w:hAnsi="Segoe UI"/>
                <w:color w:val="0F172A"/>
                <w:sz w:val="15"/>
              </w:rPr>
              <w:t>Archivo abierto, ruta sin permisos o nombre inválido.</w:t>
            </w:r>
          </w:p>
        </w:tc>
        <w:tc>
          <w:tcPr>
            <w:tcW w:type="dxa" w:w="4160"/>
            <w:tcMar>
              <w:top w:w="90" w:type="dxa"/>
              <w:start w:w="120" w:type="dxa"/>
              <w:bottom w:w="90" w:type="dxa"/>
              <w:end w:w="120" w:type="dxa"/>
            </w:tcMar>
            <w:vAlign w:val="center"/>
          </w:tcPr>
          <w:p>
            <w:pPr>
              <w:spacing w:after="0"/>
            </w:pPr>
            <w:r>
              <w:rPr>
                <w:rFonts w:ascii="Segoe UI" w:hAnsi="Segoe UI"/>
                <w:color w:val="0F172A"/>
                <w:sz w:val="15"/>
              </w:rPr>
              <w:t>Cierre Excel y guarde en una carpeta autorizada.</w:t>
            </w:r>
          </w:p>
        </w:tc>
      </w:tr>
      <w:tr>
        <w:trPr>
          <w:cantSplit/>
        </w:trPr>
        <w:tc>
          <w:tcPr>
            <w:tcW w:type="dxa" w:w="2200"/>
            <w:shd w:fill="F8FAFC"/>
            <w:tcMar>
              <w:top w:w="90" w:type="dxa"/>
              <w:start w:w="120" w:type="dxa"/>
              <w:bottom w:w="90" w:type="dxa"/>
              <w:end w:w="120" w:type="dxa"/>
            </w:tcMar>
            <w:vAlign w:val="center"/>
          </w:tcPr>
          <w:p>
            <w:pPr>
              <w:spacing w:after="0"/>
            </w:pPr>
            <w:r>
              <w:rPr>
                <w:rFonts w:ascii="Segoe UI" w:hAnsi="Segoe UI"/>
                <w:color w:val="0F172A"/>
                <w:sz w:val="15"/>
              </w:rPr>
              <w:t>Sin correo disponible</w:t>
            </w:r>
          </w:p>
        </w:tc>
        <w:tc>
          <w:tcPr>
            <w:tcW w:type="dxa" w:w="3000"/>
            <w:shd w:fill="F8FAFC"/>
            <w:tcMar>
              <w:top w:w="90" w:type="dxa"/>
              <w:start w:w="120" w:type="dxa"/>
              <w:bottom w:w="90" w:type="dxa"/>
              <w:end w:w="120" w:type="dxa"/>
            </w:tcMar>
            <w:vAlign w:val="center"/>
          </w:tcPr>
          <w:p>
            <w:pPr>
              <w:spacing w:after="0"/>
            </w:pPr>
            <w:r>
              <w:rPr>
                <w:rFonts w:ascii="Segoe UI" w:hAnsi="Segoe UI"/>
                <w:color w:val="0F172A"/>
                <w:sz w:val="15"/>
              </w:rPr>
              <w:t>El deudor no tiene email válido.</w:t>
            </w:r>
          </w:p>
        </w:tc>
        <w:tc>
          <w:tcPr>
            <w:tcW w:type="dxa" w:w="4160"/>
            <w:shd w:fill="F8FAFC"/>
            <w:tcMar>
              <w:top w:w="90" w:type="dxa"/>
              <w:start w:w="120" w:type="dxa"/>
              <w:bottom w:w="90" w:type="dxa"/>
              <w:end w:w="120" w:type="dxa"/>
            </w:tcMar>
            <w:vAlign w:val="center"/>
          </w:tcPr>
          <w:p>
            <w:pPr>
              <w:spacing w:after="0"/>
            </w:pPr>
            <w:r>
              <w:rPr>
                <w:rFonts w:ascii="Segoe UI" w:hAnsi="Segoe UI"/>
                <w:color w:val="0F172A"/>
                <w:sz w:val="15"/>
              </w:rPr>
              <w:t>Edite datos con una fuente autorizada o use otro canal.</w:t>
            </w:r>
          </w:p>
        </w:tc>
      </w:tr>
      <w:tr>
        <w:trPr>
          <w:cantSplit/>
        </w:trPr>
        <w:tc>
          <w:tcPr>
            <w:tcW w:type="dxa" w:w="2200"/>
            <w:tcMar>
              <w:top w:w="90" w:type="dxa"/>
              <w:start w:w="120" w:type="dxa"/>
              <w:bottom w:w="90" w:type="dxa"/>
              <w:end w:w="120" w:type="dxa"/>
            </w:tcMar>
            <w:vAlign w:val="center"/>
          </w:tcPr>
          <w:p>
            <w:pPr>
              <w:spacing w:after="0"/>
            </w:pPr>
            <w:r>
              <w:rPr>
                <w:rFonts w:ascii="Segoe UI" w:hAnsi="Segoe UI"/>
                <w:color w:val="0F172A"/>
                <w:sz w:val="15"/>
              </w:rPr>
              <w:t>Falla SMTP</w:t>
            </w:r>
          </w:p>
        </w:tc>
        <w:tc>
          <w:tcPr>
            <w:tcW w:type="dxa" w:w="3000"/>
            <w:tcMar>
              <w:top w:w="90" w:type="dxa"/>
              <w:start w:w="120" w:type="dxa"/>
              <w:bottom w:w="90" w:type="dxa"/>
              <w:end w:w="120" w:type="dxa"/>
            </w:tcMar>
            <w:vAlign w:val="center"/>
          </w:tcPr>
          <w:p>
            <w:pPr>
              <w:spacing w:after="0"/>
            </w:pPr>
            <w:r>
              <w:rPr>
                <w:rFonts w:ascii="Segoe UI" w:hAnsi="Segoe UI"/>
                <w:color w:val="0F172A"/>
                <w:sz w:val="15"/>
              </w:rPr>
              <w:t>Host, puerto, STARTTLS, usuario o clave incorrectos.</w:t>
            </w:r>
          </w:p>
        </w:tc>
        <w:tc>
          <w:tcPr>
            <w:tcW w:type="dxa" w:w="4160"/>
            <w:tcMar>
              <w:top w:w="90" w:type="dxa"/>
              <w:start w:w="120" w:type="dxa"/>
              <w:bottom w:w="90" w:type="dxa"/>
              <w:end w:w="120" w:type="dxa"/>
            </w:tcMar>
            <w:vAlign w:val="center"/>
          </w:tcPr>
          <w:p>
            <w:pPr>
              <w:spacing w:after="0"/>
            </w:pPr>
            <w:r>
              <w:rPr>
                <w:rFonts w:ascii="Segoe UI" w:hAnsi="Segoe UI"/>
                <w:color w:val="0F172A"/>
                <w:sz w:val="15"/>
              </w:rPr>
              <w:t>Revise configuración y pulse Probar conexión; use clave de aplicación si aplica.</w:t>
            </w:r>
          </w:p>
        </w:tc>
      </w:tr>
      <w:tr>
        <w:trPr>
          <w:cantSplit/>
        </w:trPr>
        <w:tc>
          <w:tcPr>
            <w:tcW w:type="dxa" w:w="2200"/>
            <w:shd w:fill="F8FAFC"/>
            <w:tcMar>
              <w:top w:w="90" w:type="dxa"/>
              <w:start w:w="120" w:type="dxa"/>
              <w:bottom w:w="90" w:type="dxa"/>
              <w:end w:w="120" w:type="dxa"/>
            </w:tcMar>
            <w:vAlign w:val="center"/>
          </w:tcPr>
          <w:p>
            <w:pPr>
              <w:spacing w:after="0"/>
            </w:pPr>
            <w:r>
              <w:rPr>
                <w:rFonts w:ascii="Segoe UI" w:hAnsi="Segoe UI"/>
                <w:color w:val="0F172A"/>
                <w:sz w:val="15"/>
              </w:rPr>
              <w:t>Variable visible en el correo</w:t>
            </w:r>
          </w:p>
        </w:tc>
        <w:tc>
          <w:tcPr>
            <w:tcW w:type="dxa" w:w="3000"/>
            <w:shd w:fill="F8FAFC"/>
            <w:tcMar>
              <w:top w:w="90" w:type="dxa"/>
              <w:start w:w="120" w:type="dxa"/>
              <w:bottom w:w="90" w:type="dxa"/>
              <w:end w:w="120" w:type="dxa"/>
            </w:tcMar>
            <w:vAlign w:val="center"/>
          </w:tcPr>
          <w:p>
            <w:pPr>
              <w:spacing w:after="0"/>
            </w:pPr>
            <w:r>
              <w:rPr>
                <w:rFonts w:ascii="Segoe UI" w:hAnsi="Segoe UI"/>
                <w:color w:val="0F172A"/>
                <w:sz w:val="15"/>
              </w:rPr>
              <w:t>Dato ausente o variable mal escrita.</w:t>
            </w:r>
          </w:p>
        </w:tc>
        <w:tc>
          <w:tcPr>
            <w:tcW w:type="dxa" w:w="4160"/>
            <w:shd w:fill="F8FAFC"/>
            <w:tcMar>
              <w:top w:w="90" w:type="dxa"/>
              <w:start w:w="120" w:type="dxa"/>
              <w:bottom w:w="90" w:type="dxa"/>
              <w:end w:w="120" w:type="dxa"/>
            </w:tcMar>
            <w:vAlign w:val="center"/>
          </w:tcPr>
          <w:p>
            <w:pPr>
              <w:spacing w:after="0"/>
            </w:pPr>
            <w:r>
              <w:rPr>
                <w:rFonts w:ascii="Segoe UI" w:hAnsi="Segoe UI"/>
                <w:color w:val="0F172A"/>
                <w:sz w:val="15"/>
              </w:rPr>
              <w:t>Corrija la plantilla o complete el dato; vuelva a abrir la vista previa.</w:t>
            </w:r>
          </w:p>
        </w:tc>
      </w:tr>
      <w:tr>
        <w:trPr>
          <w:cantSplit/>
        </w:trPr>
        <w:tc>
          <w:tcPr>
            <w:tcW w:type="dxa" w:w="2200"/>
            <w:tcMar>
              <w:top w:w="90" w:type="dxa"/>
              <w:start w:w="120" w:type="dxa"/>
              <w:bottom w:w="90" w:type="dxa"/>
              <w:end w:w="120" w:type="dxa"/>
            </w:tcMar>
            <w:vAlign w:val="center"/>
          </w:tcPr>
          <w:p>
            <w:pPr>
              <w:spacing w:after="0"/>
            </w:pPr>
            <w:r>
              <w:rPr>
                <w:rFonts w:ascii="Segoe UI" w:hAnsi="Segoe UI"/>
                <w:color w:val="0F172A"/>
                <w:sz w:val="15"/>
              </w:rPr>
              <w:t>Pago no se refleja</w:t>
            </w:r>
          </w:p>
        </w:tc>
        <w:tc>
          <w:tcPr>
            <w:tcW w:type="dxa" w:w="3000"/>
            <w:tcMar>
              <w:top w:w="90" w:type="dxa"/>
              <w:start w:w="120" w:type="dxa"/>
              <w:bottom w:w="90" w:type="dxa"/>
              <w:end w:w="120" w:type="dxa"/>
            </w:tcMar>
            <w:vAlign w:val="center"/>
          </w:tcPr>
          <w:p>
            <w:pPr>
              <w:spacing w:after="0"/>
            </w:pPr>
            <w:r>
              <w:rPr>
                <w:rFonts w:ascii="Segoe UI" w:hAnsi="Segoe UI"/>
                <w:color w:val="0F172A"/>
                <w:sz w:val="15"/>
              </w:rPr>
              <w:t>No se confirmó, fue rechazado o la vista está desactualizada.</w:t>
            </w:r>
          </w:p>
        </w:tc>
        <w:tc>
          <w:tcPr>
            <w:tcW w:type="dxa" w:w="4160"/>
            <w:tcMar>
              <w:top w:w="90" w:type="dxa"/>
              <w:start w:w="120" w:type="dxa"/>
              <w:bottom w:w="90" w:type="dxa"/>
              <w:end w:w="120" w:type="dxa"/>
            </w:tcMar>
            <w:vAlign w:val="center"/>
          </w:tcPr>
          <w:p>
            <w:pPr>
              <w:spacing w:after="0"/>
            </w:pPr>
            <w:r>
              <w:rPr>
                <w:rFonts w:ascii="Segoe UI" w:hAnsi="Segoe UI"/>
                <w:color w:val="0F172A"/>
                <w:sz w:val="15"/>
              </w:rPr>
              <w:t>Revise mensaje, historial y actualice; no duplique el pago.</w:t>
            </w:r>
          </w:p>
        </w:tc>
      </w:tr>
      <w:tr>
        <w:trPr>
          <w:cantSplit/>
        </w:trPr>
        <w:tc>
          <w:tcPr>
            <w:tcW w:type="dxa" w:w="2200"/>
            <w:shd w:fill="F8FAFC"/>
            <w:tcMar>
              <w:top w:w="90" w:type="dxa"/>
              <w:start w:w="120" w:type="dxa"/>
              <w:bottom w:w="90" w:type="dxa"/>
              <w:end w:w="120" w:type="dxa"/>
            </w:tcMar>
            <w:vAlign w:val="center"/>
          </w:tcPr>
          <w:p>
            <w:pPr>
              <w:spacing w:after="0"/>
            </w:pPr>
            <w:r>
              <w:rPr>
                <w:rFonts w:ascii="Segoe UI" w:hAnsi="Segoe UI"/>
                <w:color w:val="0F172A"/>
                <w:sz w:val="15"/>
              </w:rPr>
              <w:t>Tarea no aparece</w:t>
            </w:r>
          </w:p>
        </w:tc>
        <w:tc>
          <w:tcPr>
            <w:tcW w:type="dxa" w:w="3000"/>
            <w:shd w:fill="F8FAFC"/>
            <w:tcMar>
              <w:top w:w="90" w:type="dxa"/>
              <w:start w:w="120" w:type="dxa"/>
              <w:bottom w:w="90" w:type="dxa"/>
              <w:end w:w="120" w:type="dxa"/>
            </w:tcMar>
            <w:vAlign w:val="center"/>
          </w:tcPr>
          <w:p>
            <w:pPr>
              <w:spacing w:after="0"/>
            </w:pPr>
            <w:r>
              <w:rPr>
                <w:rFonts w:ascii="Segoe UI" w:hAnsi="Segoe UI"/>
                <w:color w:val="0F172A"/>
                <w:sz w:val="15"/>
              </w:rPr>
              <w:t>No está asignada, fue cerrada o la lista no se actualizó.</w:t>
            </w:r>
          </w:p>
        </w:tc>
        <w:tc>
          <w:tcPr>
            <w:tcW w:type="dxa" w:w="4160"/>
            <w:shd w:fill="F8FAFC"/>
            <w:tcMar>
              <w:top w:w="90" w:type="dxa"/>
              <w:start w:w="120" w:type="dxa"/>
              <w:bottom w:w="90" w:type="dxa"/>
              <w:end w:w="120" w:type="dxa"/>
            </w:tcMar>
            <w:vAlign w:val="center"/>
          </w:tcPr>
          <w:p>
            <w:pPr>
              <w:spacing w:after="0"/>
            </w:pPr>
            <w:r>
              <w:rPr>
                <w:rFonts w:ascii="Segoe UI" w:hAnsi="Segoe UI"/>
                <w:color w:val="0F172A"/>
                <w:sz w:val="15"/>
              </w:rPr>
              <w:t>Pulse Actualizar y revise notificaciones y cartera.</w:t>
            </w:r>
          </w:p>
        </w:tc>
      </w:tr>
      <w:tr>
        <w:trPr>
          <w:cantSplit/>
        </w:trPr>
        <w:tc>
          <w:tcPr>
            <w:tcW w:type="dxa" w:w="2200"/>
            <w:tcMar>
              <w:top w:w="90" w:type="dxa"/>
              <w:start w:w="120" w:type="dxa"/>
              <w:bottom w:w="90" w:type="dxa"/>
              <w:end w:w="120" w:type="dxa"/>
            </w:tcMar>
            <w:vAlign w:val="center"/>
          </w:tcPr>
          <w:p>
            <w:pPr>
              <w:spacing w:after="0"/>
            </w:pPr>
            <w:r>
              <w:rPr>
                <w:rFonts w:ascii="Segoe UI" w:hAnsi="Segoe UI"/>
                <w:color w:val="0F172A"/>
                <w:sz w:val="15"/>
              </w:rPr>
              <w:t>La comisión sigue en $0</w:t>
            </w:r>
          </w:p>
        </w:tc>
        <w:tc>
          <w:tcPr>
            <w:tcW w:type="dxa" w:w="3000"/>
            <w:tcMar>
              <w:top w:w="90" w:type="dxa"/>
              <w:start w:w="120" w:type="dxa"/>
              <w:bottom w:w="90" w:type="dxa"/>
              <w:end w:w="120" w:type="dxa"/>
            </w:tcMar>
            <w:vAlign w:val="center"/>
          </w:tcPr>
          <w:p>
            <w:pPr>
              <w:spacing w:after="0"/>
            </w:pPr>
            <w:r>
              <w:rPr>
                <w:rFonts w:ascii="Segoe UI" w:hAnsi="Segoe UI"/>
                <w:color w:val="0F172A"/>
                <w:sz w:val="15"/>
              </w:rPr>
              <w:t>La cartera no tiene porcentaje definido o el pago fue revertido.</w:t>
            </w:r>
          </w:p>
        </w:tc>
        <w:tc>
          <w:tcPr>
            <w:tcW w:type="dxa" w:w="4160"/>
            <w:tcMar>
              <w:top w:w="90" w:type="dxa"/>
              <w:start w:w="120" w:type="dxa"/>
              <w:bottom w:w="90" w:type="dxa"/>
              <w:end w:w="120" w:type="dxa"/>
            </w:tcMar>
            <w:vAlign w:val="center"/>
          </w:tcPr>
          <w:p>
            <w:pPr>
              <w:spacing w:after="0"/>
            </w:pPr>
            <w:r>
              <w:rPr>
                <w:rFonts w:ascii="Segoe UI" w:hAnsi="Segoe UI"/>
                <w:color w:val="0F172A"/>
                <w:sz w:val="15"/>
              </w:rPr>
              <w:t>Pida al Supervisor revisar el % Comisión en Administración de carteras.</w:t>
            </w:r>
          </w:p>
        </w:tc>
      </w:tr>
      <w:tr>
        <w:trPr>
          <w:cantSplit/>
        </w:trPr>
        <w:tc>
          <w:tcPr>
            <w:tcW w:type="dxa" w:w="2200"/>
            <w:shd w:fill="F8FAFC"/>
            <w:tcMar>
              <w:top w:w="90" w:type="dxa"/>
              <w:start w:w="120" w:type="dxa"/>
              <w:bottom w:w="90" w:type="dxa"/>
              <w:end w:w="120" w:type="dxa"/>
            </w:tcMar>
            <w:vAlign w:val="center"/>
          </w:tcPr>
          <w:p>
            <w:pPr>
              <w:spacing w:after="0"/>
            </w:pPr>
            <w:r>
              <w:rPr>
                <w:rFonts w:ascii="Segoe UI" w:hAnsi="Segoe UI"/>
                <w:color w:val="0F172A"/>
                <w:sz w:val="15"/>
              </w:rPr>
              <w:t>La comisión bajó sin corte</w:t>
            </w:r>
          </w:p>
        </w:tc>
        <w:tc>
          <w:tcPr>
            <w:tcW w:type="dxa" w:w="3000"/>
            <w:shd w:fill="F8FAFC"/>
            <w:tcMar>
              <w:top w:w="90" w:type="dxa"/>
              <w:start w:w="120" w:type="dxa"/>
              <w:bottom w:w="90" w:type="dxa"/>
              <w:end w:w="120" w:type="dxa"/>
            </w:tcMar>
            <w:vAlign w:val="center"/>
          </w:tcPr>
          <w:p>
            <w:pPr>
              <w:spacing w:after="0"/>
            </w:pPr>
            <w:r>
              <w:rPr>
                <w:rFonts w:ascii="Segoe UI" w:hAnsi="Segoe UI"/>
                <w:color w:val="0F172A"/>
                <w:sz w:val="15"/>
              </w:rPr>
              <w:t>El Supervisor cambió el porcentaje de la cartera o revirtió un pago.</w:t>
            </w:r>
          </w:p>
        </w:tc>
        <w:tc>
          <w:tcPr>
            <w:tcW w:type="dxa" w:w="4160"/>
            <w:shd w:fill="F8FAFC"/>
            <w:tcMar>
              <w:top w:w="90" w:type="dxa"/>
              <w:start w:w="120" w:type="dxa"/>
              <w:bottom w:w="90" w:type="dxa"/>
              <w:end w:w="120" w:type="dxa"/>
            </w:tcMar>
            <w:vAlign w:val="center"/>
          </w:tcPr>
          <w:p>
            <w:pPr>
              <w:spacing w:after="0"/>
            </w:pPr>
            <w:r>
              <w:rPr>
                <w:rFonts w:ascii="Segoe UI" w:hAnsi="Segoe UI"/>
                <w:color w:val="0F172A"/>
                <w:sz w:val="15"/>
              </w:rPr>
              <w:t>Consulte con el Supervisor antes de rehacer cualquier registro.</w:t>
            </w:r>
          </w:p>
        </w:tc>
      </w:tr>
      <w:tr>
        <w:trPr>
          <w:cantSplit/>
        </w:trPr>
        <w:tc>
          <w:tcPr>
            <w:tcW w:type="dxa" w:w="2200"/>
            <w:tcMar>
              <w:top w:w="90" w:type="dxa"/>
              <w:start w:w="120" w:type="dxa"/>
              <w:bottom w:w="90" w:type="dxa"/>
              <w:end w:w="120" w:type="dxa"/>
            </w:tcMar>
            <w:vAlign w:val="center"/>
          </w:tcPr>
          <w:p>
            <w:pPr>
              <w:spacing w:after="0"/>
            </w:pPr>
            <w:r>
              <w:rPr>
                <w:rFonts w:ascii="Segoe UI" w:hAnsi="Segoe UI"/>
                <w:color w:val="0F172A"/>
                <w:sz w:val="15"/>
              </w:rPr>
              <w:t>Gestión guardada sin conexión</w:t>
            </w:r>
          </w:p>
        </w:tc>
        <w:tc>
          <w:tcPr>
            <w:tcW w:type="dxa" w:w="3000"/>
            <w:tcMar>
              <w:top w:w="90" w:type="dxa"/>
              <w:start w:w="120" w:type="dxa"/>
              <w:bottom w:w="90" w:type="dxa"/>
              <w:end w:w="120" w:type="dxa"/>
            </w:tcMar>
            <w:vAlign w:val="center"/>
          </w:tcPr>
          <w:p>
            <w:pPr>
              <w:spacing w:after="0"/>
            </w:pPr>
            <w:r>
              <w:rPr>
                <w:rFonts w:ascii="Segoe UI" w:hAnsi="Segoe UI"/>
                <w:color w:val="0F172A"/>
                <w:sz w:val="15"/>
              </w:rPr>
              <w:t>Se cortó Internet o el servidor no respondió.</w:t>
            </w:r>
          </w:p>
        </w:tc>
        <w:tc>
          <w:tcPr>
            <w:tcW w:type="dxa" w:w="4160"/>
            <w:tcMar>
              <w:top w:w="90" w:type="dxa"/>
              <w:start w:w="120" w:type="dxa"/>
              <w:bottom w:w="90" w:type="dxa"/>
              <w:end w:w="120" w:type="dxa"/>
            </w:tcMar>
            <w:vAlign w:val="center"/>
          </w:tcPr>
          <w:p>
            <w:pPr>
              <w:spacing w:after="0"/>
            </w:pPr>
            <w:r>
              <w:rPr>
                <w:rFonts w:ascii="Segoe UI" w:hAnsi="Segoe UI"/>
                <w:color w:val="0F172A"/>
                <w:sz w:val="15"/>
              </w:rPr>
              <w:t>El trabajo quedó guardado en el equipo. No la registre de nuevo: se enviará sola al volver la conexión.</w:t>
            </w:r>
          </w:p>
        </w:tc>
      </w:tr>
      <w:tr>
        <w:trPr>
          <w:cantSplit/>
        </w:trPr>
        <w:tc>
          <w:tcPr>
            <w:tcW w:type="dxa" w:w="2200"/>
            <w:shd w:fill="F8FAFC"/>
            <w:tcMar>
              <w:top w:w="90" w:type="dxa"/>
              <w:start w:w="120" w:type="dxa"/>
              <w:bottom w:w="90" w:type="dxa"/>
              <w:end w:w="120" w:type="dxa"/>
            </w:tcMar>
            <w:vAlign w:val="center"/>
          </w:tcPr>
          <w:p>
            <w:pPr>
              <w:spacing w:after="0"/>
            </w:pPr>
            <w:r>
              <w:rPr>
                <w:rFonts w:ascii="Segoe UI" w:hAnsi="Segoe UI"/>
                <w:color w:val="0F172A"/>
                <w:sz w:val="15"/>
              </w:rPr>
              <w:t>Aviso N sin enviar</w:t>
            </w:r>
          </w:p>
        </w:tc>
        <w:tc>
          <w:tcPr>
            <w:tcW w:type="dxa" w:w="3000"/>
            <w:shd w:fill="F8FAFC"/>
            <w:tcMar>
              <w:top w:w="90" w:type="dxa"/>
              <w:start w:w="120" w:type="dxa"/>
              <w:bottom w:w="90" w:type="dxa"/>
              <w:end w:w="120" w:type="dxa"/>
            </w:tcMar>
            <w:vAlign w:val="center"/>
          </w:tcPr>
          <w:p>
            <w:pPr>
              <w:spacing w:after="0"/>
            </w:pPr>
            <w:r>
              <w:rPr>
                <w:rFonts w:ascii="Segoe UI" w:hAnsi="Segoe UI"/>
                <w:color w:val="0F172A"/>
                <w:sz w:val="15"/>
              </w:rPr>
              <w:t>Una gestión en cola fue rechazada por el servidor.</w:t>
            </w:r>
          </w:p>
        </w:tc>
        <w:tc>
          <w:tcPr>
            <w:tcW w:type="dxa" w:w="4160"/>
            <w:shd w:fill="F8FAFC"/>
            <w:tcMar>
              <w:top w:w="90" w:type="dxa"/>
              <w:start w:w="120" w:type="dxa"/>
              <w:bottom w:w="90" w:type="dxa"/>
              <w:end w:w="120" w:type="dxa"/>
            </w:tcMar>
            <w:vAlign w:val="center"/>
          </w:tcPr>
          <w:p>
            <w:pPr>
              <w:spacing w:after="0"/>
            </w:pPr>
            <w:r>
              <w:rPr>
                <w:rFonts w:ascii="Segoe UI" w:hAnsi="Segoe UI"/>
                <w:color w:val="0F172A"/>
                <w:sz w:val="15"/>
              </w:rPr>
              <w:t>Informe al Administrador antes de volver a registrarla.</w:t>
            </w:r>
          </w:p>
        </w:tc>
      </w:tr>
    </w:tbl>
    <w:p>
      <w:pPr>
        <w:spacing w:after="20"/>
      </w:pPr>
    </w:p>
    <w:p>
      <w:pPr>
        <w:pStyle w:val="Heading2"/>
      </w:pPr>
      <w:r>
        <w:t>11.1 Información útil para soporte</w:t>
      </w:r>
    </w:p>
    <w:p>
      <w:pPr>
        <w:pStyle w:val="ListBullet"/>
        <w:spacing w:after="60"/>
        <w:ind w:left="403" w:hanging="230"/>
      </w:pPr>
      <w:r>
        <w:t>Fecha y hora aproximada del problema.</w:t>
      </w:r>
    </w:p>
    <w:p>
      <w:pPr>
        <w:pStyle w:val="ListBullet"/>
        <w:spacing w:after="60"/>
        <w:ind w:left="403" w:hanging="230"/>
      </w:pPr>
      <w:r>
        <w:t>Rol del usuario y módulo donde ocurrió.</w:t>
      </w:r>
    </w:p>
    <w:p>
      <w:pPr>
        <w:pStyle w:val="ListBullet"/>
        <w:spacing w:after="60"/>
        <w:ind w:left="403" w:hanging="230"/>
      </w:pPr>
      <w:r>
        <w:t>Texto exacto del mensaje mostrado, sin contraseñas ni datos sensibles.</w:t>
      </w:r>
    </w:p>
    <w:p>
      <w:pPr>
        <w:pStyle w:val="ListBullet"/>
        <w:spacing w:after="60"/>
        <w:ind w:left="403" w:hanging="230"/>
      </w:pPr>
      <w:r>
        <w:t>Pasos realizados antes del error.</w:t>
      </w:r>
    </w:p>
    <w:p>
      <w:pPr>
        <w:pStyle w:val="ListBullet"/>
        <w:spacing w:after="60"/>
        <w:ind w:left="403" w:hanging="230"/>
      </w:pPr>
      <w:r>
        <w:t>Compañía y RUT solo por el canal institucional autorizado.</w:t>
      </w:r>
    </w:p>
    <w:p>
      <w:pPr>
        <w:pStyle w:val="ListBullet"/>
        <w:spacing w:after="60"/>
        <w:ind w:left="403" w:hanging="230"/>
      </w:pPr>
      <w:r>
        <w:t>Ruta del archivo de origen y una copia anonimizada si se solicita.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D"/>
          </w:tcPr>
          <w:p>
            <w:pPr>
              <w:spacing w:after="0"/>
            </w:pPr>
            <w:r>
              <w:rPr>
                <w:rFonts w:ascii="Segoe UI" w:hAnsi="Segoe UI"/>
                <w:b/>
                <w:color w:val="B45309"/>
                <w:sz w:val="19"/>
              </w:rPr>
              <w:t xml:space="preserve">EVITE DUPLICAR ACCIONES  </w:t>
            </w:r>
            <w:r>
              <w:rPr>
                <w:rFonts w:ascii="Segoe UI" w:hAnsi="Segoe UI"/>
                <w:color w:val="0F172A"/>
                <w:sz w:val="19"/>
              </w:rPr>
              <w:t>Si no está seguro de que un pago, envío o carga terminó, revise historial, log, tabla o Dashboard antes de volver a ejecutar.</w:t>
            </w:r>
          </w:p>
        </w:tc>
      </w:tr>
    </w:tbl>
    <w:p>
      <w:pPr>
        <w:spacing w:after="0"/>
      </w:pPr>
    </w:p>
    <w:p>
      <w:pPr>
        <w:pStyle w:val="Heading2"/>
      </w:pPr>
      <w:r>
        <w:t>11.2 Protección de datos</w:t>
      </w:r>
    </w:p>
    <w:p>
      <w:r>
        <w:t>Controlia Cobranzas maneja datos personales, financieros y de contacto. Use únicamente equipos, cuentas y carpetas autorizadas. No copie bases reales a servicios personales, mensajería no autorizada ni soportes externos sin aprobación.</w:t>
      </w:r>
    </w:p>
    <w:p>
      <w:r>
        <w:br w:type="page"/>
      </w:r>
    </w:p>
    <w:p>
      <w:pPr>
        <w:pStyle w:val="Heading1"/>
      </w:pPr>
      <w:r>
        <w:t>12. Glosario y anexos</w:t>
      </w:r>
    </w:p>
    <w:p>
      <w:pPr>
        <w:spacing w:after="160"/>
      </w:pPr>
      <w:r>
        <w:rPr>
          <w:rFonts w:ascii="Segoe UI" w:hAnsi="Segoe UI"/>
          <w:i/>
          <w:color w:val="64748B"/>
          <w:sz w:val="20"/>
        </w:rPr>
        <w:t>Referencia rápida para operación y capacitación</w:t>
      </w:r>
    </w:p>
    <w:p>
      <w:pPr>
        <w:pStyle w:val="Heading2"/>
      </w:pPr>
      <w:r>
        <w:t>12.1 Glosario</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2563EB"/>
            <w:tcMar>
              <w:top w:w="90" w:type="dxa"/>
              <w:start w:w="120" w:type="dxa"/>
              <w:bottom w:w="90" w:type="dxa"/>
              <w:end w:w="120" w:type="dxa"/>
            </w:tcMar>
            <w:vAlign w:val="center"/>
          </w:tcPr>
          <w:p>
            <w:pPr>
              <w:spacing w:after="0"/>
            </w:pPr>
            <w:r>
              <w:rPr>
                <w:rFonts w:ascii="Segoe UI" w:hAnsi="Segoe UI"/>
                <w:b/>
                <w:color w:val="FFFFFF"/>
                <w:sz w:val="17"/>
              </w:rPr>
              <w:t>Término</w:t>
            </w:r>
          </w:p>
        </w:tc>
        <w:tc>
          <w:tcPr>
            <w:tcW w:type="dxa" w:w="7260"/>
            <w:shd w:fill="2563EB"/>
            <w:tcMar>
              <w:top w:w="90" w:type="dxa"/>
              <w:start w:w="120" w:type="dxa"/>
              <w:bottom w:w="90" w:type="dxa"/>
              <w:end w:w="120" w:type="dxa"/>
            </w:tcMar>
            <w:vAlign w:val="center"/>
          </w:tcPr>
          <w:p>
            <w:pPr>
              <w:spacing w:after="0"/>
            </w:pPr>
            <w:r>
              <w:rPr>
                <w:rFonts w:ascii="Segoe UI" w:hAnsi="Segoe UI"/>
                <w:b/>
                <w:color w:val="FFFFFF"/>
                <w:sz w:val="17"/>
              </w:rPr>
              <w:t>Definición</w:t>
            </w:r>
          </w:p>
        </w:tc>
      </w:tr>
      <w:tr>
        <w:trPr>
          <w:cantSplit/>
        </w:trPr>
        <w:tc>
          <w:tcPr>
            <w:tcW w:type="dxa" w:w="2100"/>
            <w:tcMar>
              <w:top w:w="90" w:type="dxa"/>
              <w:start w:w="120" w:type="dxa"/>
              <w:bottom w:w="90" w:type="dxa"/>
              <w:end w:w="120" w:type="dxa"/>
            </w:tcMar>
            <w:vAlign w:val="center"/>
          </w:tcPr>
          <w:p>
            <w:pPr>
              <w:spacing w:after="0"/>
            </w:pPr>
            <w:r>
              <w:rPr>
                <w:rFonts w:ascii="Segoe UI" w:hAnsi="Segoe UI"/>
                <w:color w:val="0F172A"/>
                <w:sz w:val="17"/>
              </w:rPr>
              <w:t>Alta</w:t>
            </w:r>
          </w:p>
        </w:tc>
        <w:tc>
          <w:tcPr>
            <w:tcW w:type="dxa" w:w="7260"/>
            <w:tcMar>
              <w:top w:w="90" w:type="dxa"/>
              <w:start w:w="120" w:type="dxa"/>
              <w:bottom w:w="90" w:type="dxa"/>
              <w:end w:w="120" w:type="dxa"/>
            </w:tcMar>
            <w:vAlign w:val="center"/>
          </w:tcPr>
          <w:p>
            <w:pPr>
              <w:spacing w:after="0"/>
            </w:pPr>
            <w:r>
              <w:rPr>
                <w:rFonts w:ascii="Segoe UI" w:hAnsi="Segoe UI"/>
                <w:color w:val="0F172A"/>
                <w:sz w:val="17"/>
              </w:rPr>
              <w:t>ID que aparece en el mes actual y no en el anterior.</w:t>
            </w:r>
          </w:p>
        </w:tc>
      </w:tr>
      <w:tr>
        <w:trPr>
          <w:cantSplit/>
        </w:trPr>
        <w:tc>
          <w:tcPr>
            <w:tcW w:type="dxa" w:w="2100"/>
            <w:shd w:fill="F8FAFC"/>
            <w:tcMar>
              <w:top w:w="90" w:type="dxa"/>
              <w:start w:w="120" w:type="dxa"/>
              <w:bottom w:w="90" w:type="dxa"/>
              <w:end w:w="120" w:type="dxa"/>
            </w:tcMar>
            <w:vAlign w:val="center"/>
          </w:tcPr>
          <w:p>
            <w:pPr>
              <w:spacing w:after="0"/>
            </w:pPr>
            <w:r>
              <w:rPr>
                <w:rFonts w:ascii="Segoe UI" w:hAnsi="Segoe UI"/>
                <w:color w:val="0F172A"/>
                <w:sz w:val="17"/>
              </w:rPr>
              <w:t>Baja</w:t>
            </w:r>
          </w:p>
        </w:tc>
        <w:tc>
          <w:tcPr>
            <w:tcW w:type="dxa" w:w="7260"/>
            <w:shd w:fill="F8FAFC"/>
            <w:tcMar>
              <w:top w:w="90" w:type="dxa"/>
              <w:start w:w="120" w:type="dxa"/>
              <w:bottom w:w="90" w:type="dxa"/>
              <w:end w:w="120" w:type="dxa"/>
            </w:tcMar>
            <w:vAlign w:val="center"/>
          </w:tcPr>
          <w:p>
            <w:pPr>
              <w:spacing w:after="0"/>
            </w:pPr>
            <w:r>
              <w:rPr>
                <w:rFonts w:ascii="Segoe UI" w:hAnsi="Segoe UI"/>
                <w:color w:val="0F172A"/>
                <w:sz w:val="17"/>
              </w:rPr>
              <w:t>ID que aparece en el mes anterior y no en el actual.</w:t>
            </w:r>
          </w:p>
        </w:tc>
      </w:tr>
      <w:tr>
        <w:trPr>
          <w:cantSplit/>
        </w:trPr>
        <w:tc>
          <w:tcPr>
            <w:tcW w:type="dxa" w:w="2100"/>
            <w:tcMar>
              <w:top w:w="90" w:type="dxa"/>
              <w:start w:w="120" w:type="dxa"/>
              <w:bottom w:w="90" w:type="dxa"/>
              <w:end w:w="120" w:type="dxa"/>
            </w:tcMar>
            <w:vAlign w:val="center"/>
          </w:tcPr>
          <w:p>
            <w:pPr>
              <w:spacing w:after="0"/>
            </w:pPr>
            <w:r>
              <w:rPr>
                <w:rFonts w:ascii="Segoe UI" w:hAnsi="Segoe UI"/>
                <w:color w:val="0F172A"/>
                <w:sz w:val="17"/>
              </w:rPr>
              <w:t>Birlado</w:t>
            </w:r>
          </w:p>
        </w:tc>
        <w:tc>
          <w:tcPr>
            <w:tcW w:type="dxa" w:w="7260"/>
            <w:tcMar>
              <w:top w:w="90" w:type="dxa"/>
              <w:start w:w="120" w:type="dxa"/>
              <w:bottom w:w="90" w:type="dxa"/>
              <w:end w:w="120" w:type="dxa"/>
            </w:tcMar>
            <w:vAlign w:val="center"/>
          </w:tcPr>
          <w:p>
            <w:pPr>
              <w:spacing w:after="0"/>
            </w:pPr>
            <w:r>
              <w:rPr>
                <w:rFonts w:ascii="Segoe UI" w:hAnsi="Segoe UI"/>
                <w:color w:val="0F172A"/>
                <w:sz w:val="17"/>
              </w:rPr>
              <w:t>Estado operativo disponible en la gestión y en procesos mensuales específicos.</w:t>
            </w:r>
          </w:p>
        </w:tc>
      </w:tr>
      <w:tr>
        <w:trPr>
          <w:cantSplit/>
        </w:trPr>
        <w:tc>
          <w:tcPr>
            <w:tcW w:type="dxa" w:w="2100"/>
            <w:shd w:fill="F8FAFC"/>
            <w:tcMar>
              <w:top w:w="90" w:type="dxa"/>
              <w:start w:w="120" w:type="dxa"/>
              <w:bottom w:w="90" w:type="dxa"/>
              <w:end w:w="120" w:type="dxa"/>
            </w:tcMar>
            <w:vAlign w:val="center"/>
          </w:tcPr>
          <w:p>
            <w:pPr>
              <w:spacing w:after="0"/>
            </w:pPr>
            <w:r>
              <w:rPr>
                <w:rFonts w:ascii="Segoe UI" w:hAnsi="Segoe UI"/>
                <w:color w:val="0F172A"/>
                <w:sz w:val="17"/>
              </w:rPr>
              <w:t>CIP</w:t>
            </w:r>
          </w:p>
        </w:tc>
        <w:tc>
          <w:tcPr>
            <w:tcW w:type="dxa" w:w="7260"/>
            <w:shd w:fill="F8FAFC"/>
            <w:tcMar>
              <w:top w:w="90" w:type="dxa"/>
              <w:start w:w="120" w:type="dxa"/>
              <w:bottom w:w="90" w:type="dxa"/>
              <w:end w:w="120" w:type="dxa"/>
            </w:tcMar>
            <w:vAlign w:val="center"/>
          </w:tcPr>
          <w:p>
            <w:pPr>
              <w:spacing w:after="0"/>
            </w:pPr>
            <w:r>
              <w:rPr>
                <w:rFonts w:ascii="Segoe UI" w:hAnsi="Segoe UI"/>
                <w:color w:val="0F172A"/>
                <w:sz w:val="17"/>
              </w:rPr>
              <w:t>Clasificación con intención de pago.</w:t>
            </w:r>
          </w:p>
        </w:tc>
      </w:tr>
      <w:tr>
        <w:trPr>
          <w:cantSplit/>
        </w:trPr>
        <w:tc>
          <w:tcPr>
            <w:tcW w:type="dxa" w:w="2100"/>
            <w:tcMar>
              <w:top w:w="90" w:type="dxa"/>
              <w:start w:w="120" w:type="dxa"/>
              <w:bottom w:w="90" w:type="dxa"/>
              <w:end w:w="120" w:type="dxa"/>
            </w:tcMar>
            <w:vAlign w:val="center"/>
          </w:tcPr>
          <w:p>
            <w:pPr>
              <w:spacing w:after="0"/>
            </w:pPr>
            <w:r>
              <w:rPr>
                <w:rFonts w:ascii="Segoe UI" w:hAnsi="Segoe UI"/>
                <w:color w:val="0F172A"/>
                <w:sz w:val="17"/>
              </w:rPr>
              <w:t>Comisión</w:t>
            </w:r>
          </w:p>
        </w:tc>
        <w:tc>
          <w:tcPr>
            <w:tcW w:type="dxa" w:w="7260"/>
            <w:tcMar>
              <w:top w:w="90" w:type="dxa"/>
              <w:start w:w="120" w:type="dxa"/>
              <w:bottom w:w="90" w:type="dxa"/>
              <w:end w:w="120" w:type="dxa"/>
            </w:tcMar>
            <w:vAlign w:val="center"/>
          </w:tcPr>
          <w:p>
            <w:pPr>
              <w:spacing w:after="0"/>
            </w:pPr>
            <w:r>
              <w:rPr>
                <w:rFonts w:ascii="Segoe UI" w:hAnsi="Segoe UI"/>
                <w:color w:val="0F172A"/>
                <w:sz w:val="17"/>
              </w:rPr>
              <w:t>Monto que gana la ejecutiva por cada pago que registra, calculado como un porcentaje del pago según la cartera.</w:t>
            </w:r>
          </w:p>
        </w:tc>
      </w:tr>
      <w:tr>
        <w:trPr>
          <w:cantSplit/>
        </w:trPr>
        <w:tc>
          <w:tcPr>
            <w:tcW w:type="dxa" w:w="2100"/>
            <w:shd w:fill="F8FAFC"/>
            <w:tcMar>
              <w:top w:w="90" w:type="dxa"/>
              <w:start w:w="120" w:type="dxa"/>
              <w:bottom w:w="90" w:type="dxa"/>
              <w:end w:w="120" w:type="dxa"/>
            </w:tcMar>
            <w:vAlign w:val="center"/>
          </w:tcPr>
          <w:p>
            <w:pPr>
              <w:spacing w:after="0"/>
            </w:pPr>
            <w:r>
              <w:rPr>
                <w:rFonts w:ascii="Segoe UI" w:hAnsi="Segoe UI"/>
                <w:color w:val="0F172A"/>
                <w:sz w:val="17"/>
              </w:rPr>
              <w:t>Corte de comisiones</w:t>
            </w:r>
          </w:p>
        </w:tc>
        <w:tc>
          <w:tcPr>
            <w:tcW w:type="dxa" w:w="7260"/>
            <w:shd w:fill="F8FAFC"/>
            <w:tcMar>
              <w:top w:w="90" w:type="dxa"/>
              <w:start w:w="120" w:type="dxa"/>
              <w:bottom w:w="90" w:type="dxa"/>
              <w:end w:w="120" w:type="dxa"/>
            </w:tcMar>
            <w:vAlign w:val="center"/>
          </w:tcPr>
          <w:p>
            <w:pPr>
              <w:spacing w:after="0"/>
            </w:pPr>
            <w:r>
              <w:rPr>
                <w:rFonts w:ascii="Segoe UI" w:hAnsi="Segoe UI"/>
                <w:color w:val="0F172A"/>
                <w:sz w:val="17"/>
              </w:rPr>
              <w:t>Acción del Supervisor que deja el acumulado en $0 tras pagarlo. No borra pagos ni gestiones.</w:t>
            </w:r>
          </w:p>
        </w:tc>
      </w:tr>
      <w:tr>
        <w:trPr>
          <w:cantSplit/>
        </w:trPr>
        <w:tc>
          <w:tcPr>
            <w:tcW w:type="dxa" w:w="2100"/>
            <w:tcMar>
              <w:top w:w="90" w:type="dxa"/>
              <w:start w:w="120" w:type="dxa"/>
              <w:bottom w:w="90" w:type="dxa"/>
              <w:end w:w="120" w:type="dxa"/>
            </w:tcMar>
            <w:vAlign w:val="center"/>
          </w:tcPr>
          <w:p>
            <w:pPr>
              <w:spacing w:after="0"/>
            </w:pPr>
            <w:r>
              <w:rPr>
                <w:rFonts w:ascii="Segoe UI" w:hAnsi="Segoe UI"/>
                <w:color w:val="0F172A"/>
                <w:sz w:val="17"/>
              </w:rPr>
              <w:t>SIP</w:t>
            </w:r>
          </w:p>
        </w:tc>
        <w:tc>
          <w:tcPr>
            <w:tcW w:type="dxa" w:w="7260"/>
            <w:tcMar>
              <w:top w:w="90" w:type="dxa"/>
              <w:start w:w="120" w:type="dxa"/>
              <w:bottom w:w="90" w:type="dxa"/>
              <w:end w:w="120" w:type="dxa"/>
            </w:tcMar>
            <w:vAlign w:val="center"/>
          </w:tcPr>
          <w:p>
            <w:pPr>
              <w:spacing w:after="0"/>
            </w:pPr>
            <w:r>
              <w:rPr>
                <w:rFonts w:ascii="Segoe UI" w:hAnsi="Segoe UI"/>
                <w:color w:val="0F172A"/>
                <w:sz w:val="17"/>
              </w:rPr>
              <w:t>Clasificación sin intención de pago.</w:t>
            </w:r>
          </w:p>
        </w:tc>
      </w:tr>
      <w:tr>
        <w:trPr>
          <w:cantSplit/>
        </w:trPr>
        <w:tc>
          <w:tcPr>
            <w:tcW w:type="dxa" w:w="2100"/>
            <w:shd w:fill="F8FAFC"/>
            <w:tcMar>
              <w:top w:w="90" w:type="dxa"/>
              <w:start w:w="120" w:type="dxa"/>
              <w:bottom w:w="90" w:type="dxa"/>
              <w:end w:w="120" w:type="dxa"/>
            </w:tcMar>
            <w:vAlign w:val="center"/>
          </w:tcPr>
          <w:p>
            <w:pPr>
              <w:spacing w:after="0"/>
            </w:pPr>
            <w:r>
              <w:rPr>
                <w:rFonts w:ascii="Segoe UI" w:hAnsi="Segoe UI"/>
                <w:color w:val="0F172A"/>
                <w:sz w:val="17"/>
              </w:rPr>
              <w:t>STARTTLS</w:t>
            </w:r>
          </w:p>
        </w:tc>
        <w:tc>
          <w:tcPr>
            <w:tcW w:type="dxa" w:w="7260"/>
            <w:shd w:fill="F8FAFC"/>
            <w:tcMar>
              <w:top w:w="90" w:type="dxa"/>
              <w:start w:w="120" w:type="dxa"/>
              <w:bottom w:w="90" w:type="dxa"/>
              <w:end w:w="120" w:type="dxa"/>
            </w:tcMar>
            <w:vAlign w:val="center"/>
          </w:tcPr>
          <w:p>
            <w:pPr>
              <w:spacing w:after="0"/>
            </w:pPr>
            <w:r>
              <w:rPr>
                <w:rFonts w:ascii="Segoe UI" w:hAnsi="Segoe UI"/>
                <w:color w:val="0F172A"/>
                <w:sz w:val="17"/>
              </w:rPr>
              <w:t>Protección de la conexión SMTP durante el envío.</w:t>
            </w:r>
          </w:p>
        </w:tc>
      </w:tr>
      <w:tr>
        <w:trPr>
          <w:cantSplit/>
        </w:trPr>
        <w:tc>
          <w:tcPr>
            <w:tcW w:type="dxa" w:w="2100"/>
            <w:tcMar>
              <w:top w:w="90" w:type="dxa"/>
              <w:start w:w="120" w:type="dxa"/>
              <w:bottom w:w="90" w:type="dxa"/>
              <w:end w:w="120" w:type="dxa"/>
            </w:tcMar>
            <w:vAlign w:val="center"/>
          </w:tcPr>
          <w:p>
            <w:pPr>
              <w:spacing w:after="0"/>
            </w:pPr>
            <w:r>
              <w:rPr>
                <w:rFonts w:ascii="Segoe UI" w:hAnsi="Segoe UI"/>
                <w:color w:val="0F172A"/>
                <w:sz w:val="17"/>
              </w:rPr>
              <w:t>Top montos</w:t>
            </w:r>
          </w:p>
        </w:tc>
        <w:tc>
          <w:tcPr>
            <w:tcW w:type="dxa" w:w="7260"/>
            <w:tcMar>
              <w:top w:w="90" w:type="dxa"/>
              <w:start w:w="120" w:type="dxa"/>
              <w:bottom w:w="90" w:type="dxa"/>
              <w:end w:w="120" w:type="dxa"/>
            </w:tcMar>
            <w:vAlign w:val="center"/>
          </w:tcPr>
          <w:p>
            <w:pPr>
              <w:spacing w:after="0"/>
            </w:pPr>
            <w:r>
              <w:rPr>
                <w:rFonts w:ascii="Segoe UI" w:hAnsi="Segoe UI"/>
                <w:color w:val="0F172A"/>
                <w:sz w:val="17"/>
              </w:rPr>
              <w:t>Selección de una cantidad limitada de deudores con valores más altos.</w:t>
            </w:r>
          </w:p>
        </w:tc>
      </w:tr>
      <w:tr>
        <w:trPr>
          <w:cantSplit/>
        </w:trPr>
        <w:tc>
          <w:tcPr>
            <w:tcW w:type="dxa" w:w="2100"/>
            <w:shd w:fill="F8FAFC"/>
            <w:tcMar>
              <w:top w:w="90" w:type="dxa"/>
              <w:start w:w="120" w:type="dxa"/>
              <w:bottom w:w="90" w:type="dxa"/>
              <w:end w:w="120" w:type="dxa"/>
            </w:tcMar>
            <w:vAlign w:val="center"/>
          </w:tcPr>
          <w:p>
            <w:pPr>
              <w:spacing w:after="0"/>
            </w:pPr>
            <w:r>
              <w:rPr>
                <w:rFonts w:ascii="Segoe UI" w:hAnsi="Segoe UI"/>
                <w:color w:val="0F172A"/>
                <w:sz w:val="17"/>
              </w:rPr>
              <w:t>Reemplazo</w:t>
            </w:r>
          </w:p>
        </w:tc>
        <w:tc>
          <w:tcPr>
            <w:tcW w:type="dxa" w:w="7260"/>
            <w:shd w:fill="F8FAFC"/>
            <w:tcMar>
              <w:top w:w="90" w:type="dxa"/>
              <w:start w:w="120" w:type="dxa"/>
              <w:bottom w:w="90" w:type="dxa"/>
              <w:end w:w="120" w:type="dxa"/>
            </w:tcMar>
            <w:vAlign w:val="center"/>
          </w:tcPr>
          <w:p>
            <w:pPr>
              <w:spacing w:after="0"/>
            </w:pPr>
            <w:r>
              <w:rPr>
                <w:rFonts w:ascii="Segoe UI" w:hAnsi="Segoe UI"/>
                <w:color w:val="0F172A"/>
                <w:sz w:val="17"/>
              </w:rPr>
              <w:t>Acceso temporal a una cartera sin cambiar el titular ni compartir credenciales.</w:t>
            </w:r>
          </w:p>
        </w:tc>
      </w:tr>
      <w:tr>
        <w:trPr>
          <w:cantSplit/>
        </w:trPr>
        <w:tc>
          <w:tcPr>
            <w:tcW w:type="dxa" w:w="2100"/>
            <w:tcMar>
              <w:top w:w="90" w:type="dxa"/>
              <w:start w:w="120" w:type="dxa"/>
              <w:bottom w:w="90" w:type="dxa"/>
              <w:end w:w="120" w:type="dxa"/>
            </w:tcMar>
            <w:vAlign w:val="center"/>
          </w:tcPr>
          <w:p>
            <w:pPr>
              <w:spacing w:after="0"/>
            </w:pPr>
            <w:r>
              <w:rPr>
                <w:rFonts w:ascii="Segoe UI" w:hAnsi="Segoe UI"/>
                <w:color w:val="0F172A"/>
                <w:sz w:val="17"/>
              </w:rPr>
              <w:t>Trazabilidad</w:t>
            </w:r>
          </w:p>
        </w:tc>
        <w:tc>
          <w:tcPr>
            <w:tcW w:type="dxa" w:w="7260"/>
            <w:tcMar>
              <w:top w:w="90" w:type="dxa"/>
              <w:start w:w="120" w:type="dxa"/>
              <w:bottom w:w="90" w:type="dxa"/>
              <w:end w:w="120" w:type="dxa"/>
            </w:tcMar>
            <w:vAlign w:val="center"/>
          </w:tcPr>
          <w:p>
            <w:pPr>
              <w:spacing w:after="0"/>
            </w:pPr>
            <w:r>
              <w:rPr>
                <w:rFonts w:ascii="Segoe UI" w:hAnsi="Segoe UI"/>
                <w:color w:val="0F172A"/>
                <w:sz w:val="17"/>
              </w:rPr>
              <w:t>Capacidad de saber qué se hizo, cuándo, por quién y con qué resultado.</w:t>
            </w:r>
          </w:p>
        </w:tc>
      </w:tr>
    </w:tbl>
    <w:p>
      <w:pPr>
        <w:spacing w:after="20"/>
      </w:pPr>
    </w:p>
    <w:p>
      <w:pPr>
        <w:pStyle w:val="Heading2"/>
      </w:pPr>
      <w:r>
        <w:t>12.2 Lista de verificación antes de una carga</w:t>
      </w:r>
    </w:p>
    <w:p>
      <w:pPr>
        <w:pStyle w:val="ListBullet"/>
        <w:spacing w:after="60"/>
        <w:ind w:left="403" w:hanging="230"/>
      </w:pPr>
      <w:r>
        <w:t>☐ El archivo corresponde a la compañía y período correctos.</w:t>
      </w:r>
    </w:p>
    <w:p>
      <w:pPr>
        <w:pStyle w:val="ListBullet"/>
        <w:spacing w:after="60"/>
        <w:ind w:left="403" w:hanging="230"/>
      </w:pPr>
      <w:r>
        <w:t>☐ La hoja requerida existe y los encabezados son reconocibles.</w:t>
      </w:r>
    </w:p>
    <w:p>
      <w:pPr>
        <w:pStyle w:val="ListBullet"/>
        <w:spacing w:after="60"/>
        <w:ind w:left="403" w:hanging="230"/>
      </w:pPr>
      <w:r>
        <w:t>☐ El archivo no está abierto en Excel.</w:t>
      </w:r>
    </w:p>
    <w:p>
      <w:pPr>
        <w:pStyle w:val="ListBullet"/>
        <w:spacing w:after="60"/>
        <w:ind w:left="403" w:hanging="230"/>
      </w:pPr>
      <w:r>
        <w:t>☐ Existe respaldo del estado anterior cuando la operación lo exige.</w:t>
      </w:r>
    </w:p>
    <w:p>
      <w:pPr>
        <w:pStyle w:val="ListBullet"/>
        <w:spacing w:after="60"/>
        <w:ind w:left="403" w:hanging="230"/>
      </w:pPr>
      <w:r>
        <w:t>☐ La vista previa muestra cantidades y columnas razonables.</w:t>
      </w:r>
    </w:p>
    <w:p>
      <w:pPr>
        <w:pStyle w:val="ListBullet"/>
        <w:spacing w:after="60"/>
        <w:ind w:left="403" w:hanging="230"/>
      </w:pPr>
      <w:r>
        <w:t>☐ El resultado final fue confirmado y el Dashboard se actualizó.</w:t>
      </w:r>
    </w:p>
    <w:p>
      <w:pPr>
        <w:pStyle w:val="Heading2"/>
      </w:pPr>
      <w:r>
        <w:t>12.3 Lista de verificación antes de una campaña</w:t>
      </w:r>
    </w:p>
    <w:p>
      <w:pPr>
        <w:pStyle w:val="ListBullet"/>
        <w:spacing w:after="60"/>
        <w:ind w:left="403" w:hanging="230"/>
      </w:pPr>
      <w:r>
        <w:t>☐ La cuenta SMTP fue probada y corresponde al remitente autorizado.</w:t>
      </w:r>
    </w:p>
    <w:p>
      <w:pPr>
        <w:pStyle w:val="ListBullet"/>
        <w:spacing w:after="60"/>
        <w:ind w:left="403" w:hanging="230"/>
      </w:pPr>
      <w:r>
        <w:t>☐ El segmento, compañía, estado y rango de montos son correctos.</w:t>
      </w:r>
    </w:p>
    <w:p>
      <w:pPr>
        <w:pStyle w:val="ListBullet"/>
        <w:spacing w:after="60"/>
        <w:ind w:left="403" w:hanging="230"/>
      </w:pPr>
      <w:r>
        <w:t>☐ La cantidad de destinatarios coincide con lo esperado.</w:t>
      </w:r>
    </w:p>
    <w:p>
      <w:pPr>
        <w:pStyle w:val="ListBullet"/>
        <w:spacing w:after="60"/>
        <w:ind w:left="403" w:hanging="230"/>
      </w:pPr>
      <w:r>
        <w:t>☐ La plantilla y el asunto fueron revisados en vista previa.</w:t>
      </w:r>
    </w:p>
    <w:p>
      <w:pPr>
        <w:pStyle w:val="ListBullet"/>
        <w:spacing w:after="60"/>
        <w:ind w:left="403" w:hanging="230"/>
      </w:pPr>
      <w:r>
        <w:t>☐ Las variables se reemplazan y los montos están en formato CLP.</w:t>
      </w:r>
    </w:p>
    <w:p>
      <w:pPr>
        <w:pStyle w:val="ListBullet"/>
        <w:spacing w:after="60"/>
        <w:ind w:left="403" w:hanging="230"/>
      </w:pPr>
      <w:r>
        <w:t>☐ El modo individual o consolidado es el adecuado.</w:t>
      </w:r>
    </w:p>
    <w:p>
      <w:pPr>
        <w:pStyle w:val="ListBullet"/>
        <w:spacing w:after="60"/>
        <w:ind w:left="403" w:hanging="230"/>
      </w:pPr>
      <w:r>
        <w:t>☐ La pausa entre envíos cumple la política del proveedor.</w:t>
      </w:r>
    </w:p>
    <w:p>
      <w:pPr>
        <w:pStyle w:val="ListBullet"/>
        <w:spacing w:after="60"/>
        <w:ind w:left="403" w:hanging="230"/>
      </w:pPr>
      <w:r>
        <w:t>☐ El log final fue revisado y los fallidos quedaron identificados.</w:t>
      </w:r>
    </w:p>
    <w:p>
      <w:pPr>
        <w:pStyle w:val="Heading2"/>
      </w:pPr>
      <w:r>
        <w:t>12.4 Paleta visual de la aplicación</w:t>
      </w:r>
    </w:p>
    <w:p>
      <w:r>
        <w:t>Este manual utiliza la identidad visual observada en Controlia Cobranzas: azul para acciones principales, azul marino para información, grises claros para fondos y bordes, verde para resultados correctos, ámbar para precauciones y rojo para riesgos.</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shd w:fill="2563EB"/>
            <w:tcMar>
              <w:top w:w="90" w:type="dxa"/>
              <w:start w:w="120" w:type="dxa"/>
              <w:bottom w:w="90" w:type="dxa"/>
              <w:end w:w="120" w:type="dxa"/>
            </w:tcMar>
            <w:vAlign w:val="center"/>
          </w:tcPr>
          <w:p>
            <w:pPr>
              <w:spacing w:after="0"/>
            </w:pPr>
            <w:r>
              <w:rPr>
                <w:rFonts w:ascii="Segoe UI" w:hAnsi="Segoe UI"/>
                <w:b/>
                <w:color w:val="FFFFFF"/>
                <w:sz w:val="18"/>
              </w:rPr>
              <w:t>Uso</w:t>
            </w:r>
          </w:p>
        </w:tc>
        <w:tc>
          <w:tcPr>
            <w:tcW w:type="dxa" w:w="5460"/>
            <w:shd w:fill="2563EB"/>
            <w:tcMar>
              <w:top w:w="90" w:type="dxa"/>
              <w:start w:w="120" w:type="dxa"/>
              <w:bottom w:w="90" w:type="dxa"/>
              <w:end w:w="120" w:type="dxa"/>
            </w:tcMar>
            <w:vAlign w:val="center"/>
          </w:tcPr>
          <w:p>
            <w:pPr>
              <w:spacing w:after="0"/>
            </w:pPr>
            <w:r>
              <w:rPr>
                <w:rFonts w:ascii="Segoe UI" w:hAnsi="Segoe UI"/>
                <w:b/>
                <w:color w:val="FFFFFF"/>
                <w:sz w:val="18"/>
              </w:rPr>
              <w:t>Color</w:t>
            </w:r>
          </w:p>
        </w:tc>
      </w:tr>
      <w:tr>
        <w:trPr>
          <w:cantSplit/>
        </w:trPr>
        <w:tc>
          <w:tcPr>
            <w:tcW w:type="dxa" w:w="3900"/>
            <w:tcMar>
              <w:top w:w="90" w:type="dxa"/>
              <w:start w:w="120" w:type="dxa"/>
              <w:bottom w:w="90" w:type="dxa"/>
              <w:end w:w="120" w:type="dxa"/>
            </w:tcMar>
            <w:vAlign w:val="center"/>
          </w:tcPr>
          <w:p>
            <w:pPr>
              <w:spacing w:after="0"/>
            </w:pPr>
            <w:r>
              <w:rPr>
                <w:rFonts w:ascii="Segoe UI" w:hAnsi="Segoe UI"/>
                <w:color w:val="0F172A"/>
                <w:sz w:val="18"/>
              </w:rPr>
              <w:t>Acción principal</w:t>
            </w:r>
          </w:p>
        </w:tc>
        <w:tc>
          <w:tcPr>
            <w:tcW w:type="dxa" w:w="5460"/>
            <w:tcMar>
              <w:top w:w="90" w:type="dxa"/>
              <w:start w:w="120" w:type="dxa"/>
              <w:bottom w:w="90" w:type="dxa"/>
              <w:end w:w="120" w:type="dxa"/>
            </w:tcMar>
            <w:vAlign w:val="center"/>
          </w:tcPr>
          <w:p>
            <w:pPr>
              <w:spacing w:after="0"/>
            </w:pPr>
            <w:r>
              <w:rPr>
                <w:rFonts w:ascii="Segoe UI" w:hAnsi="Segoe UI"/>
                <w:color w:val="0F172A"/>
                <w:sz w:val="18"/>
              </w:rPr>
              <w:t>Azul #2563EB</w:t>
            </w:r>
          </w:p>
        </w:tc>
      </w:tr>
      <w:tr>
        <w:trPr>
          <w:cantSplit/>
        </w:trPr>
        <w:tc>
          <w:tcPr>
            <w:tcW w:type="dxa" w:w="3900"/>
            <w:shd w:fill="F8FAFC"/>
            <w:tcMar>
              <w:top w:w="90" w:type="dxa"/>
              <w:start w:w="120" w:type="dxa"/>
              <w:bottom w:w="90" w:type="dxa"/>
              <w:end w:w="120" w:type="dxa"/>
            </w:tcMar>
            <w:vAlign w:val="center"/>
          </w:tcPr>
          <w:p>
            <w:pPr>
              <w:spacing w:after="0"/>
            </w:pPr>
            <w:r>
              <w:rPr>
                <w:rFonts w:ascii="Segoe UI" w:hAnsi="Segoe UI"/>
                <w:color w:val="0F172A"/>
                <w:sz w:val="18"/>
              </w:rPr>
              <w:t>Texto principal</w:t>
            </w:r>
          </w:p>
        </w:tc>
        <w:tc>
          <w:tcPr>
            <w:tcW w:type="dxa" w:w="5460"/>
            <w:shd w:fill="F8FAFC"/>
            <w:tcMar>
              <w:top w:w="90" w:type="dxa"/>
              <w:start w:w="120" w:type="dxa"/>
              <w:bottom w:w="90" w:type="dxa"/>
              <w:end w:w="120" w:type="dxa"/>
            </w:tcMar>
            <w:vAlign w:val="center"/>
          </w:tcPr>
          <w:p>
            <w:pPr>
              <w:spacing w:after="0"/>
            </w:pPr>
            <w:r>
              <w:rPr>
                <w:rFonts w:ascii="Segoe UI" w:hAnsi="Segoe UI"/>
                <w:color w:val="0F172A"/>
                <w:sz w:val="18"/>
              </w:rPr>
              <w:t>Azul marino #0F172A</w:t>
            </w:r>
          </w:p>
        </w:tc>
      </w:tr>
      <w:tr>
        <w:trPr>
          <w:cantSplit/>
        </w:trPr>
        <w:tc>
          <w:tcPr>
            <w:tcW w:type="dxa" w:w="3900"/>
            <w:tcMar>
              <w:top w:w="90" w:type="dxa"/>
              <w:start w:w="120" w:type="dxa"/>
              <w:bottom w:w="90" w:type="dxa"/>
              <w:end w:w="120" w:type="dxa"/>
            </w:tcMar>
            <w:vAlign w:val="center"/>
          </w:tcPr>
          <w:p>
            <w:pPr>
              <w:spacing w:after="0"/>
            </w:pPr>
            <w:r>
              <w:rPr>
                <w:rFonts w:ascii="Segoe UI" w:hAnsi="Segoe UI"/>
                <w:color w:val="0F172A"/>
                <w:sz w:val="18"/>
              </w:rPr>
              <w:t>Texto secundario</w:t>
            </w:r>
          </w:p>
        </w:tc>
        <w:tc>
          <w:tcPr>
            <w:tcW w:type="dxa" w:w="5460"/>
            <w:tcMar>
              <w:top w:w="90" w:type="dxa"/>
              <w:start w:w="120" w:type="dxa"/>
              <w:bottom w:w="90" w:type="dxa"/>
              <w:end w:w="120" w:type="dxa"/>
            </w:tcMar>
            <w:vAlign w:val="center"/>
          </w:tcPr>
          <w:p>
            <w:pPr>
              <w:spacing w:after="0"/>
            </w:pPr>
            <w:r>
              <w:rPr>
                <w:rFonts w:ascii="Segoe UI" w:hAnsi="Segoe UI"/>
                <w:color w:val="0F172A"/>
                <w:sz w:val="18"/>
              </w:rPr>
              <w:t>Gris pizarra #64748B</w:t>
            </w:r>
          </w:p>
        </w:tc>
      </w:tr>
      <w:tr>
        <w:trPr>
          <w:cantSplit/>
        </w:trPr>
        <w:tc>
          <w:tcPr>
            <w:tcW w:type="dxa" w:w="3900"/>
            <w:shd w:fill="F8FAFC"/>
            <w:tcMar>
              <w:top w:w="90" w:type="dxa"/>
              <w:start w:w="120" w:type="dxa"/>
              <w:bottom w:w="90" w:type="dxa"/>
              <w:end w:w="120" w:type="dxa"/>
            </w:tcMar>
            <w:vAlign w:val="center"/>
          </w:tcPr>
          <w:p>
            <w:pPr>
              <w:spacing w:after="0"/>
            </w:pPr>
            <w:r>
              <w:rPr>
                <w:rFonts w:ascii="Segoe UI" w:hAnsi="Segoe UI"/>
                <w:color w:val="0F172A"/>
                <w:sz w:val="18"/>
              </w:rPr>
              <w:t>Fondos</w:t>
            </w:r>
          </w:p>
        </w:tc>
        <w:tc>
          <w:tcPr>
            <w:tcW w:type="dxa" w:w="5460"/>
            <w:shd w:fill="F8FAFC"/>
            <w:tcMar>
              <w:top w:w="90" w:type="dxa"/>
              <w:start w:w="120" w:type="dxa"/>
              <w:bottom w:w="90" w:type="dxa"/>
              <w:end w:w="120" w:type="dxa"/>
            </w:tcMar>
            <w:vAlign w:val="center"/>
          </w:tcPr>
          <w:p>
            <w:pPr>
              <w:spacing w:after="0"/>
            </w:pPr>
            <w:r>
              <w:rPr>
                <w:rFonts w:ascii="Segoe UI" w:hAnsi="Segoe UI"/>
                <w:color w:val="0F172A"/>
                <w:sz w:val="18"/>
              </w:rPr>
              <w:t>Gris muy claro #F6F8FB</w:t>
            </w:r>
          </w:p>
        </w:tc>
      </w:tr>
      <w:tr>
        <w:trPr>
          <w:cantSplit/>
        </w:trPr>
        <w:tc>
          <w:tcPr>
            <w:tcW w:type="dxa" w:w="3900"/>
            <w:tcMar>
              <w:top w:w="90" w:type="dxa"/>
              <w:start w:w="120" w:type="dxa"/>
              <w:bottom w:w="90" w:type="dxa"/>
              <w:end w:w="120" w:type="dxa"/>
            </w:tcMar>
            <w:vAlign w:val="center"/>
          </w:tcPr>
          <w:p>
            <w:pPr>
              <w:spacing w:after="0"/>
            </w:pPr>
            <w:r>
              <w:rPr>
                <w:rFonts w:ascii="Segoe UI" w:hAnsi="Segoe UI"/>
                <w:color w:val="0F172A"/>
                <w:sz w:val="18"/>
              </w:rPr>
              <w:t>Correcto</w:t>
            </w:r>
          </w:p>
        </w:tc>
        <w:tc>
          <w:tcPr>
            <w:tcW w:type="dxa" w:w="5460"/>
            <w:tcMar>
              <w:top w:w="90" w:type="dxa"/>
              <w:start w:w="120" w:type="dxa"/>
              <w:bottom w:w="90" w:type="dxa"/>
              <w:end w:w="120" w:type="dxa"/>
            </w:tcMar>
            <w:vAlign w:val="center"/>
          </w:tcPr>
          <w:p>
            <w:pPr>
              <w:spacing w:after="0"/>
            </w:pPr>
            <w:r>
              <w:rPr>
                <w:rFonts w:ascii="Segoe UI" w:hAnsi="Segoe UI"/>
                <w:color w:val="0F172A"/>
                <w:sz w:val="18"/>
              </w:rPr>
              <w:t>Verde #059669</w:t>
            </w:r>
          </w:p>
        </w:tc>
      </w:tr>
      <w:tr>
        <w:trPr>
          <w:cantSplit/>
        </w:trPr>
        <w:tc>
          <w:tcPr>
            <w:tcW w:type="dxa" w:w="3900"/>
            <w:shd w:fill="F8FAFC"/>
            <w:tcMar>
              <w:top w:w="90" w:type="dxa"/>
              <w:start w:w="120" w:type="dxa"/>
              <w:bottom w:w="90" w:type="dxa"/>
              <w:end w:w="120" w:type="dxa"/>
            </w:tcMar>
            <w:vAlign w:val="center"/>
          </w:tcPr>
          <w:p>
            <w:pPr>
              <w:spacing w:after="0"/>
            </w:pPr>
            <w:r>
              <w:rPr>
                <w:rFonts w:ascii="Segoe UI" w:hAnsi="Segoe UI"/>
                <w:color w:val="0F172A"/>
                <w:sz w:val="18"/>
              </w:rPr>
              <w:t>Precaución</w:t>
            </w:r>
          </w:p>
        </w:tc>
        <w:tc>
          <w:tcPr>
            <w:tcW w:type="dxa" w:w="5460"/>
            <w:shd w:fill="F8FAFC"/>
            <w:tcMar>
              <w:top w:w="90" w:type="dxa"/>
              <w:start w:w="120" w:type="dxa"/>
              <w:bottom w:w="90" w:type="dxa"/>
              <w:end w:w="120" w:type="dxa"/>
            </w:tcMar>
            <w:vAlign w:val="center"/>
          </w:tcPr>
          <w:p>
            <w:pPr>
              <w:spacing w:after="0"/>
            </w:pPr>
            <w:r>
              <w:rPr>
                <w:rFonts w:ascii="Segoe UI" w:hAnsi="Segoe UI"/>
                <w:color w:val="0F172A"/>
                <w:sz w:val="18"/>
              </w:rPr>
              <w:t>Ámbar #B45309</w:t>
            </w:r>
          </w:p>
        </w:tc>
      </w:tr>
      <w:tr>
        <w:trPr>
          <w:cantSplit/>
        </w:trPr>
        <w:tc>
          <w:tcPr>
            <w:tcW w:type="dxa" w:w="3900"/>
            <w:tcMar>
              <w:top w:w="90" w:type="dxa"/>
              <w:start w:w="120" w:type="dxa"/>
              <w:bottom w:w="90" w:type="dxa"/>
              <w:end w:w="120" w:type="dxa"/>
            </w:tcMar>
            <w:vAlign w:val="center"/>
          </w:tcPr>
          <w:p>
            <w:pPr>
              <w:spacing w:after="0"/>
            </w:pPr>
            <w:r>
              <w:rPr>
                <w:rFonts w:ascii="Segoe UI" w:hAnsi="Segoe UI"/>
                <w:color w:val="0F172A"/>
                <w:sz w:val="18"/>
              </w:rPr>
              <w:t>Riesgo</w:t>
            </w:r>
          </w:p>
        </w:tc>
        <w:tc>
          <w:tcPr>
            <w:tcW w:type="dxa" w:w="5460"/>
            <w:tcMar>
              <w:top w:w="90" w:type="dxa"/>
              <w:start w:w="120" w:type="dxa"/>
              <w:bottom w:w="90" w:type="dxa"/>
              <w:end w:w="120" w:type="dxa"/>
            </w:tcMar>
            <w:vAlign w:val="center"/>
          </w:tcPr>
          <w:p>
            <w:pPr>
              <w:spacing w:after="0"/>
            </w:pPr>
            <w:r>
              <w:rPr>
                <w:rFonts w:ascii="Segoe UI" w:hAnsi="Segoe UI"/>
                <w:color w:val="0F172A"/>
                <w:sz w:val="18"/>
              </w:rPr>
              <w:t>Rojo #DC2626</w:t>
            </w:r>
          </w:p>
        </w:tc>
      </w:tr>
    </w:tbl>
    <w:p>
      <w:pPr>
        <w:spacing w:after="20"/>
      </w:pPr>
    </w:p>
    <w:p>
      <w:pPr>
        <w:pStyle w:val="Heading2"/>
      </w:pPr>
      <w:r>
        <w:t>12.5 Cierre</w:t>
      </w:r>
    </w:p>
    <w:p>
      <w:r>
        <w:t>El uso consistente de roles, asignaciones, registros de gestión y verificaciones posteriores permite que Controlia Cobranzas sea una fuente operativa confiable. Ante una duda, detenga la acción sensible, revise este manual y solicite apoyo por el canal institucional.</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FF6FF"/>
          </w:tcPr>
          <w:p>
            <w:pPr>
              <w:spacing w:after="0"/>
            </w:pPr>
            <w:r>
              <w:rPr>
                <w:rFonts w:ascii="Segoe UI" w:hAnsi="Segoe UI"/>
                <w:b/>
                <w:color w:val="1D4ED8"/>
                <w:sz w:val="19"/>
              </w:rPr>
              <w:t xml:space="preserve">VERSIÓN DEL DOCUMENTO  </w:t>
            </w:r>
            <w:r>
              <w:rPr>
                <w:rFonts w:ascii="Segoe UI" w:hAnsi="Segoe UI"/>
                <w:color w:val="0F172A"/>
                <w:sz w:val="19"/>
              </w:rPr>
              <w:t>Manual de Usuario Controlia Cobranzas, versión 1.3, preparado para la entrega de la aplicación en agosto de 2026.</w:t>
            </w:r>
          </w:p>
        </w:tc>
      </w:tr>
    </w:tbl>
    <w:p>
      <w:pPr>
        <w:spacing w:after="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64748B"/>
        <w:sz w:val="17"/>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Segoe UI" w:hAnsi="Segoe UI"/>
        <w:b/>
        <w:color w:val="1D4ED8"/>
        <w:sz w:val="16"/>
      </w:rPr>
      <w:t>CONTROLIA COBRANZAS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Segoe UI" w:hAnsi="Segoe UI"/>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Segoe UI" w:hAnsi="Segoe UI"/>
      <w:b/>
      <w:bCs/>
      <w:color w:val="1D4ED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Segoe UI" w:hAnsi="Segoe UI"/>
      <w:b/>
      <w:bCs/>
      <w:color w:val="0F172A"/>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Segoe UI" w:hAnsi="Segoe UI"/>
      <w:b/>
      <w:bCs/>
      <w:color w:val="1D4ED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Segoe UI" w:hAnsi="Segoe UI"/>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Segoe UI" w:hAnsi="Segoe UI"/>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Controlia Cobranzas</dc:title>
  <dc:subject>Guía detallada para usuarios no técnicos</dc:subject>
  <dc:creator>Controlia Cobranzas</dc:creator>
  <cp:keywords>Controlia, cobranzas, manual, usuarios, carteras, deudores</cp:keywords>
  <dc:description>Documento de entrega de la aplicación</dc:description>
  <cp:lastModifiedBy/>
  <cp:revision>1</cp:revision>
  <dcterms:created xsi:type="dcterms:W3CDTF">2013-12-23T23:15:00Z</dcterms:created>
  <dcterms:modified xsi:type="dcterms:W3CDTF">2013-12-23T23:15:00Z</dcterms:modified>
  <cp:category/>
</cp:coreProperties>
</file>