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AD9" w:rsidRDefault="00627E19">
      <w:pPr>
        <w:pStyle w:val="NoSpacing"/>
        <w:rPr>
          <w:sz w:val="2"/>
        </w:rPr>
      </w:pPr>
      <w:r>
        <w:rPr>
          <w:noProof/>
          <w:sz w:val="2"/>
        </w:rPr>
        <mc:AlternateContent>
          <mc:Choice Requires="wps">
            <w:drawing>
              <wp:anchor distT="0" distB="0" distL="0" distR="0" simplePos="0" relativeHeight="4" behindDoc="0" locked="0" layoutInCell="1" allowOverlap="1" wp14:anchorId="01802ECB">
                <wp:simplePos x="0" y="0"/>
                <wp:positionH relativeFrom="page">
                  <wp:align>right</wp:align>
                </wp:positionH>
                <wp:positionV relativeFrom="margin">
                  <wp:align>top</wp:align>
                </wp:positionV>
                <wp:extent cx="6668135" cy="2277110"/>
                <wp:effectExtent l="0" t="0" r="0" b="0"/>
                <wp:wrapNone/>
                <wp:docPr id="1" name="Text Box 62"/>
                <wp:cNvGraphicFramePr/>
                <a:graphic xmlns:a="http://schemas.openxmlformats.org/drawingml/2006/main">
                  <a:graphicData uri="http://schemas.microsoft.com/office/word/2010/wordprocessingShape">
                    <wps:wsp>
                      <wps:cNvSpPr/>
                      <wps:spPr>
                        <a:xfrm>
                          <a:off x="0" y="0"/>
                          <a:ext cx="6667560" cy="22766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627E19" w:rsidRDefault="00627E19">
                            <w:pPr>
                              <w:pStyle w:val="NoSpacing"/>
                              <w:rPr>
                                <w:rFonts w:asciiTheme="majorHAnsi" w:eastAsiaTheme="majorEastAsia" w:hAnsiTheme="majorHAnsi" w:cstheme="majorBidi"/>
                                <w:caps/>
                                <w:color w:val="8496B0" w:themeColor="text2" w:themeTint="99"/>
                                <w:sz w:val="44"/>
                                <w:szCs w:val="68"/>
                              </w:rPr>
                            </w:pPr>
                            <w:sdt>
                              <w:sdtPr>
                                <w:alias w:val="Title"/>
                                <w:id w:val="1087804402"/>
                              </w:sdtPr>
                              <w:sdtContent>
                                <w:r>
                                  <w:rPr>
                                    <w:rFonts w:asciiTheme="majorHAnsi" w:eastAsiaTheme="majorEastAsia" w:hAnsiTheme="majorHAnsi" w:cstheme="majorBidi"/>
                                    <w:caps/>
                                    <w:color w:val="8496B0" w:themeColor="text2" w:themeTint="99"/>
                                    <w:sz w:val="52"/>
                                    <w:szCs w:val="64"/>
                                  </w:rPr>
                                  <w:t xml:space="preserve">The Evaluation of e-commerce </w:t>
                                </w:r>
                                <w:r>
                                  <w:rPr>
                                    <w:rFonts w:asciiTheme="majorHAnsi" w:eastAsiaTheme="majorEastAsia" w:hAnsiTheme="majorHAnsi" w:cstheme="majorBidi"/>
                                    <w:caps/>
                                    <w:color w:val="8496B0" w:themeColor="text2" w:themeTint="99"/>
                                    <w:sz w:val="52"/>
                                    <w:szCs w:val="64"/>
                                    <w:lang w:val="en-GB"/>
                                  </w:rPr>
                                  <w:t>organisations</w:t>
                                </w:r>
                              </w:sdtContent>
                            </w:sdt>
                          </w:p>
                          <w:p w:rsidR="00627E19" w:rsidRDefault="00627E19">
                            <w:pPr>
                              <w:pStyle w:val="NoSpacing"/>
                              <w:spacing w:before="120"/>
                              <w:rPr>
                                <w:color w:val="4472C4" w:themeColor="accent1"/>
                                <w:sz w:val="36"/>
                                <w:szCs w:val="36"/>
                              </w:rPr>
                            </w:pPr>
                            <w:sdt>
                              <w:sdtPr>
                                <w:alias w:val="Subtitle"/>
                                <w:id w:val="20345169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Mark Baber</w:t>
                                </w:r>
                              </w:sdtContent>
                            </w:sdt>
                            <w:r>
                              <w:t xml:space="preserve"> </w:t>
                            </w:r>
                          </w:p>
                          <w:p w:rsidR="00627E19" w:rsidRDefault="00627E19">
                            <w:pPr>
                              <w:pStyle w:val="FrameContents"/>
                            </w:pPr>
                          </w:p>
                        </w:txbxContent>
                      </wps:txbx>
                      <wps:bodyPr>
                        <a:prstTxWarp prst="textNoShape">
                          <a:avLst/>
                        </a:prstTxWarp>
                        <a:noAutofit/>
                      </wps:bodyPr>
                    </wps:wsp>
                  </a:graphicData>
                </a:graphic>
              </wp:anchor>
            </w:drawing>
          </mc:Choice>
          <mc:Fallback>
            <w:pict>
              <v:rect w14:anchorId="01802ECB" id="Text Box 62" o:spid="_x0000_s1026" style="position:absolute;margin-left:473.85pt;margin-top:0;width:525.05pt;height:179.3pt;z-index:4;visibility:visible;mso-wrap-style:square;mso-wrap-distance-left:0;mso-wrap-distance-top:0;mso-wrap-distance-right:0;mso-wrap-distance-bottom:0;mso-position-horizontal:right;mso-position-horizontal-relative:page;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" filled="f" stroked="f" strokeweight=".18mm">
                <v:textbox>
                  <w:txbxContent>
                    <w:p w:rsidR="00627E19" w:rsidRDefault="00627E19">
                      <w:pPr>
                        <w:pStyle w:val="NoSpacing"/>
                        <w:rPr>
                          <w:rFonts w:asciiTheme="majorHAnsi" w:eastAsiaTheme="majorEastAsia" w:hAnsiTheme="majorHAnsi" w:cstheme="majorBidi"/>
                          <w:caps/>
                          <w:color w:val="8496B0" w:themeColor="text2" w:themeTint="99"/>
                          <w:sz w:val="44"/>
                          <w:szCs w:val="68"/>
                        </w:rPr>
                      </w:pPr>
                      <w:sdt>
                        <w:sdtPr>
                          <w:alias w:val="Title"/>
                          <w:id w:val="1087804402"/>
                        </w:sdtPr>
                        <w:sdtContent>
                          <w:r>
                            <w:rPr>
                              <w:rFonts w:asciiTheme="majorHAnsi" w:eastAsiaTheme="majorEastAsia" w:hAnsiTheme="majorHAnsi" w:cstheme="majorBidi"/>
                              <w:caps/>
                              <w:color w:val="8496B0" w:themeColor="text2" w:themeTint="99"/>
                              <w:sz w:val="52"/>
                              <w:szCs w:val="64"/>
                            </w:rPr>
                            <w:t xml:space="preserve">The Evaluation of e-commerce </w:t>
                          </w:r>
                          <w:r>
                            <w:rPr>
                              <w:rFonts w:asciiTheme="majorHAnsi" w:eastAsiaTheme="majorEastAsia" w:hAnsiTheme="majorHAnsi" w:cstheme="majorBidi"/>
                              <w:caps/>
                              <w:color w:val="8496B0" w:themeColor="text2" w:themeTint="99"/>
                              <w:sz w:val="52"/>
                              <w:szCs w:val="64"/>
                              <w:lang w:val="en-GB"/>
                            </w:rPr>
                            <w:t>organisations</w:t>
                          </w:r>
                        </w:sdtContent>
                      </w:sdt>
                    </w:p>
                    <w:p w:rsidR="00627E19" w:rsidRDefault="00627E19">
                      <w:pPr>
                        <w:pStyle w:val="NoSpacing"/>
                        <w:spacing w:before="120"/>
                        <w:rPr>
                          <w:color w:val="4472C4" w:themeColor="accent1"/>
                          <w:sz w:val="36"/>
                          <w:szCs w:val="36"/>
                        </w:rPr>
                      </w:pPr>
                      <w:sdt>
                        <w:sdtPr>
                          <w:alias w:val="Subtitle"/>
                          <w:id w:val="20345169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Mark Baber</w:t>
                          </w:r>
                        </w:sdtContent>
                      </w:sdt>
                      <w:r>
                        <w:t xml:space="preserve"> </w:t>
                      </w:r>
                    </w:p>
                    <w:p w:rsidR="00627E19" w:rsidRDefault="00627E19">
                      <w:pPr>
                        <w:pStyle w:val="FrameContents"/>
                      </w:pPr>
                    </w:p>
                  </w:txbxContent>
                </v:textbox>
                <w10:wrap anchorx="page" anchory="margin"/>
              </v:rect>
            </w:pict>
          </mc:Fallback>
        </mc:AlternateContent>
      </w:r>
    </w:p>
    <w:p w:rsidR="001A1AD9" w:rsidRDefault="00627E19">
      <w:r>
        <w:rPr>
          <w:noProof/>
        </w:rPr>
        <mc:AlternateContent>
          <mc:Choice Requires="wps">
            <w:drawing>
              <wp:anchor distT="0" distB="0" distL="0" distR="0" simplePos="0" relativeHeight="2" behindDoc="0" locked="0" layoutInCell="1" allowOverlap="1" wp14:anchorId="2F507533">
                <wp:simplePos x="0" y="0"/>
                <wp:positionH relativeFrom="page">
                  <wp:align>center</wp:align>
                </wp:positionH>
                <wp:positionV relativeFrom="margin">
                  <wp:align>bottom</wp:align>
                </wp:positionV>
                <wp:extent cx="5955665" cy="531495"/>
                <wp:effectExtent l="0" t="0" r="0" b="2540"/>
                <wp:wrapNone/>
                <wp:docPr id="3" name="Text Box 69"/>
                <wp:cNvGraphicFramePr/>
                <a:graphic xmlns:a="http://schemas.openxmlformats.org/drawingml/2006/main">
                  <a:graphicData uri="http://schemas.microsoft.com/office/word/2010/wordprocessingShape">
                    <wps:wsp>
                      <wps:cNvSpPr/>
                      <wps:spPr>
                        <a:xfrm>
                          <a:off x="0" y="0"/>
                          <a:ext cx="5955120" cy="531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627E19" w:rsidRDefault="00627E19">
                            <w:pPr>
                              <w:pStyle w:val="NoSpacing"/>
                              <w:jc w:val="right"/>
                              <w:rPr>
                                <w:color w:val="4472C4" w:themeColor="accent1"/>
                                <w:sz w:val="36"/>
                                <w:szCs w:val="36"/>
                              </w:rPr>
                            </w:pPr>
                            <w:sdt>
                              <w:sdtPr>
                                <w:alias w:val="School"/>
                                <w:id w:val="-1956327819"/>
                              </w:sdtPr>
                              <w:sdtContent>
                                <w:r>
                                  <w:rPr>
                                    <w:color w:val="4472C4" w:themeColor="accent1"/>
                                    <w:sz w:val="36"/>
                                    <w:szCs w:val="36"/>
                                  </w:rPr>
                                  <w:t>University of South Wales</w:t>
                                </w:r>
                              </w:sdtContent>
                            </w:sdt>
                          </w:p>
                          <w:sdt>
                            <w:sdtPr>
                              <w:alias w:val="Course"/>
                              <w:id w:val="1201134770"/>
                              <w:showingPlcHdr/>
                              <w:dataBinding w:prefixMappings="xmlns:ns0='http://purl.org/dc/elements/1.1/' xmlns:ns1='http://schemas.openxmlformats.org/package/2006/metadata/core-properties' " w:xpath="/ns1:coreProperties[1]/ns1:category[1]" w:storeItemID="{6C3C8BC8-F283-45AE-878A-BAB7291924A1}"/>
                              <w:text/>
                            </w:sdtPr>
                            <w:sdtContent>
                              <w:p w:rsidR="00627E19" w:rsidRDefault="00627E19">
                                <w:pPr>
                                  <w:pStyle w:val="NoSpacing"/>
                                  <w:jc w:val="right"/>
                                </w:pPr>
                                <w:r>
                                  <w:t xml:space="preserve">     </w:t>
                                </w:r>
                              </w:p>
                            </w:sdtContent>
                          </w:sdt>
                        </w:txbxContent>
                      </wps:txbx>
                      <wps:bodyPr lIns="0" tIns="0" rIns="0" bIns="0" anchor="b">
                        <a:prstTxWarp prst="textNoShape">
                          <a:avLst/>
                        </a:prstTxWarp>
                        <a:spAutoFit/>
                      </wps:bodyPr>
                    </wps:wsp>
                  </a:graphicData>
                </a:graphic>
                <wp14:sizeRelH relativeFrom="page">
                  <wp14:pctWidth>77000</wp14:pctWidth>
                </wp14:sizeRelH>
              </wp:anchor>
            </w:drawing>
          </mc:Choice>
          <mc:Fallback>
            <w:pict>
              <v:rect w14:anchorId="2F507533" id="Text Box 69" o:spid="_x0000_s1027" style="position:absolute;margin-left:0;margin-top:0;width:468.95pt;height:41.85pt;z-index:2;visibility:visible;mso-wrap-style:square;mso-width-percent:770;mso-wrap-distance-left:0;mso-wrap-distance-top:0;mso-wrap-distance-right:0;mso-wrap-distance-bottom:0;mso-position-horizontal:center;mso-position-horizontal-relative:page;mso-position-vertical:bottom;mso-position-vertical-relative:margin;mso-width-percent:77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" filled="f" stroked="f" strokeweight=".18mm">
                <v:textbox style="mso-fit-shape-to-text:t" inset="0,0,0,0">
                  <w:txbxContent>
                    <w:p w:rsidR="00627E19" w:rsidRDefault="00627E19">
                      <w:pPr>
                        <w:pStyle w:val="NoSpacing"/>
                        <w:jc w:val="right"/>
                        <w:rPr>
                          <w:color w:val="4472C4" w:themeColor="accent1"/>
                          <w:sz w:val="36"/>
                          <w:szCs w:val="36"/>
                        </w:rPr>
                      </w:pPr>
                      <w:sdt>
                        <w:sdtPr>
                          <w:alias w:val="School"/>
                          <w:id w:val="-1956327819"/>
                        </w:sdtPr>
                        <w:sdtContent>
                          <w:r>
                            <w:rPr>
                              <w:color w:val="4472C4" w:themeColor="accent1"/>
                              <w:sz w:val="36"/>
                              <w:szCs w:val="36"/>
                            </w:rPr>
                            <w:t>University of South Wales</w:t>
                          </w:r>
                        </w:sdtContent>
                      </w:sdt>
                    </w:p>
                    <w:sdt>
                      <w:sdtPr>
                        <w:alias w:val="Course"/>
                        <w:id w:val="1201134770"/>
                        <w:showingPlcHdr/>
                        <w:dataBinding w:prefixMappings="xmlns:ns0='http://purl.org/dc/elements/1.1/' xmlns:ns1='http://schemas.openxmlformats.org/package/2006/metadata/core-properties' " w:xpath="/ns1:coreProperties[1]/ns1:category[1]" w:storeItemID="{6C3C8BC8-F283-45AE-878A-BAB7291924A1}"/>
                        <w:text/>
                      </w:sdtPr>
                      <w:sdtContent>
                        <w:p w:rsidR="00627E19" w:rsidRDefault="00627E19">
                          <w:pPr>
                            <w:pStyle w:val="NoSpacing"/>
                            <w:jc w:val="right"/>
                          </w:pPr>
                          <w:r>
                            <w:t xml:space="preserve">     </w:t>
                          </w:r>
                        </w:p>
                      </w:sdtContent>
                    </w:sdt>
                  </w:txbxContent>
                </v:textbox>
                <w10:wrap anchorx="page" anchory="margin"/>
              </v:rect>
            </w:pict>
          </mc:Fallback>
        </mc:AlternateContent>
      </w:r>
      <w:r>
        <w:rPr>
          <w:noProof/>
        </w:rPr>
        <mc:AlternateContent>
          <mc:Choice Requires="wpg">
            <w:drawing>
              <wp:anchor distT="0" distB="0" distL="0" distR="0" simplePos="0" relativeHeight="3" behindDoc="1" locked="0" layoutInCell="1" allowOverlap="1" wp14:anchorId="7FEB74C9">
                <wp:simplePos x="0" y="0"/>
                <wp:positionH relativeFrom="page">
                  <wp:posOffset>1663065</wp:posOffset>
                </wp:positionH>
                <wp:positionV relativeFrom="page">
                  <wp:posOffset>3207385</wp:posOffset>
                </wp:positionV>
                <wp:extent cx="5494655" cy="5697220"/>
                <wp:effectExtent l="0" t="0" r="0" b="3175"/>
                <wp:wrapNone/>
                <wp:docPr id="5" name="Group 2"/>
                <wp:cNvGraphicFramePr/>
                <a:graphic xmlns:a="http://schemas.openxmlformats.org/drawingml/2006/main">
                  <a:graphicData uri="http://schemas.microsoft.com/office/word/2010/wordprocessingGroup">
                    <wpg:wgp>
                      <wpg:cNvGrpSpPr/>
                      <wpg:grpSpPr>
                        <a:xfrm>
                          <a:off x="0" y="0"/>
                          <a:ext cx="5493960" cy="5696640"/>
                          <a:chOff x="0" y="0"/>
                          <a:chExt cx="0" cy="0"/>
                        </a:xfrm>
                      </wpg:grpSpPr>
                      <wps:wsp>
                        <wps:cNvPr id="2" name="Freeform: Shape 2"/>
                        <wps:cNvSpPr/>
                        <wps:spPr>
                          <a:xfrm>
                            <a:off x="1906200" y="0"/>
                            <a:ext cx="3587760" cy="3596760"/>
                          </a:xfrm>
                          <a:custGeom>
                            <a:avLst/>
                            <a:gdLst/>
                            <a:ahLst/>
                            <a:cxn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4" name="Freeform: Shape 4"/>
                        <wps:cNvSpPr/>
                        <wps:spPr>
                          <a:xfrm>
                            <a:off x="993240" y="287640"/>
                            <a:ext cx="4500360" cy="4498200"/>
                          </a:xfrm>
                          <a:custGeom>
                            <a:avLst/>
                            <a:gdLst/>
                            <a:ahLst/>
                            <a:cxn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6" name="Freeform: Shape 6"/>
                        <wps:cNvSpPr/>
                        <wps:spPr>
                          <a:xfrm>
                            <a:off x="1068120" y="138960"/>
                            <a:ext cx="4425840" cy="4424040"/>
                          </a:xfrm>
                          <a:custGeom>
                            <a:avLst/>
                            <a:gdLst/>
                            <a:ahLst/>
                            <a:cxn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7" name="Freeform: Shape 7"/>
                        <wps:cNvSpPr/>
                        <wps:spPr>
                          <a:xfrm>
                            <a:off x="1543680" y="632520"/>
                            <a:ext cx="3950280" cy="3958560"/>
                          </a:xfrm>
                          <a:custGeom>
                            <a:avLst/>
                            <a:gdLst/>
                            <a:ahLst/>
                            <a:cxn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8" name="Freeform: Shape 8"/>
                        <wps:cNvSpPr/>
                        <wps:spPr>
                          <a:xfrm>
                            <a:off x="0" y="195120"/>
                            <a:ext cx="5493960" cy="5501520"/>
                          </a:xfrm>
                          <a:custGeom>
                            <a:avLst/>
                            <a:gdLst/>
                            <a:ahLst/>
                            <a:cxn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g:wgp>
                  </a:graphicData>
                </a:graphic>
                <wp14:sizeRelH relativeFrom="page">
                  <wp14:pctWidth>71000</wp14:pctWidth>
                </wp14:sizeRelH>
                <wp14:sizeRelV relativeFrom="page">
                  <wp14:pctHeight>57000</wp14:pctHeight>
                </wp14:sizeRelV>
              </wp:anchor>
            </w:drawing>
          </mc:Choice>
          <mc:Fallback>
            <w:pict>
              <v:group w14:anchorId="65DFEF4B" id="Group 2" o:spid="_x0000_s1026" style="position:absolute;margin-left:130.95pt;margin-top:252.55pt;width:432.65pt;height:448.6pt;z-index:-503316477;mso-width-percent:710;mso-height-percent:570;mso-wrap-distance-left:0;mso-wrap-distance-right:0;mso-position-horizontal-relative:page;mso-position-vertical-relative:page;mso-width-percent:710;mso-height-percent:57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">
                <v:shape id="Freeform: Shape 2" o:spid="_x0000_s1027" style="position:absolute;left:1906200;width:3587760;height:3596760;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" path="m4,1786l,1782,1776,r5,5l4,1786xe" fillcolor="#8496b0 [1951]" stroked="f">
                  <v:path arrowok="t"/>
                </v:shape>
                <v:shape id="Freeform: Shape 4" o:spid="_x0000_s1028" style="position:absolute;left:993240;top:287640;width:4500360;height:4498200;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" path="m5,2234l,2229,2229,r5,5l5,2234xe" fillcolor="#8496b0 [1951]" stroked="f">
                  <v:path arrowok="t"/>
                </v:shape>
                <v:shape id="Freeform: Shape 6" o:spid="_x0000_s1029" style="position:absolute;left:1068120;top:138960;width:4425840;height:4424040;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" path="m9,2197l,2193,2188,r9,10l9,2197xe" fillcolor="#8496b0 [1951]" stroked="f">
                  <v:path arrowok="t"/>
                </v:shape>
                <v:shape id="Freeform: Shape 7" o:spid="_x0000_s1030" style="position:absolute;left:1543680;top:632520;width:3950280;height:3958560;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" path="m9,1966l,1957,1952,r9,9l9,1966xe" fillcolor="#8496b0 [1951]" stroked="f">
                  <v:path arrowok="t"/>
                </v:shape>
                <v:shape id="Freeform: Shape 8" o:spid="_x0000_s1031" style="position:absolute;top:195120;width:5493960;height:5501520;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" path="m,2732r,-4l2722,r5,5l,2732xe" fillcolor="#8496b0 [1951]" stroked="f">
                  <v:path arrowok="t"/>
                </v:shape>
                <w10:wrap anchorx="page" anchory="page"/>
              </v:group>
            </w:pict>
          </mc:Fallback>
        </mc:AlternateContent>
      </w:r>
    </w:p>
    <w:p w:rsidR="001A1AD9" w:rsidRDefault="001A1AD9"/>
    <w:p w:rsidR="001A1AD9" w:rsidRDefault="00627E19">
      <w:pPr>
        <w:rPr>
          <w:rFonts w:asciiTheme="majorHAnsi" w:eastAsiaTheme="majorEastAsia" w:hAnsiTheme="majorHAnsi" w:cstheme="majorBidi"/>
          <w:color w:val="2F5496" w:themeColor="accent1" w:themeShade="BF"/>
          <w:sz w:val="32"/>
          <w:szCs w:val="32"/>
        </w:rPr>
      </w:pPr>
      <w:r>
        <w:br w:type="page"/>
      </w:r>
    </w:p>
    <w:bookmarkStart w:id="0" w:name="_Toc22971098" w:displacedByCustomXml="next"/>
    <w:bookmarkStart w:id="1" w:name="_Toc22724592" w:displacedByCustomXml="next"/>
    <w:sdt>
      <w:sdtPr>
        <w:id w:val="-552628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240317" w:rsidRDefault="00240317">
          <w:pPr>
            <w:pStyle w:val="TOCHeading"/>
          </w:pPr>
          <w:r>
            <w:t>Table of Contents</w:t>
          </w:r>
          <w:bookmarkEnd w:id="0"/>
        </w:p>
        <w:p w:rsidR="00240317" w:rsidRDefault="0024031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2971098" w:history="1">
            <w:r w:rsidRPr="00AD6748">
              <w:rPr>
                <w:rStyle w:val="Hyperlink"/>
                <w:noProof/>
              </w:rPr>
              <w:t>Table of Contents</w:t>
            </w:r>
            <w:r>
              <w:rPr>
                <w:noProof/>
                <w:webHidden/>
              </w:rPr>
              <w:tab/>
            </w:r>
            <w:r>
              <w:rPr>
                <w:noProof/>
                <w:webHidden/>
              </w:rPr>
              <w:fldChar w:fldCharType="begin"/>
            </w:r>
            <w:r>
              <w:rPr>
                <w:noProof/>
                <w:webHidden/>
              </w:rPr>
              <w:instrText xml:space="preserve"> PAGEREF _Toc22971098 \h </w:instrText>
            </w:r>
            <w:r>
              <w:rPr>
                <w:noProof/>
                <w:webHidden/>
              </w:rPr>
            </w:r>
            <w:r>
              <w:rPr>
                <w:noProof/>
                <w:webHidden/>
              </w:rPr>
              <w:fldChar w:fldCharType="separate"/>
            </w:r>
            <w:r>
              <w:rPr>
                <w:noProof/>
                <w:webHidden/>
              </w:rPr>
              <w:t>1</w:t>
            </w:r>
            <w:r>
              <w:rPr>
                <w:noProof/>
                <w:webHidden/>
              </w:rPr>
              <w:fldChar w:fldCharType="end"/>
            </w:r>
          </w:hyperlink>
        </w:p>
        <w:p w:rsidR="00240317" w:rsidRDefault="00240317">
          <w:pPr>
            <w:pStyle w:val="TOC1"/>
            <w:tabs>
              <w:tab w:val="right" w:leader="dot" w:pos="9016"/>
            </w:tabs>
            <w:rPr>
              <w:rFonts w:eastAsiaTheme="minorEastAsia"/>
              <w:noProof/>
              <w:lang w:eastAsia="en-GB"/>
            </w:rPr>
          </w:pPr>
          <w:hyperlink w:anchor="_Toc22971099" w:history="1">
            <w:r w:rsidRPr="00AD6748">
              <w:rPr>
                <w:rStyle w:val="Hyperlink"/>
                <w:noProof/>
              </w:rPr>
              <w:t>1 - Introduction  - description 150 10%</w:t>
            </w:r>
            <w:r>
              <w:rPr>
                <w:noProof/>
                <w:webHidden/>
              </w:rPr>
              <w:tab/>
            </w:r>
            <w:r>
              <w:rPr>
                <w:noProof/>
                <w:webHidden/>
              </w:rPr>
              <w:fldChar w:fldCharType="begin"/>
            </w:r>
            <w:r>
              <w:rPr>
                <w:noProof/>
                <w:webHidden/>
              </w:rPr>
              <w:instrText xml:space="preserve"> PAGEREF _Toc22971099 \h </w:instrText>
            </w:r>
            <w:r>
              <w:rPr>
                <w:noProof/>
                <w:webHidden/>
              </w:rPr>
            </w:r>
            <w:r>
              <w:rPr>
                <w:noProof/>
                <w:webHidden/>
              </w:rPr>
              <w:fldChar w:fldCharType="separate"/>
            </w:r>
            <w:r>
              <w:rPr>
                <w:noProof/>
                <w:webHidden/>
              </w:rPr>
              <w:t>2</w:t>
            </w:r>
            <w:r>
              <w:rPr>
                <w:noProof/>
                <w:webHidden/>
              </w:rPr>
              <w:fldChar w:fldCharType="end"/>
            </w:r>
          </w:hyperlink>
        </w:p>
        <w:p w:rsidR="00240317" w:rsidRDefault="00240317">
          <w:pPr>
            <w:pStyle w:val="TOC1"/>
            <w:tabs>
              <w:tab w:val="right" w:leader="dot" w:pos="9016"/>
            </w:tabs>
            <w:rPr>
              <w:rFonts w:eastAsiaTheme="minorEastAsia"/>
              <w:noProof/>
              <w:lang w:eastAsia="en-GB"/>
            </w:rPr>
          </w:pPr>
          <w:hyperlink w:anchor="_Toc22971100" w:history="1">
            <w:r w:rsidRPr="00AD6748">
              <w:rPr>
                <w:rStyle w:val="Hyperlink"/>
                <w:noProof/>
              </w:rPr>
              <w:t>2 – Main body</w:t>
            </w:r>
            <w:r>
              <w:rPr>
                <w:noProof/>
                <w:webHidden/>
              </w:rPr>
              <w:tab/>
            </w:r>
            <w:r>
              <w:rPr>
                <w:noProof/>
                <w:webHidden/>
              </w:rPr>
              <w:fldChar w:fldCharType="begin"/>
            </w:r>
            <w:r>
              <w:rPr>
                <w:noProof/>
                <w:webHidden/>
              </w:rPr>
              <w:instrText xml:space="preserve"> PAGEREF _Toc22971100 \h </w:instrText>
            </w:r>
            <w:r>
              <w:rPr>
                <w:noProof/>
                <w:webHidden/>
              </w:rPr>
            </w:r>
            <w:r>
              <w:rPr>
                <w:noProof/>
                <w:webHidden/>
              </w:rPr>
              <w:fldChar w:fldCharType="separate"/>
            </w:r>
            <w:r>
              <w:rPr>
                <w:noProof/>
                <w:webHidden/>
              </w:rPr>
              <w:t>3</w:t>
            </w:r>
            <w:r>
              <w:rPr>
                <w:noProof/>
                <w:webHidden/>
              </w:rPr>
              <w:fldChar w:fldCharType="end"/>
            </w:r>
          </w:hyperlink>
        </w:p>
        <w:p w:rsidR="00240317" w:rsidRDefault="00240317">
          <w:pPr>
            <w:pStyle w:val="TOC2"/>
            <w:tabs>
              <w:tab w:val="left" w:pos="3338"/>
              <w:tab w:val="right" w:leader="dot" w:pos="9016"/>
            </w:tabs>
            <w:rPr>
              <w:rFonts w:eastAsiaTheme="minorEastAsia"/>
              <w:noProof/>
              <w:lang w:eastAsia="en-GB"/>
            </w:rPr>
          </w:pPr>
          <w:hyperlink w:anchor="_Toc22971101" w:history="1">
            <w:r w:rsidRPr="00AD6748">
              <w:rPr>
                <w:rStyle w:val="Hyperlink"/>
                <w:noProof/>
              </w:rPr>
              <w:t>2.1 - Evaluation of Organisations</w:t>
            </w:r>
            <w:r>
              <w:rPr>
                <w:rFonts w:eastAsiaTheme="minorEastAsia"/>
                <w:noProof/>
                <w:lang w:eastAsia="en-GB"/>
              </w:rPr>
              <w:tab/>
            </w:r>
            <w:r w:rsidRPr="00AD6748">
              <w:rPr>
                <w:rStyle w:val="Hyperlink"/>
                <w:noProof/>
              </w:rPr>
              <w:t>400 words - 25%</w:t>
            </w:r>
            <w:r>
              <w:rPr>
                <w:noProof/>
                <w:webHidden/>
              </w:rPr>
              <w:tab/>
            </w:r>
            <w:r>
              <w:rPr>
                <w:noProof/>
                <w:webHidden/>
              </w:rPr>
              <w:fldChar w:fldCharType="begin"/>
            </w:r>
            <w:r>
              <w:rPr>
                <w:noProof/>
                <w:webHidden/>
              </w:rPr>
              <w:instrText xml:space="preserve"> PAGEREF _Toc22971101 \h </w:instrText>
            </w:r>
            <w:r>
              <w:rPr>
                <w:noProof/>
                <w:webHidden/>
              </w:rPr>
            </w:r>
            <w:r>
              <w:rPr>
                <w:noProof/>
                <w:webHidden/>
              </w:rPr>
              <w:fldChar w:fldCharType="separate"/>
            </w:r>
            <w:r>
              <w:rPr>
                <w:noProof/>
                <w:webHidden/>
              </w:rPr>
              <w:t>3</w:t>
            </w:r>
            <w:r>
              <w:rPr>
                <w:noProof/>
                <w:webHidden/>
              </w:rPr>
              <w:fldChar w:fldCharType="end"/>
            </w:r>
          </w:hyperlink>
        </w:p>
        <w:p w:rsidR="00240317" w:rsidRDefault="00240317">
          <w:pPr>
            <w:pStyle w:val="TOC3"/>
            <w:tabs>
              <w:tab w:val="right" w:leader="dot" w:pos="9016"/>
            </w:tabs>
            <w:rPr>
              <w:rFonts w:cstheme="minorBidi"/>
              <w:noProof/>
              <w:lang w:val="en-GB" w:eastAsia="en-GB"/>
            </w:rPr>
          </w:pPr>
          <w:hyperlink w:anchor="_Toc22971102" w:history="1">
            <w:r w:rsidRPr="00AD6748">
              <w:rPr>
                <w:rStyle w:val="Hyperlink"/>
                <w:noProof/>
              </w:rPr>
              <w:t>Spotify</w:t>
            </w:r>
            <w:r>
              <w:rPr>
                <w:noProof/>
                <w:webHidden/>
              </w:rPr>
              <w:tab/>
            </w:r>
            <w:r>
              <w:rPr>
                <w:noProof/>
                <w:webHidden/>
              </w:rPr>
              <w:fldChar w:fldCharType="begin"/>
            </w:r>
            <w:r>
              <w:rPr>
                <w:noProof/>
                <w:webHidden/>
              </w:rPr>
              <w:instrText xml:space="preserve"> PAGEREF _Toc22971102 \h </w:instrText>
            </w:r>
            <w:r>
              <w:rPr>
                <w:noProof/>
                <w:webHidden/>
              </w:rPr>
            </w:r>
            <w:r>
              <w:rPr>
                <w:noProof/>
                <w:webHidden/>
              </w:rPr>
              <w:fldChar w:fldCharType="separate"/>
            </w:r>
            <w:r>
              <w:rPr>
                <w:noProof/>
                <w:webHidden/>
              </w:rPr>
              <w:t>3</w:t>
            </w:r>
            <w:r>
              <w:rPr>
                <w:noProof/>
                <w:webHidden/>
              </w:rPr>
              <w:fldChar w:fldCharType="end"/>
            </w:r>
          </w:hyperlink>
        </w:p>
        <w:p w:rsidR="00240317" w:rsidRDefault="00240317">
          <w:pPr>
            <w:pStyle w:val="TOC2"/>
            <w:tabs>
              <w:tab w:val="left" w:pos="3233"/>
              <w:tab w:val="right" w:leader="dot" w:pos="9016"/>
            </w:tabs>
            <w:rPr>
              <w:rFonts w:eastAsiaTheme="minorEastAsia"/>
              <w:noProof/>
              <w:lang w:eastAsia="en-GB"/>
            </w:rPr>
          </w:pPr>
          <w:hyperlink w:anchor="_Toc22971103" w:history="1">
            <w:r w:rsidRPr="00AD6748">
              <w:rPr>
                <w:rStyle w:val="Hyperlink"/>
                <w:noProof/>
              </w:rPr>
              <w:t>2.2 - Evaluation of e-commerce</w:t>
            </w:r>
            <w:r>
              <w:rPr>
                <w:rFonts w:eastAsiaTheme="minorEastAsia"/>
                <w:noProof/>
                <w:lang w:eastAsia="en-GB"/>
              </w:rPr>
              <w:tab/>
            </w:r>
            <w:r w:rsidRPr="00AD6748">
              <w:rPr>
                <w:rStyle w:val="Hyperlink"/>
                <w:noProof/>
              </w:rPr>
              <w:t>400 words - 25%</w:t>
            </w:r>
            <w:r>
              <w:rPr>
                <w:noProof/>
                <w:webHidden/>
              </w:rPr>
              <w:tab/>
            </w:r>
            <w:r>
              <w:rPr>
                <w:noProof/>
                <w:webHidden/>
              </w:rPr>
              <w:fldChar w:fldCharType="begin"/>
            </w:r>
            <w:r>
              <w:rPr>
                <w:noProof/>
                <w:webHidden/>
              </w:rPr>
              <w:instrText xml:space="preserve"> PAGEREF _Toc22971103 \h </w:instrText>
            </w:r>
            <w:r>
              <w:rPr>
                <w:noProof/>
                <w:webHidden/>
              </w:rPr>
            </w:r>
            <w:r>
              <w:rPr>
                <w:noProof/>
                <w:webHidden/>
              </w:rPr>
              <w:fldChar w:fldCharType="separate"/>
            </w:r>
            <w:r>
              <w:rPr>
                <w:noProof/>
                <w:webHidden/>
              </w:rPr>
              <w:t>6</w:t>
            </w:r>
            <w:r>
              <w:rPr>
                <w:noProof/>
                <w:webHidden/>
              </w:rPr>
              <w:fldChar w:fldCharType="end"/>
            </w:r>
          </w:hyperlink>
        </w:p>
        <w:p w:rsidR="00240317" w:rsidRDefault="00240317">
          <w:pPr>
            <w:pStyle w:val="TOC2"/>
            <w:tabs>
              <w:tab w:val="left" w:pos="2779"/>
              <w:tab w:val="right" w:leader="dot" w:pos="9016"/>
            </w:tabs>
            <w:rPr>
              <w:rFonts w:eastAsiaTheme="minorEastAsia"/>
              <w:noProof/>
              <w:lang w:eastAsia="en-GB"/>
            </w:rPr>
          </w:pPr>
          <w:hyperlink w:anchor="_Toc22971104" w:history="1">
            <w:r w:rsidRPr="00AD6748">
              <w:rPr>
                <w:rStyle w:val="Hyperlink"/>
                <w:noProof/>
              </w:rPr>
              <w:t>2.3 - Comparative analysis</w:t>
            </w:r>
            <w:r>
              <w:rPr>
                <w:rFonts w:eastAsiaTheme="minorEastAsia"/>
                <w:noProof/>
                <w:lang w:eastAsia="en-GB"/>
              </w:rPr>
              <w:tab/>
            </w:r>
            <w:r w:rsidRPr="00AD6748">
              <w:rPr>
                <w:rStyle w:val="Hyperlink"/>
                <w:noProof/>
              </w:rPr>
              <w:t xml:space="preserve"> 400 words - 25%</w:t>
            </w:r>
            <w:r>
              <w:rPr>
                <w:noProof/>
                <w:webHidden/>
              </w:rPr>
              <w:tab/>
            </w:r>
            <w:r>
              <w:rPr>
                <w:noProof/>
                <w:webHidden/>
              </w:rPr>
              <w:fldChar w:fldCharType="begin"/>
            </w:r>
            <w:r>
              <w:rPr>
                <w:noProof/>
                <w:webHidden/>
              </w:rPr>
              <w:instrText xml:space="preserve"> PAGEREF _Toc22971104 \h </w:instrText>
            </w:r>
            <w:r>
              <w:rPr>
                <w:noProof/>
                <w:webHidden/>
              </w:rPr>
            </w:r>
            <w:r>
              <w:rPr>
                <w:noProof/>
                <w:webHidden/>
              </w:rPr>
              <w:fldChar w:fldCharType="separate"/>
            </w:r>
            <w:r>
              <w:rPr>
                <w:noProof/>
                <w:webHidden/>
              </w:rPr>
              <w:t>7</w:t>
            </w:r>
            <w:r>
              <w:rPr>
                <w:noProof/>
                <w:webHidden/>
              </w:rPr>
              <w:fldChar w:fldCharType="end"/>
            </w:r>
          </w:hyperlink>
        </w:p>
        <w:p w:rsidR="00240317" w:rsidRDefault="00240317">
          <w:pPr>
            <w:pStyle w:val="TOC1"/>
            <w:tabs>
              <w:tab w:val="left" w:pos="1540"/>
              <w:tab w:val="right" w:leader="dot" w:pos="9016"/>
            </w:tabs>
            <w:rPr>
              <w:rFonts w:eastAsiaTheme="minorEastAsia"/>
              <w:noProof/>
              <w:lang w:eastAsia="en-GB"/>
            </w:rPr>
          </w:pPr>
          <w:hyperlink w:anchor="_Toc22971105" w:history="1">
            <w:r w:rsidRPr="00AD6748">
              <w:rPr>
                <w:rStyle w:val="Hyperlink"/>
                <w:noProof/>
              </w:rPr>
              <w:t xml:space="preserve">3 - Conclusion </w:t>
            </w:r>
            <w:r>
              <w:rPr>
                <w:rFonts w:eastAsiaTheme="minorEastAsia"/>
                <w:noProof/>
                <w:lang w:eastAsia="en-GB"/>
              </w:rPr>
              <w:tab/>
            </w:r>
            <w:r w:rsidRPr="00AD6748">
              <w:rPr>
                <w:rStyle w:val="Hyperlink"/>
                <w:noProof/>
              </w:rPr>
              <w:t xml:space="preserve">  150 words - 10%</w:t>
            </w:r>
            <w:r>
              <w:rPr>
                <w:noProof/>
                <w:webHidden/>
              </w:rPr>
              <w:tab/>
            </w:r>
            <w:r>
              <w:rPr>
                <w:noProof/>
                <w:webHidden/>
              </w:rPr>
              <w:fldChar w:fldCharType="begin"/>
            </w:r>
            <w:r>
              <w:rPr>
                <w:noProof/>
                <w:webHidden/>
              </w:rPr>
              <w:instrText xml:space="preserve"> PAGEREF _Toc22971105 \h </w:instrText>
            </w:r>
            <w:r>
              <w:rPr>
                <w:noProof/>
                <w:webHidden/>
              </w:rPr>
            </w:r>
            <w:r>
              <w:rPr>
                <w:noProof/>
                <w:webHidden/>
              </w:rPr>
              <w:fldChar w:fldCharType="separate"/>
            </w:r>
            <w:r>
              <w:rPr>
                <w:noProof/>
                <w:webHidden/>
              </w:rPr>
              <w:t>8</w:t>
            </w:r>
            <w:r>
              <w:rPr>
                <w:noProof/>
                <w:webHidden/>
              </w:rPr>
              <w:fldChar w:fldCharType="end"/>
            </w:r>
          </w:hyperlink>
        </w:p>
        <w:p w:rsidR="00240317" w:rsidRDefault="00240317">
          <w:pPr>
            <w:pStyle w:val="TOC1"/>
            <w:tabs>
              <w:tab w:val="right" w:leader="dot" w:pos="9016"/>
            </w:tabs>
            <w:rPr>
              <w:rFonts w:eastAsiaTheme="minorEastAsia"/>
              <w:noProof/>
              <w:lang w:eastAsia="en-GB"/>
            </w:rPr>
          </w:pPr>
          <w:hyperlink w:anchor="_Toc22971106" w:history="1">
            <w:r w:rsidRPr="00AD6748">
              <w:rPr>
                <w:rStyle w:val="Hyperlink"/>
                <w:noProof/>
              </w:rPr>
              <w:t>4 – References</w:t>
            </w:r>
            <w:r>
              <w:rPr>
                <w:noProof/>
                <w:webHidden/>
              </w:rPr>
              <w:tab/>
            </w:r>
            <w:r>
              <w:rPr>
                <w:noProof/>
                <w:webHidden/>
              </w:rPr>
              <w:fldChar w:fldCharType="begin"/>
            </w:r>
            <w:r>
              <w:rPr>
                <w:noProof/>
                <w:webHidden/>
              </w:rPr>
              <w:instrText xml:space="preserve"> PAGEREF _Toc22971106 \h </w:instrText>
            </w:r>
            <w:r>
              <w:rPr>
                <w:noProof/>
                <w:webHidden/>
              </w:rPr>
            </w:r>
            <w:r>
              <w:rPr>
                <w:noProof/>
                <w:webHidden/>
              </w:rPr>
              <w:fldChar w:fldCharType="separate"/>
            </w:r>
            <w:r>
              <w:rPr>
                <w:noProof/>
                <w:webHidden/>
              </w:rPr>
              <w:t>9</w:t>
            </w:r>
            <w:r>
              <w:rPr>
                <w:noProof/>
                <w:webHidden/>
              </w:rPr>
              <w:fldChar w:fldCharType="end"/>
            </w:r>
          </w:hyperlink>
        </w:p>
        <w:p w:rsidR="00240317" w:rsidRDefault="00240317">
          <w:pPr>
            <w:pStyle w:val="TOC1"/>
            <w:tabs>
              <w:tab w:val="right" w:leader="dot" w:pos="9016"/>
            </w:tabs>
            <w:rPr>
              <w:rFonts w:eastAsiaTheme="minorEastAsia"/>
              <w:noProof/>
              <w:lang w:eastAsia="en-GB"/>
            </w:rPr>
          </w:pPr>
          <w:hyperlink w:anchor="_Toc22971107" w:history="1">
            <w:r w:rsidRPr="00AD6748">
              <w:rPr>
                <w:rStyle w:val="Hyperlink"/>
                <w:noProof/>
              </w:rPr>
              <w:t>5 – Appendix</w:t>
            </w:r>
            <w:r>
              <w:rPr>
                <w:noProof/>
                <w:webHidden/>
              </w:rPr>
              <w:tab/>
            </w:r>
            <w:r>
              <w:rPr>
                <w:noProof/>
                <w:webHidden/>
              </w:rPr>
              <w:fldChar w:fldCharType="begin"/>
            </w:r>
            <w:r>
              <w:rPr>
                <w:noProof/>
                <w:webHidden/>
              </w:rPr>
              <w:instrText xml:space="preserve"> PAGEREF _Toc22971107 \h </w:instrText>
            </w:r>
            <w:r>
              <w:rPr>
                <w:noProof/>
                <w:webHidden/>
              </w:rPr>
            </w:r>
            <w:r>
              <w:rPr>
                <w:noProof/>
                <w:webHidden/>
              </w:rPr>
              <w:fldChar w:fldCharType="separate"/>
            </w:r>
            <w:r>
              <w:rPr>
                <w:noProof/>
                <w:webHidden/>
              </w:rPr>
              <w:t>10</w:t>
            </w:r>
            <w:r>
              <w:rPr>
                <w:noProof/>
                <w:webHidden/>
              </w:rPr>
              <w:fldChar w:fldCharType="end"/>
            </w:r>
          </w:hyperlink>
        </w:p>
        <w:p w:rsidR="00240317" w:rsidRDefault="00240317">
          <w:pPr>
            <w:pStyle w:val="TOC2"/>
            <w:tabs>
              <w:tab w:val="right" w:leader="dot" w:pos="9016"/>
            </w:tabs>
            <w:rPr>
              <w:rFonts w:eastAsiaTheme="minorEastAsia"/>
              <w:noProof/>
              <w:lang w:eastAsia="en-GB"/>
            </w:rPr>
          </w:pPr>
          <w:hyperlink w:anchor="_Toc22971108" w:history="1">
            <w:r w:rsidRPr="00AD6748">
              <w:rPr>
                <w:rStyle w:val="Hyperlink"/>
                <w:noProof/>
              </w:rPr>
              <w:t>5.1 – Appendix 1</w:t>
            </w:r>
            <w:r>
              <w:rPr>
                <w:noProof/>
                <w:webHidden/>
              </w:rPr>
              <w:tab/>
            </w:r>
            <w:r>
              <w:rPr>
                <w:noProof/>
                <w:webHidden/>
              </w:rPr>
              <w:fldChar w:fldCharType="begin"/>
            </w:r>
            <w:r>
              <w:rPr>
                <w:noProof/>
                <w:webHidden/>
              </w:rPr>
              <w:instrText xml:space="preserve"> PAGEREF _Toc22971108 \h </w:instrText>
            </w:r>
            <w:r>
              <w:rPr>
                <w:noProof/>
                <w:webHidden/>
              </w:rPr>
            </w:r>
            <w:r>
              <w:rPr>
                <w:noProof/>
                <w:webHidden/>
              </w:rPr>
              <w:fldChar w:fldCharType="separate"/>
            </w:r>
            <w:r>
              <w:rPr>
                <w:noProof/>
                <w:webHidden/>
              </w:rPr>
              <w:t>10</w:t>
            </w:r>
            <w:r>
              <w:rPr>
                <w:noProof/>
                <w:webHidden/>
              </w:rPr>
              <w:fldChar w:fldCharType="end"/>
            </w:r>
          </w:hyperlink>
        </w:p>
        <w:p w:rsidR="00240317" w:rsidRDefault="00240317">
          <w:pPr>
            <w:pStyle w:val="TOC2"/>
            <w:tabs>
              <w:tab w:val="right" w:leader="dot" w:pos="9016"/>
            </w:tabs>
            <w:rPr>
              <w:rFonts w:eastAsiaTheme="minorEastAsia"/>
              <w:noProof/>
              <w:lang w:eastAsia="en-GB"/>
            </w:rPr>
          </w:pPr>
          <w:hyperlink w:anchor="_Toc22971109" w:history="1">
            <w:r w:rsidRPr="00AD6748">
              <w:rPr>
                <w:rStyle w:val="Hyperlink"/>
                <w:noProof/>
              </w:rPr>
              <w:t>5.2 – Appendix 2</w:t>
            </w:r>
            <w:r>
              <w:rPr>
                <w:noProof/>
                <w:webHidden/>
              </w:rPr>
              <w:tab/>
            </w:r>
            <w:r>
              <w:rPr>
                <w:noProof/>
                <w:webHidden/>
              </w:rPr>
              <w:fldChar w:fldCharType="begin"/>
            </w:r>
            <w:r>
              <w:rPr>
                <w:noProof/>
                <w:webHidden/>
              </w:rPr>
              <w:instrText xml:space="preserve"> PAGEREF _Toc22971109 \h </w:instrText>
            </w:r>
            <w:r>
              <w:rPr>
                <w:noProof/>
                <w:webHidden/>
              </w:rPr>
            </w:r>
            <w:r>
              <w:rPr>
                <w:noProof/>
                <w:webHidden/>
              </w:rPr>
              <w:fldChar w:fldCharType="separate"/>
            </w:r>
            <w:r>
              <w:rPr>
                <w:noProof/>
                <w:webHidden/>
              </w:rPr>
              <w:t>10</w:t>
            </w:r>
            <w:r>
              <w:rPr>
                <w:noProof/>
                <w:webHidden/>
              </w:rPr>
              <w:fldChar w:fldCharType="end"/>
            </w:r>
          </w:hyperlink>
        </w:p>
        <w:p w:rsidR="00240317" w:rsidRDefault="00240317">
          <w:r>
            <w:rPr>
              <w:b/>
              <w:bCs/>
              <w:noProof/>
            </w:rPr>
            <w:fldChar w:fldCharType="end"/>
          </w:r>
        </w:p>
      </w:sdtContent>
    </w:sdt>
    <w:p w:rsidR="00240317" w:rsidRDefault="00240317">
      <w:pPr>
        <w:spacing w:after="0" w:line="240" w:lineRule="auto"/>
        <w:rPr>
          <w:rFonts w:asciiTheme="majorHAnsi" w:eastAsiaTheme="majorEastAsia" w:hAnsiTheme="majorHAnsi" w:cstheme="majorBidi"/>
          <w:color w:val="2F5496" w:themeColor="accent1" w:themeShade="BF"/>
          <w:sz w:val="32"/>
          <w:szCs w:val="32"/>
        </w:rPr>
      </w:pPr>
      <w:r>
        <w:br w:type="page"/>
      </w:r>
    </w:p>
    <w:p w:rsidR="001A1AD9" w:rsidRDefault="00627E19">
      <w:pPr>
        <w:pStyle w:val="Heading1"/>
      </w:pPr>
      <w:bookmarkStart w:id="2" w:name="_Toc22971099"/>
      <w:r>
        <w:lastRenderedPageBreak/>
        <w:t xml:space="preserve">1 - </w:t>
      </w:r>
      <w:r w:rsidR="00D979D5">
        <w:t>Introduction -</w:t>
      </w:r>
      <w:r>
        <w:t xml:space="preserve"> description 150 10%</w:t>
      </w:r>
      <w:bookmarkEnd w:id="1"/>
      <w:bookmarkEnd w:id="2"/>
    </w:p>
    <w:p w:rsidR="001A1AD9" w:rsidRDefault="00627E19">
      <w:r>
        <w:t xml:space="preserve">This report evaluates the e-commerce strategies of two organisations in the business to consumer music industry. The music industry has </w:t>
      </w:r>
      <w:r w:rsidR="00D979D5">
        <w:t>several</w:t>
      </w:r>
      <w:r>
        <w:t xml:space="preserve"> business models which include, streaming, digital downloads and buying physical copies. Streaming services like Spotify which will be explored in this report are online only, whereas stores such as HMV which is also explored in this report have both digital downloads and physical copies through their stores.</w:t>
      </w:r>
    </w:p>
    <w:p w:rsidR="001A1AD9" w:rsidRDefault="001A1AD9"/>
    <w:p w:rsidR="001A1AD9" w:rsidRDefault="001A1AD9"/>
    <w:p w:rsidR="001A1AD9" w:rsidRDefault="00627E19">
      <w:pPr>
        <w:rPr>
          <w:rFonts w:asciiTheme="majorHAnsi" w:eastAsiaTheme="majorEastAsia" w:hAnsiTheme="majorHAnsi" w:cstheme="majorBidi"/>
          <w:color w:val="2F5496" w:themeColor="accent1" w:themeShade="BF"/>
          <w:sz w:val="26"/>
          <w:szCs w:val="26"/>
        </w:rPr>
      </w:pPr>
      <w:r>
        <w:br w:type="page"/>
      </w:r>
    </w:p>
    <w:p w:rsidR="001A1AD9" w:rsidRDefault="00627E19">
      <w:pPr>
        <w:pStyle w:val="Heading1"/>
      </w:pPr>
      <w:bookmarkStart w:id="3" w:name="_Toc22724594"/>
      <w:bookmarkStart w:id="4" w:name="_Toc22971100"/>
      <w:r>
        <w:lastRenderedPageBreak/>
        <w:t>2 – Main body</w:t>
      </w:r>
      <w:bookmarkEnd w:id="3"/>
      <w:bookmarkEnd w:id="4"/>
    </w:p>
    <w:p w:rsidR="001A1AD9" w:rsidRDefault="00627E19">
      <w:pPr>
        <w:pStyle w:val="Heading2"/>
      </w:pPr>
      <w:bookmarkStart w:id="5" w:name="_Toc22724595"/>
      <w:bookmarkStart w:id="6" w:name="_Toc22971101"/>
      <w:r>
        <w:t>2.1 - Evaluation of Organisations</w:t>
      </w:r>
      <w:r>
        <w:tab/>
        <w:t>400 words - 25%</w:t>
      </w:r>
      <w:bookmarkEnd w:id="5"/>
      <w:bookmarkEnd w:id="6"/>
    </w:p>
    <w:p w:rsidR="001A1AD9" w:rsidRDefault="00627E19">
      <w:pPr>
        <w:pStyle w:val="Heading3"/>
      </w:pPr>
      <w:bookmarkStart w:id="7" w:name="_Toc22724593"/>
      <w:bookmarkStart w:id="8" w:name="_Toc22971102"/>
      <w:r>
        <w:t>Spotify</w:t>
      </w:r>
      <w:bookmarkEnd w:id="7"/>
      <w:bookmarkEnd w:id="8"/>
    </w:p>
    <w:p w:rsidR="001A1AD9" w:rsidRDefault="00627E19" w:rsidP="006A103B">
      <w:r>
        <w:t>With the growing size of streaming platforms vs physical, there is only one company that comes to mind, Spotify. Spotify is a music streaming platform who has been around since 200</w:t>
      </w:r>
      <w:r w:rsidR="004A6F3E">
        <w:t>8</w:t>
      </w:r>
      <w:r w:rsidR="005B082E">
        <w:t xml:space="preserve"> Spotify (2019)</w:t>
      </w:r>
      <w:r w:rsidR="004A6F3E">
        <w:t xml:space="preserve"> </w:t>
      </w:r>
      <w:r>
        <w:t xml:space="preserve">and is the most popular music streaming service. Figure 1 shows the increase in streaming subscriptions vs physical formats, which is why companies like HMV has suffered due to this shift from traditional sales to streaming services. </w:t>
      </w:r>
    </w:p>
    <w:p w:rsidR="001A1AD9" w:rsidRDefault="00627E19">
      <w:pPr>
        <w:jc w:val="center"/>
      </w:pPr>
      <w:r>
        <w:rPr>
          <w:noProof/>
        </w:rPr>
        <w:drawing>
          <wp:inline distT="0" distB="0" distL="0" distR="0">
            <wp:extent cx="4679950" cy="2733040"/>
            <wp:effectExtent l="19050" t="19050" r="25400" b="1016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8"/>
                    <a:srcRect t="6263" b="11784"/>
                    <a:stretch>
                      <a:fillRect/>
                    </a:stretch>
                  </pic:blipFill>
                  <pic:spPr bwMode="auto">
                    <a:xfrm>
                      <a:off x="0" y="0"/>
                      <a:ext cx="4679950" cy="2733040"/>
                    </a:xfrm>
                    <a:prstGeom prst="rect">
                      <a:avLst/>
                    </a:prstGeom>
                    <a:ln w="12700">
                      <a:solidFill>
                        <a:srgbClr val="000000"/>
                      </a:solidFill>
                    </a:ln>
                  </pic:spPr>
                </pic:pic>
              </a:graphicData>
            </a:graphic>
          </wp:inline>
        </w:drawing>
      </w:r>
    </w:p>
    <w:p w:rsidR="001A1AD9" w:rsidRDefault="00627E19">
      <w:pPr>
        <w:jc w:val="center"/>
      </w:pPr>
      <w:r>
        <w:t>(Figure 1 – Sources of music, Mintel 2019)</w:t>
      </w:r>
    </w:p>
    <w:p w:rsidR="001A1AD9" w:rsidRDefault="00627E19">
      <w:r>
        <w:t xml:space="preserve">Whilst there are alternatives to music streaming platforms such as, Amazon Prime Music, Apple Music, Google Play Music, Deezer Premium, Tidal and others, Spotify has been on the top of </w:t>
      </w:r>
      <w:r w:rsidR="00F82288">
        <w:t>these</w:t>
      </w:r>
      <w:r>
        <w:t xml:space="preserve"> lists as being the most used. Below in figure 2 it shows which of the streaming platforms was most used in the last 3 months.</w:t>
      </w:r>
    </w:p>
    <w:p w:rsidR="001A1AD9" w:rsidRDefault="001A1AD9"/>
    <w:p w:rsidR="001A1AD9" w:rsidRDefault="00627E19">
      <w:pPr>
        <w:jc w:val="center"/>
      </w:pPr>
      <w:r>
        <w:rPr>
          <w:noProof/>
        </w:rPr>
        <w:drawing>
          <wp:inline distT="0" distB="0" distL="0" distR="0">
            <wp:extent cx="4678680" cy="2404110"/>
            <wp:effectExtent l="19050" t="19050" r="26670" b="1524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9"/>
                    <a:srcRect t="11932" b="7127"/>
                    <a:stretch>
                      <a:fillRect/>
                    </a:stretch>
                  </pic:blipFill>
                  <pic:spPr bwMode="auto">
                    <a:xfrm>
                      <a:off x="0" y="0"/>
                      <a:ext cx="4678680" cy="2404110"/>
                    </a:xfrm>
                    <a:prstGeom prst="rect">
                      <a:avLst/>
                    </a:prstGeom>
                    <a:ln w="12700">
                      <a:solidFill>
                        <a:srgbClr val="000000"/>
                      </a:solidFill>
                    </a:ln>
                  </pic:spPr>
                </pic:pic>
              </a:graphicData>
            </a:graphic>
          </wp:inline>
        </w:drawing>
      </w:r>
    </w:p>
    <w:p w:rsidR="001A1AD9" w:rsidRDefault="00627E19">
      <w:pPr>
        <w:jc w:val="center"/>
      </w:pPr>
      <w:r>
        <w:t>(Figure 2 – Most used paid streaming platform, Mintel 2019)</w:t>
      </w:r>
    </w:p>
    <w:p w:rsidR="001A1AD9" w:rsidRDefault="00AC4022" w:rsidP="00AC4022">
      <w:pPr>
        <w:pStyle w:val="Heading3"/>
      </w:pPr>
      <w:r>
        <w:lastRenderedPageBreak/>
        <w:t>Porters Five Forces</w:t>
      </w:r>
    </w:p>
    <w:p w:rsidR="00C769A0" w:rsidRDefault="00627E19" w:rsidP="00C769A0">
      <w:pPr>
        <w:ind w:left="720" w:hanging="720"/>
      </w:pPr>
      <w:r>
        <w:t xml:space="preserve">Whilst there are different methods to analyse a company, such as </w:t>
      </w:r>
      <w:r w:rsidR="00567F1E">
        <w:t>PESTLE &amp; SWOT</w:t>
      </w:r>
      <w:r>
        <w:t xml:space="preserve">. This report will focus on using the Porters Five Forces method. </w:t>
      </w:r>
      <w:r w:rsidR="00C769A0">
        <w:t>PESTLE focuses on looking at the Political, Economic, Social, Technological, Legal and Environmental.  Whilst PESTLE is a good method, it focuses on the “</w:t>
      </w:r>
    </w:p>
    <w:p w:rsidR="001A1AD9" w:rsidRDefault="00627E19">
      <w:r>
        <w:t xml:space="preserve">Porters Five Forces was first introduced in 1979 and is a model which </w:t>
      </w:r>
      <w:r w:rsidR="00C769A0">
        <w:t xml:space="preserve">focuses on </w:t>
      </w:r>
      <w:r>
        <w:t>analysing the industry Riesewijk (2017).</w:t>
      </w:r>
      <w:r w:rsidR="0050225C">
        <w:t xml:space="preserve"> The areas of industry Porters focuses on is as follows:</w:t>
      </w:r>
    </w:p>
    <w:p w:rsidR="001A1AD9" w:rsidRDefault="00627E19">
      <w:pPr>
        <w:pStyle w:val="ListParagraph"/>
        <w:numPr>
          <w:ilvl w:val="0"/>
          <w:numId w:val="1"/>
        </w:numPr>
      </w:pPr>
      <w:r>
        <w:t>The Threat of new entrants</w:t>
      </w:r>
    </w:p>
    <w:p w:rsidR="001A1AD9" w:rsidRDefault="00627E19">
      <w:pPr>
        <w:pStyle w:val="ListParagraph"/>
        <w:numPr>
          <w:ilvl w:val="0"/>
          <w:numId w:val="1"/>
        </w:numPr>
      </w:pPr>
      <w:r>
        <w:t>The Threat of substitute products</w:t>
      </w:r>
    </w:p>
    <w:p w:rsidR="001A1AD9" w:rsidRDefault="00627E19">
      <w:pPr>
        <w:pStyle w:val="ListParagraph"/>
        <w:numPr>
          <w:ilvl w:val="0"/>
          <w:numId w:val="1"/>
        </w:numPr>
      </w:pPr>
      <w:r>
        <w:t>The Bargaining power of buyers</w:t>
      </w:r>
    </w:p>
    <w:p w:rsidR="001A1AD9" w:rsidRDefault="00627E19">
      <w:pPr>
        <w:pStyle w:val="ListParagraph"/>
        <w:numPr>
          <w:ilvl w:val="0"/>
          <w:numId w:val="1"/>
        </w:numPr>
      </w:pPr>
      <w:r>
        <w:t>The Bargaining power of suppliers</w:t>
      </w:r>
    </w:p>
    <w:p w:rsidR="001A1AD9" w:rsidRDefault="00627E19">
      <w:pPr>
        <w:pStyle w:val="ListParagraph"/>
        <w:numPr>
          <w:ilvl w:val="0"/>
          <w:numId w:val="1"/>
        </w:numPr>
      </w:pPr>
      <w:r>
        <w:t>The Rivalry among existing firms</w:t>
      </w:r>
    </w:p>
    <w:p w:rsidR="0050225C" w:rsidRDefault="001641B1" w:rsidP="0050225C">
      <w:r>
        <w:t xml:space="preserve">1 - </w:t>
      </w:r>
      <w:r w:rsidR="0050225C">
        <w:t xml:space="preserve">The threat of new entrants was also described by Masterson </w:t>
      </w:r>
      <w:r w:rsidR="0050225C">
        <w:rPr>
          <w:i/>
          <w:iCs/>
        </w:rPr>
        <w:t xml:space="preserve">et al. </w:t>
      </w:r>
      <w:r w:rsidR="0050225C">
        <w:t>(2017) “barriers to entry”, which is how easy it is for people to get into the same business as you. With a stronger barrier of entry your company would be more secure in that area.</w:t>
      </w:r>
    </w:p>
    <w:tbl>
      <w:tblPr>
        <w:tblStyle w:val="TableGrid"/>
        <w:tblW w:w="0" w:type="auto"/>
        <w:tblLook w:val="04A0" w:firstRow="1" w:lastRow="0" w:firstColumn="1" w:lastColumn="0" w:noHBand="0" w:noVBand="1"/>
      </w:tblPr>
      <w:tblGrid>
        <w:gridCol w:w="3006"/>
        <w:gridCol w:w="3005"/>
        <w:gridCol w:w="3005"/>
      </w:tblGrid>
      <w:tr w:rsidR="00C96DAB" w:rsidTr="00C96DAB">
        <w:tc>
          <w:tcPr>
            <w:tcW w:w="3006" w:type="dxa"/>
          </w:tcPr>
          <w:p w:rsidR="00C96DAB" w:rsidRDefault="00C96DAB" w:rsidP="001641B1">
            <w:pPr>
              <w:jc w:val="center"/>
            </w:pPr>
          </w:p>
        </w:tc>
        <w:tc>
          <w:tcPr>
            <w:tcW w:w="3005" w:type="dxa"/>
          </w:tcPr>
          <w:p w:rsidR="00C96DAB" w:rsidRDefault="00C96DAB">
            <w:r>
              <w:t>Spotify</w:t>
            </w:r>
          </w:p>
        </w:tc>
        <w:tc>
          <w:tcPr>
            <w:tcW w:w="3005" w:type="dxa"/>
          </w:tcPr>
          <w:p w:rsidR="00C96DAB" w:rsidRDefault="00C96DAB">
            <w:r>
              <w:t>HMV</w:t>
            </w:r>
          </w:p>
        </w:tc>
      </w:tr>
      <w:tr w:rsidR="00C96DAB" w:rsidTr="00C96DAB">
        <w:tc>
          <w:tcPr>
            <w:tcW w:w="3006" w:type="dxa"/>
          </w:tcPr>
          <w:p w:rsidR="00C96DAB" w:rsidRDefault="00C96DAB">
            <w:r>
              <w:t>Threat of new entrants</w:t>
            </w:r>
          </w:p>
        </w:tc>
        <w:tc>
          <w:tcPr>
            <w:tcW w:w="3005" w:type="dxa"/>
          </w:tcPr>
          <w:p w:rsidR="00C96DAB" w:rsidRDefault="00A35442">
            <w:r>
              <w:t xml:space="preserve">There aren’t many barriers to entry here, but </w:t>
            </w:r>
            <w:r w:rsidR="00E7459E">
              <w:t>S</w:t>
            </w:r>
            <w:r>
              <w:t>potify have built up a strong brand image, with access in 79 countries, have 232 million monthly active users Spotify (2019)</w:t>
            </w:r>
            <w:r w:rsidR="00792B56">
              <w:t>.</w:t>
            </w:r>
            <w:r>
              <w:t xml:space="preserve"> </w:t>
            </w:r>
          </w:p>
        </w:tc>
        <w:tc>
          <w:tcPr>
            <w:tcW w:w="3005" w:type="dxa"/>
          </w:tcPr>
          <w:p w:rsidR="00C96DAB" w:rsidRDefault="001F185B">
            <w:r>
              <w:t xml:space="preserve">There are low barriers to entry for HMV, as anyone could start up a local music store. But with the rise of Spotify it would </w:t>
            </w:r>
            <w:r w:rsidR="00244E20">
              <w:t>not be an ideal choice.</w:t>
            </w:r>
          </w:p>
        </w:tc>
      </w:tr>
    </w:tbl>
    <w:p w:rsidR="00C96DAB" w:rsidRDefault="00C96DAB"/>
    <w:p w:rsidR="001A1AD9" w:rsidRDefault="00627E19">
      <w:r>
        <w:t>2 - T</w:t>
      </w:r>
      <w:r w:rsidR="008818C3">
        <w:t>h</w:t>
      </w:r>
      <w:r>
        <w:t xml:space="preserve">reat of substitute is where another competitor can come out with a similar and/or better product/service than the one you’re currently </w:t>
      </w:r>
      <w:r w:rsidR="00D227B4">
        <w:t>offering</w:t>
      </w:r>
      <w:r>
        <w:t>.</w:t>
      </w:r>
    </w:p>
    <w:tbl>
      <w:tblPr>
        <w:tblStyle w:val="TableGrid"/>
        <w:tblW w:w="0" w:type="auto"/>
        <w:tblLook w:val="04A0" w:firstRow="1" w:lastRow="0" w:firstColumn="1" w:lastColumn="0" w:noHBand="0" w:noVBand="1"/>
      </w:tblPr>
      <w:tblGrid>
        <w:gridCol w:w="3006"/>
        <w:gridCol w:w="3005"/>
        <w:gridCol w:w="3005"/>
      </w:tblGrid>
      <w:tr w:rsidR="00244E20" w:rsidTr="004972FB">
        <w:tc>
          <w:tcPr>
            <w:tcW w:w="3006" w:type="dxa"/>
          </w:tcPr>
          <w:p w:rsidR="00244E20" w:rsidRDefault="00244E20" w:rsidP="004972FB"/>
        </w:tc>
        <w:tc>
          <w:tcPr>
            <w:tcW w:w="3005" w:type="dxa"/>
          </w:tcPr>
          <w:p w:rsidR="00244E20" w:rsidRDefault="00244E20" w:rsidP="004972FB">
            <w:r>
              <w:t>Spotify</w:t>
            </w:r>
          </w:p>
        </w:tc>
        <w:tc>
          <w:tcPr>
            <w:tcW w:w="3005" w:type="dxa"/>
          </w:tcPr>
          <w:p w:rsidR="00244E20" w:rsidRDefault="00244E20" w:rsidP="004972FB">
            <w:r>
              <w:t>HMV</w:t>
            </w:r>
          </w:p>
        </w:tc>
      </w:tr>
      <w:tr w:rsidR="00244E20" w:rsidTr="004972FB">
        <w:tc>
          <w:tcPr>
            <w:tcW w:w="3006" w:type="dxa"/>
          </w:tcPr>
          <w:p w:rsidR="00244E20" w:rsidRDefault="00244E20" w:rsidP="004972FB">
            <w:r>
              <w:t>Threat of substitute</w:t>
            </w:r>
          </w:p>
        </w:tc>
        <w:tc>
          <w:tcPr>
            <w:tcW w:w="3005" w:type="dxa"/>
          </w:tcPr>
          <w:p w:rsidR="00244E20" w:rsidRDefault="00CD03C4" w:rsidP="004972FB">
            <w:r>
              <w:t xml:space="preserve">There are a few </w:t>
            </w:r>
            <w:r w:rsidR="00C52024">
              <w:t>substitutes</w:t>
            </w:r>
            <w:r>
              <w:t xml:space="preserve"> for Spotify, with other big brands like Apple Music, Deezer </w:t>
            </w:r>
            <w:r w:rsidR="00C52024">
              <w:t xml:space="preserve">and more. Spotify seems to have a wide selection of artists and claim to have paid their artists </w:t>
            </w:r>
            <w:r w:rsidR="00C52024">
              <w:rPr>
                <w:rStyle w:val="number"/>
              </w:rPr>
              <w:t>€13+ billion (£11.2 billion) in revenue Spotify (2019).</w:t>
            </w:r>
            <w:r w:rsidR="003D022B">
              <w:rPr>
                <w:rStyle w:val="number"/>
              </w:rPr>
              <w:t xml:space="preserve"> Which will enable them to make better deals with artists compared to Apple.</w:t>
            </w:r>
            <w:r w:rsidR="00C52024">
              <w:rPr>
                <w:rStyle w:val="number"/>
              </w:rPr>
              <w:t xml:space="preserve"> </w:t>
            </w:r>
          </w:p>
        </w:tc>
        <w:tc>
          <w:tcPr>
            <w:tcW w:w="3005" w:type="dxa"/>
          </w:tcPr>
          <w:p w:rsidR="00244E20" w:rsidRDefault="00CE4C42" w:rsidP="004972FB">
            <w:r>
              <w:t xml:space="preserve">There are many </w:t>
            </w:r>
            <w:r w:rsidR="00D4589D">
              <w:t>substitutes</w:t>
            </w:r>
            <w:r>
              <w:t xml:space="preserve"> for HMV from other stores such as local music shops, big brands like ASDA, Tesco, Sainsburys all having a music and film section. There are also the big streaming giants like Spotify and Apple Music who offer free and subscription services. While CD </w:t>
            </w:r>
            <w:r w:rsidR="00D4589D">
              <w:t>sales are dropping it’s interesting to note that vinyl sales have been increasing Butler (2018).</w:t>
            </w:r>
          </w:p>
        </w:tc>
      </w:tr>
    </w:tbl>
    <w:p w:rsidR="00244E20" w:rsidRDefault="00244E20"/>
    <w:p w:rsidR="00244E20" w:rsidRDefault="00244E20"/>
    <w:p w:rsidR="00C96DAB" w:rsidRDefault="00C96DAB"/>
    <w:p w:rsidR="001A1AD9" w:rsidRDefault="00627E19" w:rsidP="00D03900">
      <w:r>
        <w:t>3 - The bargaining power</w:t>
      </w:r>
      <w:r w:rsidR="00D973A7">
        <w:t xml:space="preserve"> of buyers?!</w:t>
      </w:r>
      <w:r>
        <w:t xml:space="preserve"> </w:t>
      </w:r>
    </w:p>
    <w:tbl>
      <w:tblPr>
        <w:tblStyle w:val="TableGrid"/>
        <w:tblW w:w="0" w:type="auto"/>
        <w:tblLook w:val="04A0" w:firstRow="1" w:lastRow="0" w:firstColumn="1" w:lastColumn="0" w:noHBand="0" w:noVBand="1"/>
      </w:tblPr>
      <w:tblGrid>
        <w:gridCol w:w="3006"/>
        <w:gridCol w:w="3005"/>
        <w:gridCol w:w="3005"/>
      </w:tblGrid>
      <w:tr w:rsidR="00244E20" w:rsidTr="004972FB">
        <w:tc>
          <w:tcPr>
            <w:tcW w:w="3006" w:type="dxa"/>
          </w:tcPr>
          <w:p w:rsidR="00244E20" w:rsidRDefault="00244E20" w:rsidP="004972FB"/>
        </w:tc>
        <w:tc>
          <w:tcPr>
            <w:tcW w:w="3005" w:type="dxa"/>
          </w:tcPr>
          <w:p w:rsidR="00244E20" w:rsidRDefault="00244E20" w:rsidP="004972FB">
            <w:r>
              <w:t>Spotify</w:t>
            </w:r>
          </w:p>
        </w:tc>
        <w:tc>
          <w:tcPr>
            <w:tcW w:w="3005" w:type="dxa"/>
          </w:tcPr>
          <w:p w:rsidR="00244E20" w:rsidRDefault="00244E20" w:rsidP="004972FB">
            <w:r>
              <w:t>HMV</w:t>
            </w:r>
          </w:p>
        </w:tc>
      </w:tr>
      <w:tr w:rsidR="00244E20" w:rsidTr="004972FB">
        <w:tc>
          <w:tcPr>
            <w:tcW w:w="3006" w:type="dxa"/>
          </w:tcPr>
          <w:p w:rsidR="00244E20" w:rsidRDefault="00244E20" w:rsidP="004972FB">
            <w:r>
              <w:t>Bargaining power of buyers</w:t>
            </w:r>
          </w:p>
        </w:tc>
        <w:tc>
          <w:tcPr>
            <w:tcW w:w="3005" w:type="dxa"/>
          </w:tcPr>
          <w:p w:rsidR="00244E20" w:rsidRDefault="002B1FA2" w:rsidP="004972FB">
            <w:r>
              <w:t>The bargaining power of buyers with Spotify, is mainly their alternatives. The customers could also listen to internet radio and have illegal downloads which is always difficult to manage.</w:t>
            </w:r>
          </w:p>
        </w:tc>
        <w:tc>
          <w:tcPr>
            <w:tcW w:w="3005" w:type="dxa"/>
          </w:tcPr>
          <w:p w:rsidR="00244E20" w:rsidRDefault="001641B1" w:rsidP="004972FB">
            <w:r>
              <w:t>There is high bargaining power of buyers for HMV</w:t>
            </w:r>
            <w:r w:rsidR="00067375">
              <w:t xml:space="preserve">. This is </w:t>
            </w:r>
            <w:r w:rsidR="000172EB">
              <w:t>because</w:t>
            </w:r>
            <w:r w:rsidR="00067375">
              <w:t xml:space="preserve"> anyone with a smart phone and an internet connection can </w:t>
            </w:r>
            <w:r>
              <w:t xml:space="preserve">stream countless hours </w:t>
            </w:r>
            <w:r w:rsidR="00067375">
              <w:t>of music for free.</w:t>
            </w:r>
          </w:p>
        </w:tc>
      </w:tr>
    </w:tbl>
    <w:p w:rsidR="00244E20" w:rsidRDefault="00244E20" w:rsidP="00D03900"/>
    <w:p w:rsidR="001A1AD9" w:rsidRDefault="00627E19" w:rsidP="00D03900">
      <w:r>
        <w:t>4 – The bargaining power of suppliers</w:t>
      </w:r>
      <w:r w:rsidR="002B1FA2">
        <w:t>?!</w:t>
      </w:r>
    </w:p>
    <w:tbl>
      <w:tblPr>
        <w:tblStyle w:val="TableGrid"/>
        <w:tblW w:w="0" w:type="auto"/>
        <w:tblLook w:val="04A0" w:firstRow="1" w:lastRow="0" w:firstColumn="1" w:lastColumn="0" w:noHBand="0" w:noVBand="1"/>
      </w:tblPr>
      <w:tblGrid>
        <w:gridCol w:w="3006"/>
        <w:gridCol w:w="3005"/>
        <w:gridCol w:w="3005"/>
      </w:tblGrid>
      <w:tr w:rsidR="00244E20" w:rsidTr="004972FB">
        <w:tc>
          <w:tcPr>
            <w:tcW w:w="3006" w:type="dxa"/>
          </w:tcPr>
          <w:p w:rsidR="00244E20" w:rsidRDefault="00244E20" w:rsidP="004972FB"/>
        </w:tc>
        <w:tc>
          <w:tcPr>
            <w:tcW w:w="3005" w:type="dxa"/>
          </w:tcPr>
          <w:p w:rsidR="00244E20" w:rsidRDefault="00244E20" w:rsidP="004972FB">
            <w:r>
              <w:t>Spotify</w:t>
            </w:r>
          </w:p>
        </w:tc>
        <w:tc>
          <w:tcPr>
            <w:tcW w:w="3005" w:type="dxa"/>
          </w:tcPr>
          <w:p w:rsidR="00244E20" w:rsidRDefault="00244E20" w:rsidP="004972FB">
            <w:r>
              <w:t>HMV</w:t>
            </w:r>
          </w:p>
        </w:tc>
      </w:tr>
      <w:tr w:rsidR="00244E20" w:rsidTr="004972FB">
        <w:tc>
          <w:tcPr>
            <w:tcW w:w="3006" w:type="dxa"/>
          </w:tcPr>
          <w:p w:rsidR="00244E20" w:rsidRDefault="00244E20" w:rsidP="004972FB">
            <w:r>
              <w:t>Bargaining power of suppliers</w:t>
            </w:r>
          </w:p>
        </w:tc>
        <w:tc>
          <w:tcPr>
            <w:tcW w:w="3005" w:type="dxa"/>
          </w:tcPr>
          <w:p w:rsidR="00244E20" w:rsidRDefault="002B1FA2" w:rsidP="004972FB">
            <w:r>
              <w:t>For Spotify, the bargaining powers of the suppliers would be that of the artists, making sure they’re fairly being used. If we look at Apple, they were giving away Taylor Swifts album and she wrote them an open letter stating, “Three months is a long time to go unpaid, and it is unfair to ask anyone to work for nothing” - BBC News (2015).</w:t>
            </w:r>
          </w:p>
        </w:tc>
        <w:tc>
          <w:tcPr>
            <w:tcW w:w="3005" w:type="dxa"/>
          </w:tcPr>
          <w:p w:rsidR="00244E20" w:rsidRDefault="002B1FA2" w:rsidP="004972FB">
            <w:r>
              <w:t xml:space="preserve">With minimalism becoming more popular, people are more conscious about how much plastic is on their purchases. People won’t want to purchase old style plastic cases for CD’s and would look for alternatives, or even just have it </w:t>
            </w:r>
            <w:r w:rsidR="00BF005B">
              <w:t xml:space="preserve">digitally. </w:t>
            </w:r>
          </w:p>
        </w:tc>
      </w:tr>
    </w:tbl>
    <w:p w:rsidR="00244E20" w:rsidRDefault="00244E20" w:rsidP="00D03900"/>
    <w:p w:rsidR="00244E20" w:rsidRDefault="00244E20" w:rsidP="00D03900"/>
    <w:p w:rsidR="001A1AD9" w:rsidRDefault="00627E19">
      <w:r>
        <w:t>5 – The rivalry among existing firms</w:t>
      </w:r>
      <w:r w:rsidR="00FD4C1E">
        <w:t>?!</w:t>
      </w:r>
    </w:p>
    <w:tbl>
      <w:tblPr>
        <w:tblStyle w:val="TableGrid"/>
        <w:tblW w:w="0" w:type="auto"/>
        <w:tblLook w:val="04A0" w:firstRow="1" w:lastRow="0" w:firstColumn="1" w:lastColumn="0" w:noHBand="0" w:noVBand="1"/>
      </w:tblPr>
      <w:tblGrid>
        <w:gridCol w:w="3006"/>
        <w:gridCol w:w="3005"/>
        <w:gridCol w:w="3005"/>
      </w:tblGrid>
      <w:tr w:rsidR="00244E20" w:rsidTr="004972FB">
        <w:tc>
          <w:tcPr>
            <w:tcW w:w="3006" w:type="dxa"/>
          </w:tcPr>
          <w:p w:rsidR="00244E20" w:rsidRDefault="00244E20" w:rsidP="004972FB"/>
        </w:tc>
        <w:tc>
          <w:tcPr>
            <w:tcW w:w="3005" w:type="dxa"/>
          </w:tcPr>
          <w:p w:rsidR="00244E20" w:rsidRDefault="00244E20" w:rsidP="004972FB">
            <w:r>
              <w:t>Spotify</w:t>
            </w:r>
          </w:p>
        </w:tc>
        <w:tc>
          <w:tcPr>
            <w:tcW w:w="3005" w:type="dxa"/>
          </w:tcPr>
          <w:p w:rsidR="00244E20" w:rsidRDefault="00244E20" w:rsidP="004972FB">
            <w:r>
              <w:t>HMV</w:t>
            </w:r>
          </w:p>
        </w:tc>
      </w:tr>
      <w:tr w:rsidR="00244E20" w:rsidTr="004972FB">
        <w:tc>
          <w:tcPr>
            <w:tcW w:w="3006" w:type="dxa"/>
          </w:tcPr>
          <w:p w:rsidR="00244E20" w:rsidRDefault="00244E20" w:rsidP="004972FB">
            <w:r>
              <w:t>Rivalry among existing firms</w:t>
            </w:r>
          </w:p>
        </w:tc>
        <w:tc>
          <w:tcPr>
            <w:tcW w:w="3005" w:type="dxa"/>
          </w:tcPr>
          <w:p w:rsidR="00244E20" w:rsidRDefault="005234E7" w:rsidP="004972FB">
            <w:r>
              <w:t xml:space="preserve">There are a few rivals which like Spotify, are very big and very popular of a brand. Their main competitor would be Apple Music, with a revenue between $65 billion (£50.6 billion) </w:t>
            </w:r>
            <w:r w:rsidR="00EA07BE">
              <w:t>Apple (2019)</w:t>
            </w:r>
            <w:r w:rsidR="009A5BC7">
              <w:t xml:space="preserve"> and a market value of $1 trillion. (Figure 1)</w:t>
            </w:r>
          </w:p>
        </w:tc>
        <w:tc>
          <w:tcPr>
            <w:tcW w:w="3005" w:type="dxa"/>
          </w:tcPr>
          <w:p w:rsidR="00244E20" w:rsidRDefault="00FD4C1E" w:rsidP="004972FB">
            <w:r>
              <w:t xml:space="preserve">While HMV was a big firm for selling CD’s, they were also slow to adapt in the digital age and quickly. </w:t>
            </w:r>
            <w:r w:rsidR="00977FF5">
              <w:t>Therefore,</w:t>
            </w:r>
            <w:r>
              <w:t xml:space="preserve"> their main rivalry is streaming platforms such as Spotify, Apple Music etc. Not only </w:t>
            </w:r>
            <w:r w:rsidR="008A191F">
              <w:t>are</w:t>
            </w:r>
            <w:r>
              <w:t xml:space="preserve"> the streaming services a rival for HMV, n   (ASDA, TESCO, Small local shops, streaming)</w:t>
            </w:r>
          </w:p>
        </w:tc>
      </w:tr>
    </w:tbl>
    <w:p w:rsidR="00244E20" w:rsidRPr="00D03900" w:rsidRDefault="00244E20"/>
    <w:p w:rsidR="00D03900" w:rsidRDefault="00D03900">
      <w:pPr>
        <w:spacing w:after="0" w:line="240" w:lineRule="auto"/>
        <w:rPr>
          <w:rFonts w:asciiTheme="majorHAnsi" w:eastAsiaTheme="majorEastAsia" w:hAnsiTheme="majorHAnsi" w:cstheme="majorBidi"/>
          <w:color w:val="2F5496" w:themeColor="accent1" w:themeShade="BF"/>
          <w:sz w:val="26"/>
          <w:szCs w:val="26"/>
        </w:rPr>
      </w:pPr>
      <w:bookmarkStart w:id="9" w:name="_Toc22724596"/>
      <w:bookmarkStart w:id="10" w:name="_Toc22971103"/>
      <w:r>
        <w:lastRenderedPageBreak/>
        <w:br w:type="page"/>
      </w:r>
    </w:p>
    <w:p w:rsidR="001A1AD9" w:rsidRDefault="00627E19">
      <w:pPr>
        <w:pStyle w:val="Heading2"/>
      </w:pPr>
      <w:r>
        <w:lastRenderedPageBreak/>
        <w:t>2.2 - Evaluation of e-commerce</w:t>
      </w:r>
      <w:r>
        <w:tab/>
        <w:t>400 words - 25%</w:t>
      </w:r>
      <w:bookmarkEnd w:id="9"/>
      <w:bookmarkEnd w:id="10"/>
    </w:p>
    <w:p w:rsidR="001A1AD9" w:rsidRDefault="001A1AD9">
      <w:pPr>
        <w:rPr>
          <w:rFonts w:asciiTheme="majorHAnsi" w:eastAsiaTheme="majorEastAsia" w:hAnsiTheme="majorHAnsi" w:cstheme="majorBidi"/>
          <w:color w:val="2F5496" w:themeColor="accent1" w:themeShade="BF"/>
          <w:sz w:val="26"/>
          <w:szCs w:val="26"/>
        </w:rPr>
      </w:pPr>
    </w:p>
    <w:p w:rsidR="001A1AD9" w:rsidRDefault="00627E19">
      <w:pPr>
        <w:pStyle w:val="Heading2"/>
      </w:pPr>
      <w:bookmarkStart w:id="11" w:name="_Toc22724597"/>
      <w:bookmarkStart w:id="12" w:name="_Toc22971104"/>
      <w:r>
        <w:t>2.3 - Comparative analysis</w:t>
      </w:r>
      <w:r>
        <w:tab/>
      </w:r>
      <w:r>
        <w:tab/>
        <w:t>400 words - 25%</w:t>
      </w:r>
      <w:bookmarkEnd w:id="11"/>
      <w:bookmarkEnd w:id="12"/>
    </w:p>
    <w:p w:rsidR="001A1AD9" w:rsidRDefault="001A1AD9"/>
    <w:tbl>
      <w:tblPr>
        <w:tblStyle w:val="TableGrid"/>
        <w:tblW w:w="9209" w:type="dxa"/>
        <w:tblLook w:val="04A0" w:firstRow="1" w:lastRow="0" w:firstColumn="1" w:lastColumn="0" w:noHBand="0" w:noVBand="1"/>
      </w:tblPr>
      <w:tblGrid>
        <w:gridCol w:w="1979"/>
        <w:gridCol w:w="3827"/>
        <w:gridCol w:w="3403"/>
      </w:tblGrid>
      <w:tr w:rsidR="001A1AD9">
        <w:tc>
          <w:tcPr>
            <w:tcW w:w="1979" w:type="dxa"/>
            <w:shd w:val="clear" w:color="auto" w:fill="auto"/>
          </w:tcPr>
          <w:p w:rsidR="001A1AD9" w:rsidRDefault="00627E19">
            <w:pPr>
              <w:spacing w:after="0" w:line="240" w:lineRule="auto"/>
              <w:jc w:val="center"/>
            </w:pPr>
            <w:r>
              <w:t>Category</w:t>
            </w:r>
          </w:p>
        </w:tc>
        <w:tc>
          <w:tcPr>
            <w:tcW w:w="3827" w:type="dxa"/>
            <w:shd w:val="clear" w:color="auto" w:fill="auto"/>
          </w:tcPr>
          <w:p w:rsidR="001A1AD9" w:rsidRDefault="00627E19">
            <w:pPr>
              <w:spacing w:after="0" w:line="240" w:lineRule="auto"/>
              <w:jc w:val="center"/>
            </w:pPr>
            <w:r>
              <w:t>Spotify</w:t>
            </w:r>
          </w:p>
        </w:tc>
        <w:tc>
          <w:tcPr>
            <w:tcW w:w="3403" w:type="dxa"/>
            <w:shd w:val="clear" w:color="auto" w:fill="auto"/>
          </w:tcPr>
          <w:p w:rsidR="001A1AD9" w:rsidRDefault="00627E19">
            <w:pPr>
              <w:spacing w:after="0" w:line="240" w:lineRule="auto"/>
              <w:jc w:val="center"/>
            </w:pPr>
            <w:r>
              <w:t>HMV</w:t>
            </w:r>
          </w:p>
        </w:tc>
      </w:tr>
      <w:tr w:rsidR="001A1AD9">
        <w:tc>
          <w:tcPr>
            <w:tcW w:w="1979" w:type="dxa"/>
            <w:shd w:val="clear" w:color="auto" w:fill="auto"/>
          </w:tcPr>
          <w:p w:rsidR="001A1AD9" w:rsidRDefault="00627E19">
            <w:pPr>
              <w:spacing w:after="0" w:line="240" w:lineRule="auto"/>
              <w:jc w:val="center"/>
            </w:pPr>
            <w:r>
              <w:t>Mission</w:t>
            </w:r>
          </w:p>
        </w:tc>
        <w:tc>
          <w:tcPr>
            <w:tcW w:w="3827" w:type="dxa"/>
            <w:shd w:val="clear" w:color="auto" w:fill="auto"/>
          </w:tcPr>
          <w:p w:rsidR="001A1AD9" w:rsidRDefault="00627E19">
            <w:pPr>
              <w:spacing w:after="0" w:line="240" w:lineRule="auto"/>
              <w:jc w:val="center"/>
            </w:pPr>
            <w:r>
              <w:rPr>
                <w:i/>
              </w:rPr>
              <w:t>“To unlock the potential of human creativity by giving a million creative artists the opportunity to live off their art and billions of fans the opportunity to enjoy and be inspired by these creators”</w:t>
            </w:r>
          </w:p>
        </w:tc>
        <w:tc>
          <w:tcPr>
            <w:tcW w:w="3403" w:type="dxa"/>
            <w:shd w:val="clear" w:color="auto" w:fill="auto"/>
          </w:tcPr>
          <w:p w:rsidR="001A1AD9" w:rsidRDefault="001A1AD9">
            <w:pPr>
              <w:spacing w:after="0" w:line="240" w:lineRule="auto"/>
              <w:jc w:val="center"/>
            </w:pPr>
          </w:p>
        </w:tc>
      </w:tr>
      <w:tr w:rsidR="001A1AD9">
        <w:tc>
          <w:tcPr>
            <w:tcW w:w="1979" w:type="dxa"/>
            <w:shd w:val="clear" w:color="auto" w:fill="auto"/>
          </w:tcPr>
          <w:p w:rsidR="001A1AD9" w:rsidRDefault="00627E19">
            <w:pPr>
              <w:spacing w:after="0" w:line="240" w:lineRule="auto"/>
              <w:jc w:val="center"/>
            </w:pPr>
            <w:r>
              <w:t>Vision</w:t>
            </w:r>
          </w:p>
        </w:tc>
        <w:tc>
          <w:tcPr>
            <w:tcW w:w="3827" w:type="dxa"/>
            <w:shd w:val="clear" w:color="auto" w:fill="auto"/>
          </w:tcPr>
          <w:p w:rsidR="001A1AD9" w:rsidRDefault="00627E19">
            <w:pPr>
              <w:spacing w:after="0" w:line="240" w:lineRule="auto"/>
              <w:rPr>
                <w:i/>
              </w:rPr>
            </w:pPr>
            <w:r>
              <w:t>“</w:t>
            </w:r>
            <w:r>
              <w:rPr>
                <w:i/>
              </w:rPr>
              <w:t>We envision a cultural platform where professional creators can break free of their medium’s constraints and where everyone can enjoy an immersive artistic experience that enables us to empathize with each other and to feel part of a greater whole.”</w:t>
            </w:r>
          </w:p>
          <w:p w:rsidR="001A1AD9" w:rsidRDefault="001A1AD9">
            <w:pPr>
              <w:spacing w:after="0" w:line="240" w:lineRule="auto"/>
              <w:jc w:val="center"/>
            </w:pPr>
          </w:p>
        </w:tc>
        <w:tc>
          <w:tcPr>
            <w:tcW w:w="3403" w:type="dxa"/>
            <w:shd w:val="clear" w:color="auto" w:fill="auto"/>
          </w:tcPr>
          <w:p w:rsidR="001A1AD9" w:rsidRDefault="001A1AD9">
            <w:pPr>
              <w:spacing w:after="0" w:line="240" w:lineRule="auto"/>
              <w:jc w:val="center"/>
            </w:pPr>
          </w:p>
        </w:tc>
      </w:tr>
      <w:tr w:rsidR="001A1AD9">
        <w:tc>
          <w:tcPr>
            <w:tcW w:w="1979" w:type="dxa"/>
            <w:shd w:val="clear" w:color="auto" w:fill="auto"/>
          </w:tcPr>
          <w:p w:rsidR="001A1AD9" w:rsidRDefault="00627E19">
            <w:pPr>
              <w:spacing w:after="0" w:line="240" w:lineRule="auto"/>
              <w:jc w:val="center"/>
            </w:pPr>
            <w:r>
              <w:t>Life Cycle Stage</w:t>
            </w:r>
          </w:p>
        </w:tc>
        <w:tc>
          <w:tcPr>
            <w:tcW w:w="3827" w:type="dxa"/>
            <w:shd w:val="clear" w:color="auto" w:fill="auto"/>
          </w:tcPr>
          <w:p w:rsidR="001A1AD9" w:rsidRDefault="00627E19">
            <w:pPr>
              <w:spacing w:after="0" w:line="240" w:lineRule="auto"/>
              <w:jc w:val="center"/>
            </w:pPr>
            <w:r>
              <w:t>Growth</w:t>
            </w:r>
          </w:p>
        </w:tc>
        <w:tc>
          <w:tcPr>
            <w:tcW w:w="3403" w:type="dxa"/>
            <w:shd w:val="clear" w:color="auto" w:fill="auto"/>
          </w:tcPr>
          <w:p w:rsidR="001A1AD9" w:rsidRDefault="00627E19">
            <w:pPr>
              <w:spacing w:after="0" w:line="240" w:lineRule="auto"/>
              <w:jc w:val="center"/>
            </w:pPr>
            <w:r>
              <w:t>Decline</w:t>
            </w:r>
          </w:p>
        </w:tc>
      </w:tr>
    </w:tbl>
    <w:p w:rsidR="001A1AD9" w:rsidRDefault="001A1AD9"/>
    <w:p w:rsidR="001A1AD9" w:rsidRDefault="00627E19">
      <w:pPr>
        <w:rPr>
          <w:rFonts w:asciiTheme="majorHAnsi" w:eastAsiaTheme="majorEastAsia" w:hAnsiTheme="majorHAnsi" w:cstheme="majorBidi"/>
          <w:color w:val="2F5496" w:themeColor="accent1" w:themeShade="BF"/>
          <w:sz w:val="32"/>
          <w:szCs w:val="32"/>
        </w:rPr>
      </w:pPr>
      <w:r>
        <w:br w:type="page"/>
      </w:r>
    </w:p>
    <w:p w:rsidR="001A1AD9" w:rsidRDefault="00627E19">
      <w:pPr>
        <w:pStyle w:val="Heading1"/>
      </w:pPr>
      <w:bookmarkStart w:id="13" w:name="_Toc22724598"/>
      <w:bookmarkStart w:id="14" w:name="_Toc22971105"/>
      <w:r>
        <w:lastRenderedPageBreak/>
        <w:t xml:space="preserve">3 - Conclusion </w:t>
      </w:r>
      <w:r>
        <w:tab/>
      </w:r>
      <w:r>
        <w:tab/>
      </w:r>
      <w:r>
        <w:tab/>
        <w:t>150 words - 10%</w:t>
      </w:r>
      <w:bookmarkEnd w:id="13"/>
      <w:bookmarkEnd w:id="14"/>
    </w:p>
    <w:p w:rsidR="001A1AD9" w:rsidRDefault="00627E19">
      <w:pPr>
        <w:rPr>
          <w:rFonts w:asciiTheme="majorHAnsi" w:eastAsiaTheme="majorEastAsia" w:hAnsiTheme="majorHAnsi" w:cstheme="majorBidi"/>
          <w:color w:val="2F5496" w:themeColor="accent1" w:themeShade="BF"/>
          <w:sz w:val="32"/>
          <w:szCs w:val="32"/>
        </w:rPr>
      </w:pPr>
      <w:r>
        <w:br w:type="page"/>
      </w:r>
    </w:p>
    <w:p w:rsidR="001A1AD9" w:rsidRDefault="00627E19">
      <w:pPr>
        <w:pStyle w:val="Heading1"/>
      </w:pPr>
      <w:bookmarkStart w:id="15" w:name="_Toc22724599"/>
      <w:bookmarkStart w:id="16" w:name="_Toc22971106"/>
      <w:r>
        <w:lastRenderedPageBreak/>
        <w:t>4 – References</w:t>
      </w:r>
      <w:bookmarkEnd w:id="15"/>
      <w:bookmarkEnd w:id="16"/>
    </w:p>
    <w:p w:rsidR="00E31EFE" w:rsidRDefault="00E31EFE">
      <w:bookmarkStart w:id="17" w:name="__DdeLink__250_1599935201"/>
      <w:r>
        <w:t>BBC News (2015)</w:t>
      </w:r>
      <w:bookmarkEnd w:id="17"/>
      <w:r>
        <w:t xml:space="preserve"> </w:t>
      </w:r>
      <w:r>
        <w:rPr>
          <w:i/>
          <w:iCs/>
        </w:rPr>
        <w:t xml:space="preserve">Apple Music changes policy after Taylor Swift stand. </w:t>
      </w:r>
      <w:r>
        <w:t xml:space="preserve">Available at </w:t>
      </w:r>
      <w:hyperlink r:id="rId10">
        <w:r>
          <w:rPr>
            <w:rStyle w:val="InternetLink"/>
          </w:rPr>
          <w:t>https://www.bbc.co.uk/news/entertainment-arts-33220189</w:t>
        </w:r>
      </w:hyperlink>
      <w:r>
        <w:t xml:space="preserve"> (Date accessed 25/10/2015)</w:t>
      </w:r>
    </w:p>
    <w:p w:rsidR="00E31EFE" w:rsidRDefault="00E31EFE">
      <w:r>
        <w:t xml:space="preserve">BBC News (2018) </w:t>
      </w:r>
      <w:r>
        <w:rPr>
          <w:i/>
        </w:rPr>
        <w:t>HMV: Did streaming cause retailer to fail?.</w:t>
      </w:r>
      <w:r>
        <w:t xml:space="preserve"> Available at: </w:t>
      </w:r>
      <w:hyperlink r:id="rId11">
        <w:r>
          <w:rPr>
            <w:rStyle w:val="InternetLink"/>
          </w:rPr>
          <w:t>https://www.bbc.co.uk/news/technology-46703208</w:t>
        </w:r>
      </w:hyperlink>
      <w:r>
        <w:t xml:space="preserve"> (Date accessed 23/10/19)</w:t>
      </w:r>
    </w:p>
    <w:p w:rsidR="00E31EFE" w:rsidRDefault="00E31EFE">
      <w:r>
        <w:t xml:space="preserve">Masterson, R., Phillips, N., Pickton, D. (2017) </w:t>
      </w:r>
      <w:r>
        <w:rPr>
          <w:i/>
          <w:iCs/>
        </w:rPr>
        <w:t>Marketing an introduction</w:t>
      </w:r>
      <w:r>
        <w:t>. 4</w:t>
      </w:r>
      <w:r>
        <w:rPr>
          <w:vertAlign w:val="superscript"/>
        </w:rPr>
        <w:t>th</w:t>
      </w:r>
      <w:r>
        <w:t xml:space="preserve"> edn. London Sage. </w:t>
      </w:r>
    </w:p>
    <w:p w:rsidR="00E31EFE" w:rsidRDefault="00E31EFE">
      <w:r>
        <w:t xml:space="preserve">Mission Statement Academy (2019) </w:t>
      </w:r>
      <w:r>
        <w:rPr>
          <w:i/>
        </w:rPr>
        <w:t>Spotify Mission and Vision Statement Analysis</w:t>
      </w:r>
      <w:r>
        <w:t xml:space="preserve">. Available at: </w:t>
      </w:r>
      <w:hyperlink r:id="rId12">
        <w:r>
          <w:rPr>
            <w:rStyle w:val="InternetLink"/>
          </w:rPr>
          <w:t>http://mission-statement.com/spotify/</w:t>
        </w:r>
      </w:hyperlink>
      <w:r>
        <w:t xml:space="preserve"> (Accessed 23/10/2019)</w:t>
      </w:r>
    </w:p>
    <w:p w:rsidR="00E31EFE" w:rsidRDefault="00E31EFE">
      <w:r>
        <w:t>Riesewijk, M. (2017). ‘The Future of Spotify: Assessing Spotify’s Position by Analysing the Competition’. 27</w:t>
      </w:r>
      <w:r>
        <w:rPr>
          <w:vertAlign w:val="superscript"/>
        </w:rPr>
        <w:t>th</w:t>
      </w:r>
      <w:r>
        <w:t xml:space="preserve"> Twente Student Conference on IT July 7</w:t>
      </w:r>
      <w:r>
        <w:rPr>
          <w:vertAlign w:val="superscript"/>
        </w:rPr>
        <w:t>th</w:t>
      </w:r>
      <w:r>
        <w:t xml:space="preserve"> , 2017, Enschede, The Netherlands.</w:t>
      </w:r>
    </w:p>
    <w:p w:rsidR="00E31EFE" w:rsidRDefault="00E31EFE" w:rsidP="00E31EFE">
      <w:r>
        <w:t xml:space="preserve">Spotify (2019) </w:t>
      </w:r>
      <w:r w:rsidRPr="006A103B">
        <w:rPr>
          <w:i/>
        </w:rPr>
        <w:t>Company Info</w:t>
      </w:r>
      <w:r>
        <w:t xml:space="preserve">. Available at: </w:t>
      </w:r>
      <w:hyperlink r:id="rId13" w:history="1">
        <w:r w:rsidRPr="00E44203">
          <w:rPr>
            <w:rStyle w:val="Hyperlink"/>
          </w:rPr>
          <w:t>https://newsroom.spotify.com/company-info/</w:t>
        </w:r>
      </w:hyperlink>
      <w:r>
        <w:t xml:space="preserve"> (Accessed 26/10/19).</w:t>
      </w:r>
    </w:p>
    <w:p w:rsidR="005234E7" w:rsidRDefault="005234E7" w:rsidP="00E31EFE">
      <w:r>
        <w:t xml:space="preserve">Apple. (2019). </w:t>
      </w:r>
      <w:r w:rsidRPr="005234E7">
        <w:rPr>
          <w:i/>
        </w:rPr>
        <w:t>Apple Reports Third Quarter Results</w:t>
      </w:r>
      <w:r>
        <w:t>.</w:t>
      </w:r>
      <w:r>
        <w:rPr>
          <w:i/>
        </w:rPr>
        <w:t xml:space="preserve"> </w:t>
      </w:r>
      <w:r>
        <w:t xml:space="preserve"> Available at: </w:t>
      </w:r>
      <w:hyperlink r:id="rId14" w:history="1">
        <w:r w:rsidRPr="00E44203">
          <w:rPr>
            <w:rStyle w:val="Hyperlink"/>
          </w:rPr>
          <w:t>https://www.apple.com/newsroom/2019/07/apple-reports-third-quarter-results/</w:t>
        </w:r>
      </w:hyperlink>
      <w:r>
        <w:t xml:space="preserve"> (Accessed 26/10/2019)</w:t>
      </w:r>
    </w:p>
    <w:p w:rsidR="00B23D05" w:rsidRDefault="00B23D05" w:rsidP="00E31EFE"/>
    <w:p w:rsidR="005234E7" w:rsidRPr="006A103B" w:rsidRDefault="00B23D05" w:rsidP="00E31EFE">
      <w:r w:rsidRPr="00B23D05">
        <w:t>https://ycharts.com/companies/AAPL/market_cap</w:t>
      </w:r>
    </w:p>
    <w:p w:rsidR="006A103B" w:rsidRDefault="006A103B"/>
    <w:p w:rsidR="001A1AD9" w:rsidRDefault="001A1AD9"/>
    <w:p w:rsidR="001A1AD9" w:rsidRDefault="001A1AD9"/>
    <w:p w:rsidR="001A1AD9" w:rsidRDefault="00627E19">
      <w:pPr>
        <w:rPr>
          <w:rFonts w:asciiTheme="majorHAnsi" w:eastAsiaTheme="majorEastAsia" w:hAnsiTheme="majorHAnsi" w:cstheme="majorBidi"/>
          <w:color w:val="2F5496" w:themeColor="accent1" w:themeShade="BF"/>
          <w:sz w:val="32"/>
          <w:szCs w:val="32"/>
        </w:rPr>
      </w:pPr>
      <w:r>
        <w:br w:type="page"/>
      </w:r>
    </w:p>
    <w:p w:rsidR="001A1AD9" w:rsidRDefault="00627E19">
      <w:pPr>
        <w:pStyle w:val="Heading1"/>
      </w:pPr>
      <w:bookmarkStart w:id="18" w:name="_Toc22724600"/>
      <w:bookmarkStart w:id="19" w:name="_Toc22971107"/>
      <w:r>
        <w:lastRenderedPageBreak/>
        <w:t>5 – Appendix</w:t>
      </w:r>
      <w:bookmarkEnd w:id="18"/>
      <w:bookmarkEnd w:id="19"/>
      <w:r>
        <w:t xml:space="preserve"> </w:t>
      </w:r>
    </w:p>
    <w:p w:rsidR="001A1AD9" w:rsidRDefault="00627E19">
      <w:pPr>
        <w:pStyle w:val="Heading2"/>
      </w:pPr>
      <w:bookmarkStart w:id="20" w:name="_5.1_–_Appendix"/>
      <w:bookmarkStart w:id="21" w:name="_Toc22724601"/>
      <w:bookmarkStart w:id="22" w:name="_Toc22971108"/>
      <w:bookmarkEnd w:id="20"/>
      <w:r>
        <w:t>5.1 – Appendix 1</w:t>
      </w:r>
      <w:bookmarkEnd w:id="21"/>
      <w:bookmarkEnd w:id="22"/>
    </w:p>
    <w:p w:rsidR="00B23D05" w:rsidRDefault="00B23D05" w:rsidP="00B23D05"/>
    <w:p w:rsidR="00B23D05" w:rsidRPr="00B23D05" w:rsidRDefault="00B23D05" w:rsidP="00B23D05">
      <w:pPr>
        <w:jc w:val="center"/>
      </w:pPr>
      <w:bookmarkStart w:id="23" w:name="_GoBack"/>
      <w:r w:rsidRPr="00B23D05">
        <w:drawing>
          <wp:inline distT="0" distB="0" distL="0" distR="0" wp14:anchorId="2BE54A52" wp14:editId="3C5DEFE9">
            <wp:extent cx="5731510" cy="3366135"/>
            <wp:effectExtent l="19050" t="19050" r="2159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66135"/>
                    </a:xfrm>
                    <a:prstGeom prst="rect">
                      <a:avLst/>
                    </a:prstGeom>
                    <a:ln w="12700">
                      <a:solidFill>
                        <a:schemeClr val="tx1"/>
                      </a:solidFill>
                    </a:ln>
                  </pic:spPr>
                </pic:pic>
              </a:graphicData>
            </a:graphic>
          </wp:inline>
        </w:drawing>
      </w:r>
      <w:bookmarkEnd w:id="23"/>
    </w:p>
    <w:sectPr w:rsidR="00B23D05" w:rsidRPr="00B23D05">
      <w:headerReference w:type="default" r:id="rId16"/>
      <w:pgSz w:w="11906" w:h="16838"/>
      <w:pgMar w:top="1440" w:right="1440" w:bottom="1440" w:left="1440" w:header="708"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E0B" w:rsidRDefault="00FA2E0B">
      <w:pPr>
        <w:spacing w:after="0" w:line="240" w:lineRule="auto"/>
      </w:pPr>
      <w:r>
        <w:separator/>
      </w:r>
    </w:p>
  </w:endnote>
  <w:endnote w:type="continuationSeparator" w:id="0">
    <w:p w:rsidR="00FA2E0B" w:rsidRDefault="00FA2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E0B" w:rsidRDefault="00FA2E0B">
      <w:pPr>
        <w:spacing w:after="0" w:line="240" w:lineRule="auto"/>
      </w:pPr>
      <w:r>
        <w:separator/>
      </w:r>
    </w:p>
  </w:footnote>
  <w:footnote w:type="continuationSeparator" w:id="0">
    <w:p w:rsidR="00FA2E0B" w:rsidRDefault="00FA2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E19" w:rsidRDefault="00627E19">
    <w:pPr>
      <w:pStyle w:val="Header"/>
    </w:pPr>
    <w:r>
      <w:t>Mark Baber</w:t>
    </w:r>
  </w:p>
  <w:p w:rsidR="00627E19" w:rsidRDefault="00627E19">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F52D5"/>
    <w:multiLevelType w:val="multilevel"/>
    <w:tmpl w:val="0520D7A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681230D"/>
    <w:multiLevelType w:val="multilevel"/>
    <w:tmpl w:val="B52830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A7F169E"/>
    <w:multiLevelType w:val="multilevel"/>
    <w:tmpl w:val="9F9EEB2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D9"/>
    <w:rsid w:val="000172EB"/>
    <w:rsid w:val="00067375"/>
    <w:rsid w:val="001641B1"/>
    <w:rsid w:val="001A1AD9"/>
    <w:rsid w:val="001F185B"/>
    <w:rsid w:val="00240317"/>
    <w:rsid w:val="00244E20"/>
    <w:rsid w:val="002B1FA2"/>
    <w:rsid w:val="003D022B"/>
    <w:rsid w:val="003D48EA"/>
    <w:rsid w:val="004972FB"/>
    <w:rsid w:val="004A6F3E"/>
    <w:rsid w:val="0050225C"/>
    <w:rsid w:val="005234E7"/>
    <w:rsid w:val="00567F1E"/>
    <w:rsid w:val="005B082E"/>
    <w:rsid w:val="00627E19"/>
    <w:rsid w:val="006A103B"/>
    <w:rsid w:val="006A362E"/>
    <w:rsid w:val="00792B56"/>
    <w:rsid w:val="008818C3"/>
    <w:rsid w:val="008A191F"/>
    <w:rsid w:val="00977FF5"/>
    <w:rsid w:val="009A5BC7"/>
    <w:rsid w:val="00A35442"/>
    <w:rsid w:val="00AC4022"/>
    <w:rsid w:val="00B00434"/>
    <w:rsid w:val="00B23D05"/>
    <w:rsid w:val="00B9621E"/>
    <w:rsid w:val="00BF005B"/>
    <w:rsid w:val="00C3506B"/>
    <w:rsid w:val="00C52024"/>
    <w:rsid w:val="00C769A0"/>
    <w:rsid w:val="00C96DAB"/>
    <w:rsid w:val="00CD03C4"/>
    <w:rsid w:val="00CE4C42"/>
    <w:rsid w:val="00D03900"/>
    <w:rsid w:val="00D227B4"/>
    <w:rsid w:val="00D4589D"/>
    <w:rsid w:val="00D973A7"/>
    <w:rsid w:val="00D979D5"/>
    <w:rsid w:val="00E31EFE"/>
    <w:rsid w:val="00E7459E"/>
    <w:rsid w:val="00EA07BE"/>
    <w:rsid w:val="00F27E0B"/>
    <w:rsid w:val="00F82288"/>
    <w:rsid w:val="00FA2E0B"/>
    <w:rsid w:val="00FD4C1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A6E0"/>
  <w15:docId w15:val="{533CC9A0-5B15-4690-83A8-950018F8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F11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1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0F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F11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F1175"/>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rsid w:val="00963E17"/>
  </w:style>
  <w:style w:type="character" w:customStyle="1" w:styleId="FooterChar">
    <w:name w:val="Footer Char"/>
    <w:basedOn w:val="DefaultParagraphFont"/>
    <w:link w:val="Footer"/>
    <w:uiPriority w:val="99"/>
    <w:qFormat/>
    <w:rsid w:val="00963E17"/>
  </w:style>
  <w:style w:type="character" w:customStyle="1" w:styleId="InternetLink">
    <w:name w:val="Internet Link"/>
    <w:basedOn w:val="DefaultParagraphFont"/>
    <w:uiPriority w:val="99"/>
    <w:unhideWhenUsed/>
    <w:rsid w:val="00B6489A"/>
    <w:rPr>
      <w:color w:val="0563C1" w:themeColor="hyperlink"/>
      <w:u w:val="single"/>
    </w:rPr>
  </w:style>
  <w:style w:type="character" w:styleId="UnresolvedMention">
    <w:name w:val="Unresolved Mention"/>
    <w:basedOn w:val="DefaultParagraphFont"/>
    <w:uiPriority w:val="99"/>
    <w:semiHidden/>
    <w:unhideWhenUsed/>
    <w:qFormat/>
    <w:rsid w:val="00B6489A"/>
    <w:rPr>
      <w:color w:val="605E5C"/>
      <w:shd w:val="clear" w:color="auto" w:fill="E1DFDD"/>
    </w:rPr>
  </w:style>
  <w:style w:type="character" w:customStyle="1" w:styleId="BalloonTextChar">
    <w:name w:val="Balloon Text Char"/>
    <w:basedOn w:val="DefaultParagraphFont"/>
    <w:link w:val="BalloonText"/>
    <w:uiPriority w:val="99"/>
    <w:semiHidden/>
    <w:qFormat/>
    <w:rsid w:val="00722123"/>
    <w:rPr>
      <w:rFonts w:ascii="Segoe UI" w:hAnsi="Segoe UI" w:cs="Segoe UI"/>
      <w:sz w:val="18"/>
      <w:szCs w:val="18"/>
    </w:rPr>
  </w:style>
  <w:style w:type="character" w:styleId="CommentReference">
    <w:name w:val="annotation reference"/>
    <w:basedOn w:val="DefaultParagraphFont"/>
    <w:uiPriority w:val="99"/>
    <w:semiHidden/>
    <w:unhideWhenUsed/>
    <w:qFormat/>
    <w:rsid w:val="006F7848"/>
    <w:rPr>
      <w:sz w:val="16"/>
      <w:szCs w:val="16"/>
    </w:rPr>
  </w:style>
  <w:style w:type="character" w:customStyle="1" w:styleId="CommentTextChar">
    <w:name w:val="Comment Text Char"/>
    <w:basedOn w:val="DefaultParagraphFont"/>
    <w:link w:val="CommentText"/>
    <w:uiPriority w:val="99"/>
    <w:semiHidden/>
    <w:qFormat/>
    <w:rsid w:val="006F7848"/>
    <w:rPr>
      <w:sz w:val="20"/>
      <w:szCs w:val="20"/>
    </w:rPr>
  </w:style>
  <w:style w:type="character" w:customStyle="1" w:styleId="CommentSubjectChar">
    <w:name w:val="Comment Subject Char"/>
    <w:basedOn w:val="CommentTextChar"/>
    <w:link w:val="CommentSubject"/>
    <w:uiPriority w:val="99"/>
    <w:semiHidden/>
    <w:qFormat/>
    <w:rsid w:val="006F7848"/>
    <w:rPr>
      <w:b/>
      <w:bCs/>
      <w:sz w:val="20"/>
      <w:szCs w:val="20"/>
    </w:rPr>
  </w:style>
  <w:style w:type="character" w:customStyle="1" w:styleId="NoSpacingChar">
    <w:name w:val="No Spacing Char"/>
    <w:basedOn w:val="DefaultParagraphFont"/>
    <w:link w:val="NoSpacing"/>
    <w:uiPriority w:val="1"/>
    <w:qFormat/>
    <w:rsid w:val="006F7848"/>
    <w:rPr>
      <w:rFonts w:eastAsiaTheme="minorEastAsia"/>
      <w:lang w:val="en-US"/>
    </w:rPr>
  </w:style>
  <w:style w:type="character" w:customStyle="1" w:styleId="Heading3Char">
    <w:name w:val="Heading 3 Char"/>
    <w:basedOn w:val="DefaultParagraphFont"/>
    <w:link w:val="Heading3"/>
    <w:uiPriority w:val="9"/>
    <w:qFormat/>
    <w:rsid w:val="00850F02"/>
    <w:rPr>
      <w:rFonts w:asciiTheme="majorHAnsi" w:eastAsiaTheme="majorEastAsia" w:hAnsiTheme="majorHAnsi" w:cstheme="majorBidi"/>
      <w:color w:val="1F3763" w:themeColor="accent1" w:themeShade="7F"/>
      <w:sz w:val="24"/>
      <w:szCs w:val="24"/>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63E17"/>
    <w:pPr>
      <w:tabs>
        <w:tab w:val="center" w:pos="4513"/>
        <w:tab w:val="right" w:pos="9026"/>
      </w:tabs>
      <w:spacing w:after="0" w:line="240" w:lineRule="auto"/>
    </w:pPr>
  </w:style>
  <w:style w:type="paragraph" w:styleId="Footer">
    <w:name w:val="footer"/>
    <w:basedOn w:val="Normal"/>
    <w:link w:val="FooterChar"/>
    <w:uiPriority w:val="99"/>
    <w:unhideWhenUsed/>
    <w:rsid w:val="00963E17"/>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722123"/>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6F784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6F7848"/>
    <w:rPr>
      <w:b/>
      <w:bCs/>
    </w:rPr>
  </w:style>
  <w:style w:type="paragraph" w:styleId="NoSpacing">
    <w:name w:val="No Spacing"/>
    <w:link w:val="NoSpacingChar"/>
    <w:uiPriority w:val="1"/>
    <w:qFormat/>
    <w:rsid w:val="006F7848"/>
    <w:rPr>
      <w:rFonts w:ascii="Calibri" w:eastAsiaTheme="minorEastAsia" w:hAnsi="Calibri"/>
      <w:lang w:val="en-US"/>
    </w:rPr>
  </w:style>
  <w:style w:type="paragraph" w:styleId="TOCHeading">
    <w:name w:val="TOC Heading"/>
    <w:basedOn w:val="Heading1"/>
    <w:next w:val="Normal"/>
    <w:uiPriority w:val="39"/>
    <w:unhideWhenUsed/>
    <w:qFormat/>
    <w:rsid w:val="00E43249"/>
    <w:rPr>
      <w:lang w:val="en-US"/>
    </w:rPr>
  </w:style>
  <w:style w:type="paragraph" w:styleId="TOC1">
    <w:name w:val="toc 1"/>
    <w:basedOn w:val="Normal"/>
    <w:next w:val="Normal"/>
    <w:autoRedefine/>
    <w:uiPriority w:val="39"/>
    <w:unhideWhenUsed/>
    <w:rsid w:val="00E43249"/>
    <w:pPr>
      <w:spacing w:after="100"/>
    </w:pPr>
  </w:style>
  <w:style w:type="paragraph" w:styleId="TOC2">
    <w:name w:val="toc 2"/>
    <w:basedOn w:val="Normal"/>
    <w:next w:val="Normal"/>
    <w:autoRedefine/>
    <w:uiPriority w:val="39"/>
    <w:unhideWhenUsed/>
    <w:rsid w:val="00E43249"/>
    <w:pPr>
      <w:spacing w:after="100"/>
      <w:ind w:left="220"/>
    </w:pPr>
  </w:style>
  <w:style w:type="paragraph" w:styleId="ListParagraph">
    <w:name w:val="List Paragraph"/>
    <w:basedOn w:val="Normal"/>
    <w:uiPriority w:val="34"/>
    <w:qFormat/>
    <w:rsid w:val="00D64E14"/>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7C5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40317"/>
    <w:pPr>
      <w:spacing w:after="100"/>
      <w:ind w:left="440"/>
    </w:pPr>
    <w:rPr>
      <w:rFonts w:eastAsiaTheme="minorEastAsia" w:cs="Times New Roman"/>
      <w:lang w:val="en-US"/>
    </w:rPr>
  </w:style>
  <w:style w:type="character" w:styleId="Hyperlink">
    <w:name w:val="Hyperlink"/>
    <w:basedOn w:val="DefaultParagraphFont"/>
    <w:uiPriority w:val="99"/>
    <w:unhideWhenUsed/>
    <w:rsid w:val="00240317"/>
    <w:rPr>
      <w:color w:val="0563C1" w:themeColor="hyperlink"/>
      <w:u w:val="single"/>
    </w:rPr>
  </w:style>
  <w:style w:type="character" w:customStyle="1" w:styleId="number">
    <w:name w:val="number"/>
    <w:basedOn w:val="DefaultParagraphFont"/>
    <w:rsid w:val="00C52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756715">
      <w:bodyDiv w:val="1"/>
      <w:marLeft w:val="0"/>
      <w:marRight w:val="0"/>
      <w:marTop w:val="0"/>
      <w:marBottom w:val="0"/>
      <w:divBdr>
        <w:top w:val="none" w:sz="0" w:space="0" w:color="auto"/>
        <w:left w:val="none" w:sz="0" w:space="0" w:color="auto"/>
        <w:bottom w:val="none" w:sz="0" w:space="0" w:color="auto"/>
        <w:right w:val="none" w:sz="0" w:space="0" w:color="auto"/>
      </w:divBdr>
      <w:divsChild>
        <w:div w:id="1181621095">
          <w:marLeft w:val="0"/>
          <w:marRight w:val="0"/>
          <w:marTop w:val="0"/>
          <w:marBottom w:val="0"/>
          <w:divBdr>
            <w:top w:val="none" w:sz="0" w:space="0" w:color="auto"/>
            <w:left w:val="none" w:sz="0" w:space="0" w:color="auto"/>
            <w:bottom w:val="none" w:sz="0" w:space="0" w:color="auto"/>
            <w:right w:val="none" w:sz="0" w:space="0" w:color="auto"/>
          </w:divBdr>
          <w:divsChild>
            <w:div w:id="687101610">
              <w:marLeft w:val="0"/>
              <w:marRight w:val="0"/>
              <w:marTop w:val="0"/>
              <w:marBottom w:val="0"/>
              <w:divBdr>
                <w:top w:val="none" w:sz="0" w:space="0" w:color="auto"/>
                <w:left w:val="none" w:sz="0" w:space="0" w:color="auto"/>
                <w:bottom w:val="none" w:sz="0" w:space="0" w:color="auto"/>
                <w:right w:val="none" w:sz="0" w:space="0" w:color="auto"/>
              </w:divBdr>
              <w:divsChild>
                <w:div w:id="12315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wsroom.spotify.com/company-inf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ission-statement.com/spotif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bc.co.uk/news/technology-46703208"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bbc.co.uk/news/entertainment-arts-3322018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pple.com/newsroom/2019/07/apple-reports-third-quarter-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35B7A-0FB1-44D2-A6A6-E4DA1EC85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The Evaluation of e-commerce organisations</vt:lpstr>
    </vt:vector>
  </TitlesOfParts>
  <Company>University of South Wales</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Evaluation of e-commerce organisations</dc:title>
  <dc:subject>Mark Baber</dc:subject>
  <dc:creator>Baber M (FCES)</dc:creator>
  <cp:keywords/>
  <dc:description/>
  <cp:lastModifiedBy>Baber M (FCES)</cp:lastModifiedBy>
  <cp:revision>3</cp:revision>
  <dcterms:created xsi:type="dcterms:W3CDTF">2019-10-26T11:22:00Z</dcterms:created>
  <dcterms:modified xsi:type="dcterms:W3CDTF">2019-10-26T11:23:00Z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Wales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IS3S661</vt:lpwstr>
  </property>
</Properties>
</file>