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bookmarkStart w:id="0" w:name="_Toc23406321"/>
          <w:bookmarkStart w:id="1" w:name="_Toc23683398"/>
          <w:r>
            <w:rPr/>
            <w:t>Table of Contents</w:t>
          </w:r>
          <w:bookmarkEnd w:id="0"/>
          <w:bookmarkEnd w:id="1"/>
        </w:p>
        <w:p>
          <w:pPr>
            <w:pStyle w:val="Contents1"/>
            <w:tabs>
              <w:tab w:val="clear" w:pos="720"/>
              <w:tab w:val="right" w:pos="9016" w:leader="dot"/>
            </w:tabs>
            <w:rPr>
              <w:rFonts w:eastAsia="" w:eastAsiaTheme="minorEastAsia"/>
              <w:lang w:eastAsia="en-GB"/>
            </w:rPr>
          </w:pPr>
          <w:r>
            <w:fldChar w:fldCharType="begin"/>
          </w:r>
          <w:r>
            <w:rPr>
              <w:webHidden/>
              <w:rStyle w:val="IndexLink"/>
              <w:vanish w:val="false"/>
              <w:rFonts w:ascii="Times New Roman" w:hAnsi="Times New Roman"/>
            </w:rPr>
            <w:instrText> TOC \z \o "1-3" \u \h</w:instrText>
          </w:r>
          <w:r>
            <w:rPr>
              <w:webHidden/>
              <w:rStyle w:val="IndexLink"/>
              <w:vanish w:val="false"/>
              <w:rFonts w:ascii="Times New Roman" w:hAnsi="Times New Roman"/>
            </w:rPr>
            <w:fldChar w:fldCharType="separate"/>
          </w:r>
          <w:hyperlink w:anchor="_Toc23683399">
            <w:r>
              <w:rPr>
                <w:webHidden/>
                <w:rStyle w:val="IndexLink"/>
                <w:rFonts w:ascii="Times New Roman" w:hAnsi="Times New Roman"/>
                <w:vanish w:val="false"/>
              </w:rPr>
              <w:t>1 - Introduction - description 150 10%</w:t>
            </w:r>
            <w:r>
              <w:rPr>
                <w:webHidden/>
              </w:rPr>
              <w:fldChar w:fldCharType="begin"/>
            </w:r>
            <w:r>
              <w:rPr>
                <w:webHidden/>
              </w:rPr>
              <w:instrText>PAGEREF _Toc23683399 \h</w:instrText>
            </w:r>
            <w:r>
              <w:rPr>
                <w:webHidden/>
              </w:rPr>
              <w:fldChar w:fldCharType="separate"/>
            </w:r>
            <w:r>
              <w:rPr>
                <w:rStyle w:val="IndexLink"/>
                <w:rFonts w:ascii="Times New Roman" w:hAnsi="Times New Roman"/>
              </w:rPr>
              <w:tab/>
              <w:t>1</w:t>
            </w:r>
            <w:r>
              <w:rPr>
                <w:webHidden/>
              </w:rPr>
              <w:fldChar w:fldCharType="end"/>
            </w:r>
          </w:hyperlink>
        </w:p>
        <w:p>
          <w:pPr>
            <w:pStyle w:val="Contents1"/>
            <w:tabs>
              <w:tab w:val="clear" w:pos="720"/>
              <w:tab w:val="left" w:pos="2951" w:leader="none"/>
              <w:tab w:val="right" w:pos="9016" w:leader="dot"/>
            </w:tabs>
            <w:rPr>
              <w:rFonts w:eastAsia="" w:eastAsiaTheme="minorEastAsia"/>
              <w:lang w:eastAsia="en-GB"/>
            </w:rPr>
          </w:pPr>
          <w:hyperlink w:anchor="_Toc23683400">
            <w:r>
              <w:rPr>
                <w:webHidden/>
                <w:rStyle w:val="IndexLink"/>
                <w:rFonts w:ascii="Times New Roman" w:hAnsi="Times New Roman"/>
                <w:vanish w:val="false"/>
              </w:rPr>
              <w:t>2 - Evaluation of Organisations</w:t>
            </w:r>
            <w:r>
              <w:rPr>
                <w:rStyle w:val="IndexLink"/>
                <w:rFonts w:eastAsia="" w:ascii="Times New Roman" w:hAnsi="Times New Roman" w:eastAsiaTheme="minorEastAsia"/>
                <w:lang w:eastAsia="en-GB"/>
              </w:rPr>
              <w:tab/>
            </w:r>
            <w:r>
              <w:rPr>
                <w:webHidden/>
              </w:rPr>
              <w:fldChar w:fldCharType="begin"/>
            </w:r>
            <w:r>
              <w:rPr>
                <w:webHidden/>
              </w:rPr>
              <w:instrText>PAGEREF _Toc23683400 \h</w:instrText>
            </w:r>
            <w:r>
              <w:rPr>
                <w:webHidden/>
              </w:rPr>
              <w:fldChar w:fldCharType="separate"/>
            </w:r>
            <w:r>
              <w:rPr>
                <w:rStyle w:val="IndexLink"/>
                <w:rFonts w:ascii="Times New Roman" w:hAnsi="Times New Roman"/>
              </w:rPr>
              <w:t>400 words - 25%</w:t>
              <w:tab/>
              <w:t>1</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1">
            <w:r>
              <w:rPr>
                <w:webHidden/>
                <w:rStyle w:val="IndexLink"/>
                <w:rFonts w:cs="Times New Roman" w:ascii="Times New Roman" w:hAnsi="Times New Roman"/>
                <w:vanish w:val="false"/>
              </w:rPr>
              <w:t>2.1.1 - Spotify</w:t>
            </w:r>
            <w:r>
              <w:rPr>
                <w:webHidden/>
              </w:rPr>
              <w:fldChar w:fldCharType="begin"/>
            </w:r>
            <w:r>
              <w:rPr>
                <w:webHidden/>
              </w:rPr>
              <w:instrText>PAGEREF _Toc23683401 \h</w:instrText>
            </w:r>
            <w:r>
              <w:rPr>
                <w:webHidden/>
              </w:rPr>
              <w:fldChar w:fldCharType="separate"/>
            </w:r>
            <w:r>
              <w:rPr>
                <w:rStyle w:val="IndexLink"/>
                <w:rFonts w:ascii="Times New Roman" w:hAnsi="Times New Roman"/>
              </w:rPr>
              <w:tab/>
              <w:t>1</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2">
            <w:r>
              <w:rPr>
                <w:webHidden/>
                <w:rStyle w:val="IndexLink"/>
                <w:rFonts w:cs="Times New Roman" w:ascii="Times New Roman" w:hAnsi="Times New Roman"/>
                <w:vanish w:val="false"/>
              </w:rPr>
              <w:t>2.2.2 - HMV</w:t>
            </w:r>
            <w:r>
              <w:rPr>
                <w:webHidden/>
              </w:rPr>
              <w:fldChar w:fldCharType="begin"/>
            </w:r>
            <w:r>
              <w:rPr>
                <w:webHidden/>
              </w:rPr>
              <w:instrText>PAGEREF _Toc23683402 \h</w:instrText>
            </w:r>
            <w:r>
              <w:rPr>
                <w:webHidden/>
              </w:rPr>
              <w:fldChar w:fldCharType="separate"/>
            </w:r>
            <w:r>
              <w:rPr>
                <w:rStyle w:val="IndexLink"/>
                <w:rFonts w:ascii="Times New Roman" w:hAnsi="Times New Roman"/>
              </w:rPr>
              <w:tab/>
              <w:t>2</w:t>
            </w:r>
            <w:r>
              <w:rPr>
                <w:webHidden/>
              </w:rPr>
              <w:fldChar w:fldCharType="end"/>
            </w:r>
          </w:hyperlink>
        </w:p>
        <w:p>
          <w:pPr>
            <w:pStyle w:val="Contents1"/>
            <w:tabs>
              <w:tab w:val="clear" w:pos="720"/>
              <w:tab w:val="right" w:pos="9016" w:leader="dot"/>
            </w:tabs>
            <w:rPr>
              <w:rFonts w:eastAsia="" w:eastAsiaTheme="minorEastAsia"/>
              <w:lang w:eastAsia="en-GB"/>
            </w:rPr>
          </w:pPr>
          <w:hyperlink w:anchor="_Toc23683403">
            <w:r>
              <w:rPr>
                <w:webHidden/>
                <w:rStyle w:val="IndexLink"/>
                <w:rFonts w:ascii="Times New Roman" w:hAnsi="Times New Roman"/>
                <w:vanish w:val="false"/>
              </w:rPr>
              <w:t>3 - Porters Five Forces</w:t>
            </w:r>
            <w:r>
              <w:rPr>
                <w:webHidden/>
              </w:rPr>
              <w:fldChar w:fldCharType="begin"/>
            </w:r>
            <w:r>
              <w:rPr>
                <w:webHidden/>
              </w:rPr>
              <w:instrText>PAGEREF _Toc23683403 \h</w:instrText>
            </w:r>
            <w:r>
              <w:rPr>
                <w:webHidden/>
              </w:rPr>
              <w:fldChar w:fldCharType="separate"/>
            </w:r>
            <w:r>
              <w:rPr>
                <w:rStyle w:val="IndexLink"/>
                <w:rFonts w:ascii="Times New Roman" w:hAnsi="Times New Roman"/>
              </w:rPr>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4">
            <w:r>
              <w:rPr>
                <w:webHidden/>
                <w:rStyle w:val="IndexLink"/>
                <w:rFonts w:cs="Times New Roman" w:ascii="Times New Roman" w:hAnsi="Times New Roman"/>
                <w:vanish w:val="false"/>
              </w:rPr>
              <w:t>4 - VRIO</w:t>
            </w:r>
            <w:r>
              <w:rPr>
                <w:webHidden/>
              </w:rPr>
              <w:fldChar w:fldCharType="begin"/>
            </w:r>
            <w:r>
              <w:rPr>
                <w:webHidden/>
              </w:rPr>
              <w:instrText>PAGEREF _Toc23683404 \h</w:instrText>
            </w:r>
            <w:r>
              <w:rPr>
                <w:webHidden/>
              </w:rPr>
              <w:fldChar w:fldCharType="separate"/>
            </w:r>
            <w:r>
              <w:rPr>
                <w:rStyle w:val="IndexLink"/>
                <w:rFonts w:ascii="Times New Roman" w:hAnsi="Times New Roman"/>
              </w:rPr>
              <w:tab/>
              <w:t>6</w:t>
            </w:r>
            <w:r>
              <w:rPr>
                <w:webHidden/>
              </w:rPr>
              <w:fldChar w:fldCharType="end"/>
            </w:r>
          </w:hyperlink>
        </w:p>
        <w:p>
          <w:pPr>
            <w:pStyle w:val="Contents2"/>
            <w:tabs>
              <w:tab w:val="clear" w:pos="720"/>
              <w:tab w:val="left" w:pos="2612" w:leader="none"/>
              <w:tab w:val="right" w:pos="9016" w:leader="dot"/>
            </w:tabs>
            <w:rPr>
              <w:rFonts w:eastAsia="" w:eastAsiaTheme="minorEastAsia"/>
              <w:lang w:eastAsia="en-GB"/>
            </w:rPr>
          </w:pPr>
          <w:hyperlink w:anchor="_Toc23683405">
            <w:r>
              <w:rPr>
                <w:webHidden/>
                <w:rStyle w:val="IndexLink"/>
                <w:rFonts w:cs="Times New Roman" w:ascii="Times New Roman" w:hAnsi="Times New Roman"/>
                <w:vanish w:val="false"/>
              </w:rPr>
              <w:t>5 - Comparative analysis</w:t>
            </w:r>
            <w:r>
              <w:rPr>
                <w:rStyle w:val="IndexLink"/>
                <w:rFonts w:eastAsia="" w:ascii="Times New Roman" w:hAnsi="Times New Roman" w:eastAsiaTheme="minorEastAsia"/>
                <w:lang w:eastAsia="en-GB"/>
              </w:rPr>
              <w:tab/>
            </w:r>
            <w:r>
              <w:rPr>
                <w:rStyle w:val="IndexLink"/>
                <w:rFonts w:cs="Times New Roman" w:ascii="Times New Roman" w:hAnsi="Times New Roman"/>
              </w:rPr>
              <w:t xml:space="preserve"> 400 words - 25%</w:t>
            </w:r>
            <w:r>
              <w:rPr>
                <w:webHidden/>
              </w:rPr>
              <w:fldChar w:fldCharType="begin"/>
            </w:r>
            <w:r>
              <w:rPr>
                <w:webHidden/>
              </w:rPr>
              <w:instrText>PAGEREF _Toc23683405 \h</w:instrText>
            </w:r>
            <w:r>
              <w:rPr>
                <w:webHidden/>
              </w:rPr>
              <w:fldChar w:fldCharType="separate"/>
            </w:r>
            <w:r>
              <w:rPr>
                <w:rStyle w:val="IndexLink"/>
                <w:rFonts w:ascii="Times New Roman" w:hAnsi="Times New Roman"/>
              </w:rPr>
              <w:tab/>
              <w:t>6</w:t>
            </w:r>
            <w:r>
              <w:rPr>
                <w:webHidden/>
              </w:rPr>
              <w:fldChar w:fldCharType="end"/>
            </w:r>
          </w:hyperlink>
        </w:p>
        <w:p>
          <w:pPr>
            <w:pStyle w:val="Contents1"/>
            <w:tabs>
              <w:tab w:val="clear" w:pos="720"/>
              <w:tab w:val="left" w:pos="1540" w:leader="none"/>
              <w:tab w:val="right" w:pos="9016" w:leader="dot"/>
            </w:tabs>
            <w:rPr>
              <w:rFonts w:eastAsia="" w:eastAsiaTheme="minorEastAsia"/>
              <w:lang w:eastAsia="en-GB"/>
            </w:rPr>
          </w:pPr>
          <w:hyperlink w:anchor="_Toc23683406">
            <w:r>
              <w:rPr>
                <w:webHidden/>
                <w:rStyle w:val="IndexLink"/>
                <w:rFonts w:ascii="Times New Roman" w:hAnsi="Times New Roman"/>
                <w:vanish w:val="false"/>
              </w:rPr>
              <w:t xml:space="preserve">6 - Conclusion </w:t>
            </w:r>
            <w:r>
              <w:rPr>
                <w:rStyle w:val="IndexLink"/>
                <w:rFonts w:eastAsia="" w:ascii="Times New Roman" w:hAnsi="Times New Roman" w:eastAsiaTheme="minorEastAsia"/>
                <w:lang w:eastAsia="en-GB"/>
              </w:rPr>
              <w:tab/>
            </w:r>
            <w:r>
              <w:rPr>
                <w:webHidden/>
              </w:rPr>
              <w:fldChar w:fldCharType="begin"/>
            </w:r>
            <w:r>
              <w:rPr>
                <w:webHidden/>
              </w:rPr>
              <w:instrText>PAGEREF _Toc23683406 \h</w:instrText>
            </w:r>
            <w:r>
              <w:rPr>
                <w:webHidden/>
              </w:rPr>
              <w:fldChar w:fldCharType="separate"/>
            </w:r>
            <w:r>
              <w:rPr>
                <w:rStyle w:val="IndexLink"/>
                <w:rFonts w:ascii="Times New Roman" w:hAnsi="Times New Roman"/>
              </w:rPr>
              <w:t xml:space="preserve">  150 words - 10%</w:t>
              <w:tab/>
              <w:t>8</w:t>
            </w:r>
            <w:r>
              <w:rPr>
                <w:webHidden/>
              </w:rPr>
              <w:fldChar w:fldCharType="end"/>
            </w:r>
          </w:hyperlink>
        </w:p>
        <w:p>
          <w:pPr>
            <w:pStyle w:val="Contents1"/>
            <w:tabs>
              <w:tab w:val="clear" w:pos="720"/>
              <w:tab w:val="right" w:pos="9016" w:leader="dot"/>
            </w:tabs>
            <w:rPr>
              <w:rFonts w:eastAsia="" w:eastAsiaTheme="minorEastAsia"/>
              <w:lang w:eastAsia="en-GB"/>
            </w:rPr>
          </w:pPr>
          <w:hyperlink w:anchor="_Toc23683407">
            <w:r>
              <w:rPr>
                <w:webHidden/>
                <w:rStyle w:val="IndexLink"/>
                <w:rFonts w:ascii="Times New Roman" w:hAnsi="Times New Roman"/>
                <w:vanish w:val="false"/>
              </w:rPr>
              <w:t>7 – References</w:t>
            </w:r>
            <w:r>
              <w:rPr>
                <w:webHidden/>
              </w:rPr>
              <w:fldChar w:fldCharType="begin"/>
            </w:r>
            <w:r>
              <w:rPr>
                <w:webHidden/>
              </w:rPr>
              <w:instrText>PAGEREF _Toc23683407 \h</w:instrText>
            </w:r>
            <w:r>
              <w:rPr>
                <w:webHidden/>
              </w:rPr>
              <w:fldChar w:fldCharType="separate"/>
            </w:r>
            <w:r>
              <w:rPr>
                <w:rStyle w:val="IndexLink"/>
                <w:rFonts w:ascii="Times New Roman" w:hAnsi="Times New Roman"/>
              </w:rPr>
              <w:tab/>
              <w:t>9</w:t>
            </w:r>
            <w:r>
              <w:rPr>
                <w:webHidden/>
              </w:rPr>
              <w:fldChar w:fldCharType="end"/>
            </w:r>
          </w:hyperlink>
        </w:p>
        <w:p>
          <w:pPr>
            <w:pStyle w:val="Contents1"/>
            <w:tabs>
              <w:tab w:val="clear" w:pos="720"/>
              <w:tab w:val="right" w:pos="9016" w:leader="dot"/>
            </w:tabs>
            <w:rPr>
              <w:rFonts w:eastAsia="" w:eastAsiaTheme="minorEastAsia"/>
              <w:lang w:eastAsia="en-GB"/>
            </w:rPr>
          </w:pPr>
          <w:hyperlink w:anchor="_Toc23683408">
            <w:r>
              <w:rPr>
                <w:webHidden/>
                <w:rStyle w:val="IndexLink"/>
                <w:rFonts w:ascii="Times New Roman" w:hAnsi="Times New Roman"/>
                <w:vanish w:val="false"/>
              </w:rPr>
              <w:t>5 – Appendix</w:t>
            </w:r>
            <w:r>
              <w:rPr>
                <w:webHidden/>
              </w:rPr>
              <w:fldChar w:fldCharType="begin"/>
            </w:r>
            <w:r>
              <w:rPr>
                <w:webHidden/>
              </w:rPr>
              <w:instrText>PAGEREF _Toc23683408 \h</w:instrText>
            </w:r>
            <w:r>
              <w:rPr>
                <w:webHidden/>
              </w:rPr>
              <w:fldChar w:fldCharType="separate"/>
            </w:r>
            <w:r>
              <w:rPr>
                <w:rStyle w:val="IndexLink"/>
                <w:rFonts w:ascii="Times New Roman" w:hAnsi="Times New Roman"/>
              </w:rPr>
              <w:tab/>
              <w:t>10</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9">
            <w:r>
              <w:rPr>
                <w:webHidden/>
                <w:rStyle w:val="IndexLink"/>
                <w:rFonts w:cs="Times New Roman" w:ascii="Times New Roman" w:hAnsi="Times New Roman"/>
                <w:vanish w:val="false"/>
              </w:rPr>
              <w:t>5.1 – Appendix 1</w:t>
            </w:r>
            <w:r>
              <w:rPr>
                <w:webHidden/>
              </w:rPr>
              <w:fldChar w:fldCharType="begin"/>
            </w:r>
            <w:r>
              <w:rPr>
                <w:webHidden/>
              </w:rPr>
              <w:instrText>PAGEREF _Toc23683409 \h</w:instrText>
            </w:r>
            <w:r>
              <w:rPr>
                <w:webHidden/>
              </w:rPr>
              <w:fldChar w:fldCharType="separate"/>
            </w:r>
            <w:r>
              <w:rPr>
                <w:rStyle w:val="IndexLink"/>
                <w:rFonts w:ascii="Times New Roman" w:hAnsi="Times New Roman"/>
              </w:rPr>
              <w:tab/>
              <w:t>10</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rPr/>
      </w:pPr>
      <w:r>
        <w:rPr/>
        <w:t>Title (Is Physical Dying In The Music Industry ?! CLICK BAIT)</w:t>
      </w:r>
    </w:p>
    <w:p>
      <w:pPr>
        <w:pStyle w:val="Heading1"/>
        <w:rPr/>
      </w:pPr>
      <w:bookmarkStart w:id="2" w:name="_Toc23405949"/>
      <w:bookmarkStart w:id="3" w:name="_Toc22724592"/>
      <w:bookmarkStart w:id="4" w:name="_Toc22971099"/>
      <w:bookmarkStart w:id="5" w:name="_Toc23683399"/>
      <w:r>
        <w:rPr/>
        <w:t xml:space="preserve">1 - Introduction - description </w:t>
      </w:r>
      <w:bookmarkEnd w:id="2"/>
      <w:bookmarkEnd w:id="3"/>
      <w:bookmarkEnd w:id="4"/>
      <w:bookmarkEnd w:id="5"/>
      <w:r>
        <w:rPr/>
        <w:t>(68)</w:t>
      </w:r>
    </w:p>
    <w:p>
      <w:pPr>
        <w:pStyle w:val="Normal"/>
        <w:rPr>
          <w:rFonts w:ascii="Times New Roman" w:hAnsi="Times New Roman"/>
        </w:rPr>
      </w:pPr>
      <w:r>
        <w:rPr>
          <w:rFonts w:cs="Times New Roman" w:ascii="Times New Roman" w:hAnsi="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pPr>
        <w:pStyle w:val="Heading1"/>
        <w:rPr/>
      </w:pPr>
      <w:bookmarkStart w:id="6" w:name="_Toc23683400"/>
      <w:bookmarkStart w:id="7" w:name="_Toc22971101"/>
      <w:bookmarkStart w:id="8" w:name="_Toc22724595"/>
      <w:bookmarkStart w:id="9" w:name="_Toc23405951"/>
      <w:r>
        <w:rPr/>
        <w:t>2 - Evaluation of Organisations</w:t>
      </w:r>
      <w:bookmarkEnd w:id="6"/>
      <w:bookmarkEnd w:id="7"/>
      <w:bookmarkEnd w:id="8"/>
      <w:bookmarkEnd w:id="9"/>
      <w:r>
        <w:rPr/>
        <w:t xml:space="preserve"> (168)</w:t>
      </w:r>
    </w:p>
    <w:p>
      <w:pPr>
        <w:pStyle w:val="Heading2"/>
        <w:rPr>
          <w:rFonts w:cs="Times New Roman"/>
        </w:rPr>
      </w:pPr>
      <w:bookmarkStart w:id="10" w:name="_Toc22724593"/>
      <w:bookmarkStart w:id="11" w:name="_Toc22971102"/>
      <w:bookmarkStart w:id="12" w:name="_Toc23405952"/>
      <w:bookmarkStart w:id="13" w:name="_Toc23683401"/>
      <w:r>
        <w:rPr>
          <w:rFonts w:cs="Times New Roman"/>
        </w:rPr>
        <w:t>2.1.1 - Spotify</w:t>
      </w:r>
      <w:bookmarkEnd w:id="10"/>
      <w:bookmarkEnd w:id="11"/>
      <w:bookmarkEnd w:id="12"/>
      <w:bookmarkEnd w:id="13"/>
    </w:p>
    <w:p>
      <w:pPr>
        <w:pStyle w:val="Normal"/>
        <w:rPr/>
      </w:pPr>
      <w:r>
        <w:rPr>
          <w:rFonts w:cs="Times New Roman" w:ascii="Times New Roman" w:hAnsi="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With this shift from physical to digital, it would appear to the younger generation who are more tech savvy and want an on demand streaming platform. </w:t>
      </w:r>
    </w:p>
    <w:p>
      <w:pPr>
        <w:pStyle w:val="Normal"/>
        <w:jc w:val="center"/>
        <w:rPr>
          <w:rFonts w:ascii="Times New Roman" w:hAnsi="Times New Roman" w:cs="Times New Roman"/>
        </w:rPr>
      </w:pPr>
      <w:r>
        <w:rPr/>
        <w:drawing>
          <wp:inline distT="0" distB="0" distL="0" distR="0">
            <wp:extent cx="4679950" cy="27330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0" t="6263" r="0" b="11784"/>
                    <a:stretch>
                      <a:fillRect/>
                    </a:stretch>
                  </pic:blipFill>
                  <pic:spPr bwMode="auto">
                    <a:xfrm>
                      <a:off x="0" y="0"/>
                      <a:ext cx="4679950" cy="2733040"/>
                    </a:xfrm>
                    <a:prstGeom prst="rect">
                      <a:avLst/>
                    </a:prstGeom>
                    <a:ln w="12700">
                      <a:solidFill>
                        <a:srgbClr val="000000"/>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1 – Sources of music, Mintel 2019)</w:t>
      </w:r>
    </w:p>
    <w:p>
      <w:pPr>
        <w:pStyle w:val="Normal"/>
        <w:rPr>
          <w:rFonts w:ascii="Times New Roman" w:hAnsi="Times New Roman" w:cs="Times New Roman"/>
        </w:rPr>
      </w:pPr>
      <w:r>
        <w:rPr>
          <w:rFonts w:cs="Times New Roman" w:ascii="Times New Roman" w:hAnsi="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pPr>
        <w:pStyle w:val="Normal"/>
        <w:jc w:val="center"/>
        <w:rPr>
          <w:rFonts w:ascii="Times New Roman" w:hAnsi="Times New Roman" w:cs="Times New Roman"/>
        </w:rPr>
      </w:pPr>
      <w:r>
        <w:rPr/>
        <w:drawing>
          <wp:inline distT="0" distB="0" distL="0" distR="0">
            <wp:extent cx="4678680" cy="24041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11932" r="0" b="7127"/>
                    <a:stretch>
                      <a:fillRect/>
                    </a:stretch>
                  </pic:blipFill>
                  <pic:spPr bwMode="auto">
                    <a:xfrm>
                      <a:off x="0" y="0"/>
                      <a:ext cx="4678680" cy="2404110"/>
                    </a:xfrm>
                    <a:prstGeom prst="rect">
                      <a:avLst/>
                    </a:prstGeom>
                    <a:ln w="12700">
                      <a:solidFill>
                        <a:srgbClr val="4472C4"/>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2 – Most used paid streaming platform, Mintel 2019)</w:t>
      </w:r>
    </w:p>
    <w:p>
      <w:pPr>
        <w:pStyle w:val="Heading2"/>
        <w:rPr>
          <w:rFonts w:cs="Times New Roman"/>
        </w:rPr>
      </w:pPr>
      <w:bookmarkStart w:id="14" w:name="_Toc23683402"/>
      <w:bookmarkStart w:id="15" w:name="_Toc23405953"/>
      <w:r>
        <w:rPr>
          <w:rFonts w:cs="Times New Roman"/>
        </w:rPr>
        <w:t>2.2.2 - HMV</w:t>
      </w:r>
      <w:bookmarkEnd w:id="14"/>
      <w:bookmarkEnd w:id="15"/>
    </w:p>
    <w:p>
      <w:pPr>
        <w:pStyle w:val="Normal"/>
        <w:rPr/>
      </w:pPr>
      <w:r>
        <w:rPr>
          <w:rFonts w:cs="Times New Roman" w:ascii="Times New Roman" w:hAnsi="Times New Roman"/>
        </w:rPr>
        <w:t xml:space="preserve">HMV is a British retail company who specialises in selling music, film, games and technology products, with over 120 stores around the UK. Started in 1921 in London offering goods from sheet music, gramophones and all the way up to digital downloads. HMV had a rise in sales when the video format DVD was launched, boosting their growth and expanding to “200 UK stores in 2004” HMV (2019).  Their main USP back in 1998 was the launch of their websites where they hoped to use their “Strong brand as a web USP” as stated by Lord (1997).  Whilst being at the forefront of physical music sales they weren't without their faults, going into liquidation in 2013 and having a second case of liquidation the following year 2014 (Companies House 2019). Seeing as they’re still selling physical, it would appear more to an older generation of customers or people who aren't in a rush to move everything to digital. </w:t>
      </w:r>
      <w:r>
        <w:br w:type="page"/>
      </w:r>
    </w:p>
    <w:p>
      <w:pPr>
        <w:pStyle w:val="Heading2"/>
        <w:rPr/>
      </w:pPr>
      <w:r>
        <w:rPr/>
        <w:t>2.2.3 – Mission &amp; Vision Statements (60)</w:t>
      </w:r>
    </w:p>
    <w:tbl>
      <w:tblPr>
        <w:tblStyle w:val="TableGrid"/>
        <w:tblW w:w="9209" w:type="dxa"/>
        <w:jc w:val="left"/>
        <w:tblInd w:w="0" w:type="dxa"/>
        <w:tblCellMar>
          <w:top w:w="0" w:type="dxa"/>
          <w:left w:w="108" w:type="dxa"/>
          <w:bottom w:w="0" w:type="dxa"/>
          <w:right w:w="108" w:type="dxa"/>
        </w:tblCellMar>
        <w:tblLook w:noVBand="1" w:val="04a0" w:noHBand="0" w:lastColumn="0" w:firstColumn="1" w:lastRow="0" w:firstRow="1"/>
      </w:tblPr>
      <w:tblGrid>
        <w:gridCol w:w="1979"/>
        <w:gridCol w:w="3822"/>
        <w:gridCol w:w="3408"/>
      </w:tblGrid>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Category</w:t>
            </w:r>
          </w:p>
        </w:tc>
        <w:tc>
          <w:tcPr>
            <w:tcW w:w="3822"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Spotify</w:t>
            </w:r>
          </w:p>
        </w:tc>
        <w:tc>
          <w:tcPr>
            <w:tcW w:w="3408"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HMV</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Mission</w:t>
            </w:r>
          </w:p>
        </w:tc>
        <w:tc>
          <w:tcPr>
            <w:tcW w:w="3822"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i/>
              </w:rPr>
              <w:t>“</w:t>
            </w:r>
            <w:r>
              <w:rPr>
                <w:rFonts w:cs="Times New Roman" w:ascii="Times New Roman" w:hAnsi="Times New Roman"/>
                <w:i/>
              </w:rPr>
              <w:t>To unlock the potential of human creativity by giving a million creative artists the opportunity to live off their art and billions of fans the opportunity to enjoy and be inspired by these creators”</w:t>
            </w:r>
          </w:p>
        </w:tc>
        <w:tc>
          <w:tcPr>
            <w:tcW w:w="3408" w:type="dxa"/>
            <w:tcBorders/>
            <w:shd w:color="auto" w:fill="auto" w:val="clear"/>
          </w:tcPr>
          <w:p>
            <w:pPr>
              <w:pStyle w:val="Normal"/>
              <w:spacing w:lineRule="auto" w:line="240" w:before="0" w:after="0"/>
              <w:jc w:val="center"/>
              <w:rPr>
                <w:rFonts w:ascii="Times New Roman" w:hAnsi="Times New Roman"/>
                <w:i/>
                <w:i/>
                <w:iCs/>
              </w:rPr>
            </w:pPr>
            <w:r>
              <w:rPr>
                <w:rFonts w:cs="Times New Roman" w:ascii="Times New Roman" w:hAnsi="Times New Roman"/>
                <w:i/>
                <w:iCs/>
              </w:rPr>
              <w:t>“</w:t>
            </w:r>
            <w:r>
              <w:rPr>
                <w:rFonts w:cs="Times New Roman" w:ascii="Times New Roman" w:hAnsi="Times New Roman"/>
                <w:i/>
                <w:iCs/>
              </w:rPr>
              <w:t>T</w:t>
            </w:r>
            <w:r>
              <w:rPr>
                <w:rFonts w:ascii="Times New Roman" w:hAnsi="Times New Roman"/>
                <w:i/>
                <w:iCs/>
              </w:rPr>
              <w:t>o share our top finds and tips with other entertainment fans like you”*</w:t>
            </w:r>
          </w:p>
          <w:p>
            <w:pPr>
              <w:pStyle w:val="Normal"/>
              <w:spacing w:lineRule="auto" w:line="240" w:before="0" w:after="0"/>
              <w:jc w:val="center"/>
              <w:rPr>
                <w:rFonts w:ascii="Times New Roman" w:hAnsi="Times New Roman"/>
              </w:rPr>
            </w:pPr>
            <w:r>
              <w:rPr>
                <w:rFonts w:ascii="Times New Roman" w:hAnsi="Times New Roman"/>
              </w:rPr>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Vision</w:t>
            </w:r>
          </w:p>
        </w:tc>
        <w:tc>
          <w:tcPr>
            <w:tcW w:w="3822" w:type="dxa"/>
            <w:tcBorders/>
            <w:shd w:color="auto" w:fill="auto" w:val="clear"/>
          </w:tcPr>
          <w:p>
            <w:pPr>
              <w:pStyle w:val="Normal"/>
              <w:spacing w:lineRule="auto" w:line="240" w:before="0" w:after="0"/>
              <w:rPr>
                <w:rFonts w:ascii="Times New Roman" w:hAnsi="Times New Roman"/>
              </w:rPr>
            </w:pPr>
            <w:r>
              <w:rPr>
                <w:rFonts w:cs="Times New Roman" w:ascii="Times New Roman" w:hAnsi="Times New Roman"/>
              </w:rPr>
              <w:t>“</w:t>
            </w:r>
            <w:r>
              <w:rPr>
                <w:rFonts w:cs="Times New Roman" w:ascii="Times New Roman" w:hAnsi="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08" w:type="dxa"/>
            <w:tcBorders/>
            <w:shd w:color="auto" w:fill="auto" w:val="clear"/>
          </w:tcPr>
          <w:p>
            <w:pPr>
              <w:pStyle w:val="TextBody"/>
              <w:spacing w:lineRule="auto" w:line="240" w:before="0" w:after="0"/>
              <w:jc w:val="center"/>
              <w:rPr>
                <w:rFonts w:ascii="Times New Roman" w:hAnsi="Times New Roman" w:cs="Times New Roman"/>
                <w:i/>
                <w:i/>
                <w:iCs/>
              </w:rPr>
            </w:pPr>
            <w:r>
              <w:rPr>
                <w:rFonts w:cs="Times New Roman" w:ascii="Times New Roman" w:hAnsi="Times New Roman"/>
                <w:i/>
                <w:iCs/>
              </w:rPr>
              <w:t>“</w:t>
            </w:r>
            <w:r>
              <w:rPr>
                <w:rFonts w:cs="Times New Roman" w:ascii="Times New Roman" w:hAnsi="Times New Roman"/>
                <w:i/>
                <w:iCs/>
              </w:rPr>
              <w:t>Discover new bands, artists, album and tracks, read about the latest films, stay up to date on your entertainment news and watch exclusive interviews with the people behind the music, film and games you love.”*</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Life Cycle Stage</w:t>
            </w:r>
          </w:p>
        </w:tc>
        <w:tc>
          <w:tcPr>
            <w:tcW w:w="3822"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Growth</w:t>
            </w:r>
          </w:p>
        </w:tc>
        <w:tc>
          <w:tcPr>
            <w:tcW w:w="3408"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Decline</w:t>
            </w:r>
          </w:p>
        </w:tc>
      </w:tr>
    </w:tbl>
    <w:p>
      <w:pPr>
        <w:pStyle w:val="Normal"/>
        <w:rPr>
          <w:rFonts w:ascii="Times New Roman" w:hAnsi="Times New Roman" w:cs="Times New Roman"/>
        </w:rPr>
      </w:pPr>
      <w:r>
        <w:rPr>
          <w:rFonts w:cs="Times New Roman" w:ascii="Times New Roman" w:hAnsi="Times New Roman"/>
        </w:rPr>
        <w:t>*Not clearly stated by HMV</w:t>
      </w:r>
    </w:p>
    <w:p>
      <w:pPr>
        <w:pStyle w:val="Normal"/>
        <w:spacing w:lineRule="auto" w:line="240" w:before="0" w:after="0"/>
        <w:rPr>
          <w:rFonts w:ascii="Times New Roman" w:hAnsi="Times New Roman" w:cs="Times New Roman"/>
        </w:rPr>
      </w:pPr>
      <w:r>
        <w:rPr>
          <w:rFonts w:cs="Times New Roman" w:ascii="Times New Roman" w:hAnsi="Times New Roman"/>
        </w:rPr>
        <w:t xml:space="preserve">From looking at both of the companies mission and vision statement, Spotify has a more defined mission and vision which outlines how they want people to use music to “Empathize with each other”, giving them an almost good for humanity sounding vision. Compared to HMV’s vision which outlines more of a community where we all discover and share music together. </w:t>
      </w:r>
      <w:r>
        <w:br w:type="page"/>
      </w:r>
    </w:p>
    <w:p>
      <w:pPr>
        <w:pStyle w:val="Heading1"/>
        <w:rPr/>
      </w:pPr>
      <w:bookmarkStart w:id="16" w:name="_Toc23683403"/>
      <w:bookmarkStart w:id="17" w:name="_Toc23405954"/>
      <w:r>
        <w:rPr/>
        <w:t>3 - Porters Five Forces</w:t>
      </w:r>
      <w:bookmarkEnd w:id="16"/>
      <w:bookmarkEnd w:id="17"/>
      <w:r>
        <w:rPr/>
        <w:t xml:space="preserve"> (413)</w:t>
      </w:r>
    </w:p>
    <w:p>
      <w:pPr>
        <w:pStyle w:val="Normal"/>
        <w:rPr/>
      </w:pPr>
      <w:r>
        <w:rPr>
          <w:rFonts w:cs="Times New Roman" w:ascii="Times New Roman" w:hAnsi="Times New Roman"/>
        </w:rPr>
        <w:t xml:space="preserve">Whilst there are different methods to analyse a company, such as PESTLE &amp; SWOT. PESTLE focuses on looking at the Political, Economic, Social, Technological, Legal and Environmental.  Whilst PESTLE is a good method, this report will focus on using the Porters Five Forces method. Porters Five Forces was first introduced in 1979 and is a model which focuses on analysing the industry (Riesewijk 2017), which will help give the company a competitive advantage over their rivals which was stated by Turban </w:t>
      </w:r>
      <w:r>
        <w:rPr>
          <w:rFonts w:cs="Times New Roman" w:ascii="Times New Roman" w:hAnsi="Times New Roman"/>
          <w:i/>
          <w:iCs/>
        </w:rPr>
        <w:t xml:space="preserve">el al </w:t>
      </w:r>
      <w:r>
        <w:rPr>
          <w:rFonts w:cs="Times New Roman" w:ascii="Times New Roman" w:hAnsi="Times New Roman"/>
          <w:i w:val="false"/>
          <w:iCs w:val="false"/>
        </w:rPr>
        <w:t xml:space="preserve">(2011). Whilst Porters give forces would be unique for each industry, the model has become universal (Turban 2011). </w:t>
      </w:r>
      <w:r>
        <w:rPr>
          <w:rFonts w:cs="Times New Roman" w:ascii="Times New Roman" w:hAnsi="Times New Roman"/>
        </w:rPr>
        <w:t>The areas of industry Porters focuses on is as follows:</w:t>
      </w:r>
    </w:p>
    <w:p>
      <w:pPr>
        <w:pStyle w:val="ListParagraph"/>
        <w:numPr>
          <w:ilvl w:val="0"/>
          <w:numId w:val="1"/>
        </w:numPr>
        <w:rPr>
          <w:rFonts w:ascii="Times New Roman" w:hAnsi="Times New Roman" w:cs="Times New Roman"/>
        </w:rPr>
      </w:pPr>
      <w:r>
        <w:rPr>
          <w:rFonts w:cs="Times New Roman" w:ascii="Times New Roman" w:hAnsi="Times New Roman"/>
        </w:rPr>
        <w:t>The Threat of new entrants</w:t>
      </w:r>
    </w:p>
    <w:p>
      <w:pPr>
        <w:pStyle w:val="ListParagraph"/>
        <w:numPr>
          <w:ilvl w:val="0"/>
          <w:numId w:val="1"/>
        </w:numPr>
        <w:rPr>
          <w:rFonts w:ascii="Times New Roman" w:hAnsi="Times New Roman" w:cs="Times New Roman"/>
        </w:rPr>
      </w:pPr>
      <w:r>
        <w:rPr>
          <w:rFonts w:cs="Times New Roman" w:ascii="Times New Roman" w:hAnsi="Times New Roman"/>
        </w:rPr>
        <w:t>The Threat of substitute products</w:t>
      </w:r>
    </w:p>
    <w:p>
      <w:pPr>
        <w:pStyle w:val="ListParagraph"/>
        <w:numPr>
          <w:ilvl w:val="0"/>
          <w:numId w:val="1"/>
        </w:numPr>
        <w:rPr>
          <w:rFonts w:ascii="Times New Roman" w:hAnsi="Times New Roman" w:cs="Times New Roman"/>
        </w:rPr>
      </w:pPr>
      <w:r>
        <w:rPr>
          <w:rFonts w:cs="Times New Roman" w:ascii="Times New Roman" w:hAnsi="Times New Roman"/>
        </w:rPr>
        <w:t>The Bargaining power of buyers</w:t>
      </w:r>
    </w:p>
    <w:p>
      <w:pPr>
        <w:pStyle w:val="ListParagraph"/>
        <w:numPr>
          <w:ilvl w:val="0"/>
          <w:numId w:val="1"/>
        </w:numPr>
        <w:rPr>
          <w:rFonts w:ascii="Times New Roman" w:hAnsi="Times New Roman" w:cs="Times New Roman"/>
        </w:rPr>
      </w:pPr>
      <w:r>
        <w:rPr>
          <w:rFonts w:cs="Times New Roman" w:ascii="Times New Roman" w:hAnsi="Times New Roman"/>
        </w:rPr>
        <w:t>The Bargaining power of suppliers</w:t>
      </w:r>
    </w:p>
    <w:p>
      <w:pPr>
        <w:pStyle w:val="ListParagraph"/>
        <w:numPr>
          <w:ilvl w:val="0"/>
          <w:numId w:val="1"/>
        </w:numPr>
        <w:rPr>
          <w:rFonts w:ascii="Times New Roman" w:hAnsi="Times New Roman" w:cs="Times New Roman"/>
        </w:rPr>
      </w:pPr>
      <w:r>
        <w:rPr>
          <w:rFonts w:cs="Times New Roman" w:ascii="Times New Roman" w:hAnsi="Times New Roman"/>
        </w:rPr>
        <w:t>The Rivalry among existing firms</w:t>
      </w:r>
    </w:p>
    <w:p>
      <w:pPr>
        <w:pStyle w:val="Normal"/>
        <w:rPr>
          <w:rFonts w:ascii="Times New Roman" w:hAnsi="Times New Roman"/>
        </w:rPr>
      </w:pPr>
      <w:r>
        <w:rPr>
          <w:rFonts w:cs="Times New Roman" w:ascii="Times New Roman" w:hAnsi="Times New Roman"/>
        </w:rPr>
        <w:t xml:space="preserve">1 - The threat of new entrants was also described by Masterson </w:t>
      </w:r>
      <w:r>
        <w:rPr>
          <w:rFonts w:cs="Times New Roman" w:ascii="Times New Roman" w:hAnsi="Times New Roman"/>
          <w:i/>
          <w:iCs/>
        </w:rPr>
        <w:t xml:space="preserve">et al. </w:t>
      </w:r>
      <w:r>
        <w:rPr>
          <w:rFonts w:cs="Times New Roman" w:ascii="Times New Roman" w:hAnsi="Times New Roman"/>
        </w:rPr>
        <w:t>(2017) as “barriers to entry”, which is how easy it is for people to get into the same business as you. With a stronger barrier of entry your company would be more secure in that area.</w:t>
      </w:r>
    </w:p>
    <w:p>
      <w:pPr>
        <w:pStyle w:val="Normal"/>
        <w:rPr>
          <w:rFonts w:ascii="Times New Roman" w:hAnsi="Times New Roman"/>
        </w:rPr>
      </w:pPr>
      <w:r>
        <w:rPr>
          <w:rFonts w:cs="Times New Roman" w:ascii="Times New Roman" w:hAnsi="Times New Roman"/>
        </w:rPr>
        <w:t xml:space="preserve">2 - Threat of substitute is where another competitor can come out with a similar and/or better product/service than the one you’re currently offering. Which was stated by Masterson </w:t>
      </w:r>
      <w:r>
        <w:rPr>
          <w:rFonts w:cs="Times New Roman" w:ascii="Times New Roman" w:hAnsi="Times New Roman"/>
          <w:i/>
          <w:iCs/>
        </w:rPr>
        <w:t xml:space="preserve">et al. </w:t>
      </w:r>
      <w:r>
        <w:rPr>
          <w:rFonts w:cs="Times New Roman" w:ascii="Times New Roman" w:hAnsi="Times New Roman"/>
        </w:rPr>
        <w:t>(2017) that the more alternatives there are, the harder it is to maintain the competitive advantage.</w:t>
      </w:r>
    </w:p>
    <w:p>
      <w:pPr>
        <w:pStyle w:val="Normal"/>
        <w:rPr>
          <w:rFonts w:ascii="Times New Roman" w:hAnsi="Times New Roman"/>
        </w:rPr>
      </w:pPr>
      <w:r>
        <w:rPr>
          <w:rFonts w:cs="Times New Roman" w:ascii="Times New Roman" w:hAnsi="Times New Roman"/>
        </w:rPr>
        <w:t xml:space="preserve">3 - The bargaining power of buyers is when the consumer is easily able to switch to a different retailer/service provider as pointed out by Riesewijk (2017). Which is important to companies due to the buyers/customers are “More important to the suppliers than the suppliers are to them” which was stated by Masterson </w:t>
      </w:r>
      <w:r>
        <w:rPr>
          <w:rFonts w:cs="Times New Roman" w:ascii="Times New Roman" w:hAnsi="Times New Roman"/>
          <w:i/>
          <w:iCs/>
        </w:rPr>
        <w:t>et al.</w:t>
      </w:r>
      <w:r>
        <w:rPr>
          <w:rFonts w:cs="Times New Roman" w:ascii="Times New Roman" w:hAnsi="Times New Roman"/>
        </w:rPr>
        <w:t xml:space="preserve"> </w:t>
      </w:r>
    </w:p>
    <w:p>
      <w:pPr>
        <w:pStyle w:val="Normal"/>
        <w:rPr>
          <w:rFonts w:ascii="Times New Roman" w:hAnsi="Times New Roman"/>
        </w:rPr>
      </w:pPr>
      <w:r>
        <w:rPr>
          <w:rFonts w:cs="Times New Roman" w:ascii="Times New Roman" w:hAnsi="Times New Roman"/>
        </w:rPr>
        <w:t xml:space="preserve">4 – The bargaining power of suppliers is the relationship between a service provider and the suppliers. For both examples their relationships would rely with the artists, more so for Spotify as they want to get exclusive deals and get as much music on their platform as possible. The suppliers are more powerful when the cost of switching suppliers, is just too much which was also stated by Masterson </w:t>
      </w:r>
      <w:r>
        <w:rPr>
          <w:rFonts w:cs="Times New Roman" w:ascii="Times New Roman" w:hAnsi="Times New Roman"/>
          <w:i/>
          <w:iCs/>
        </w:rPr>
        <w:t>et al (2017).</w:t>
      </w:r>
    </w:p>
    <w:p>
      <w:pPr>
        <w:pStyle w:val="Normal"/>
        <w:rPr/>
      </w:pPr>
      <w:r>
        <w:rPr>
          <w:rFonts w:cs="Times New Roman" w:ascii="Times New Roman" w:hAnsi="Times New Roman"/>
        </w:rPr>
        <w:t xml:space="preserve">5 – The rivalry among existing firms can be one of the most difficult analysis for a company to do, as every company would want to have a competitive edge over their rivals giving them a unique selling point (USP), which was also pointed out by Masterson </w:t>
      </w:r>
      <w:r>
        <w:rPr>
          <w:rFonts w:cs="Times New Roman" w:ascii="Times New Roman" w:hAnsi="Times New Roman"/>
          <w:i/>
          <w:iCs/>
        </w:rPr>
        <w:t xml:space="preserve">et al (2017), </w:t>
      </w:r>
    </w:p>
    <w:tbl>
      <w:tblPr>
        <w:tblW w:w="9026" w:type="dxa"/>
        <w:jc w:val="left"/>
        <w:tblInd w:w="0" w:type="dxa"/>
        <w:tblCellMar>
          <w:top w:w="55" w:type="dxa"/>
          <w:left w:w="55" w:type="dxa"/>
          <w:bottom w:w="55" w:type="dxa"/>
          <w:right w:w="55" w:type="dxa"/>
        </w:tblCellMar>
        <w:tblLook w:noVBand="1" w:val="04a0" w:noHBand="0" w:lastColumn="0" w:firstColumn="1" w:lastRow="0" w:firstRow="1"/>
      </w:tblPr>
      <w:tblGrid>
        <w:gridCol w:w="3008"/>
        <w:gridCol w:w="3006"/>
        <w:gridCol w:w="3012"/>
      </w:tblGrid>
      <w:tr>
        <w:trPr/>
        <w:tc>
          <w:tcPr>
            <w:tcW w:w="3008" w:type="dxa"/>
            <w:tcBorders>
              <w:top w:val="single" w:sz="4" w:space="0" w:color="000000"/>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Force</w:t>
            </w:r>
          </w:p>
        </w:tc>
        <w:tc>
          <w:tcPr>
            <w:tcW w:w="3006" w:type="dxa"/>
            <w:tcBorders>
              <w:top w:val="single" w:sz="4" w:space="0" w:color="000000"/>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Spotify</w:t>
            </w:r>
          </w:p>
        </w:tc>
        <w:tc>
          <w:tcPr>
            <w:tcW w:w="301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HMV</w:t>
            </w:r>
          </w:p>
        </w:tc>
      </w:tr>
      <w:tr>
        <w:trPr/>
        <w:tc>
          <w:tcPr>
            <w:tcW w:w="3008" w:type="dxa"/>
            <w:tcBorders>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Threat of new entrants</w:t>
            </w:r>
          </w:p>
        </w:tc>
        <w:tc>
          <w:tcPr>
            <w:tcW w:w="3006"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aren’t many barriers to entry here, but Spotify have built up a strong brand image, with access in 79 countries, have 232 million monthly active users Spotify (2019).</w:t>
            </w:r>
          </w:p>
        </w:tc>
        <w:tc>
          <w:tcPr>
            <w:tcW w:w="3012"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 low barriers to entry for HMV, as anyone could start up a local music store. But with the rise of Spotify it would not be an ideal choice. As this report has already shown the decline in physical sales.</w:t>
            </w:r>
          </w:p>
        </w:tc>
      </w:tr>
      <w:tr>
        <w:trPr/>
        <w:tc>
          <w:tcPr>
            <w:tcW w:w="3008"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Threat of substitute</w:t>
            </w:r>
          </w:p>
        </w:tc>
        <w:tc>
          <w:tcPr>
            <w:tcW w:w="3006"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Liberation Serif" w:hAnsi="Liberation Serif"/>
                <w:color w:val="000000"/>
                <w:sz w:val="24"/>
                <w:szCs w:val="24"/>
              </w:rPr>
            </w:pPr>
            <w:r>
              <w:rPr>
                <w:rFonts w:cs="Times New Roman" w:ascii="Times New Roman" w:hAnsi="Times New Roman"/>
                <w:color w:val="000000"/>
                <w:sz w:val="24"/>
                <w:szCs w:val="24"/>
              </w:rPr>
              <w:t xml:space="preserve">There are a few substitutes for Spotify, with big brands like Apple Music, Deezer and more. Spotify seems to have a wide selection of artists and claim to have paid their artists </w:t>
            </w:r>
            <w:r>
              <w:rPr>
                <w:rStyle w:val="Number"/>
                <w:rFonts w:cs="Times New Roman" w:ascii="Times New Roman" w:hAnsi="Times New Roman"/>
                <w:color w:val="000000"/>
                <w:sz w:val="24"/>
                <w:szCs w:val="24"/>
              </w:rPr>
              <w:t>€13+ billion (£11.2 billion) in revenue (Spotify 2019). Which will enable them to make better deals with artists compared to Apple Music.</w:t>
            </w:r>
          </w:p>
        </w:tc>
        <w:tc>
          <w:tcPr>
            <w:tcW w:w="3012"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 many substitutes for HMV from other stores such as local music shops, big brands like ASDA, Tesco, Sainsburys all having a music and film section. There are also the big streaming giants like Spotify who offer free and subscription services. While CD sales are dropping it’s interesting to note that vinyl sales have been increasing as stated by Butler (2018).</w:t>
            </w:r>
          </w:p>
        </w:tc>
      </w:tr>
      <w:tr>
        <w:trPr/>
        <w:tc>
          <w:tcPr>
            <w:tcW w:w="3008"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Bargaining power of buyers</w:t>
            </w:r>
          </w:p>
        </w:tc>
        <w:tc>
          <w:tcPr>
            <w:tcW w:w="3006"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 bargaining power of buyers with Spotify, is mainly their alternatives. The user could easily create an account with another ‘free’ alternative and continue to listen to their favourite music. There is also the exception of music lovers listening to internet radio and have illegal downloads which is always difficult to compete with.</w:t>
            </w:r>
          </w:p>
        </w:tc>
        <w:tc>
          <w:tcPr>
            <w:tcW w:w="3012"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is high bargaining power of buyers for HMV. This is because anyone with a smart phone and an internet connection can stream countless hours of music for free. All just needing either a Facebook or Google account, which will allow them to use a single sign in and be set up in seconds. There are also other stores who compete with HMV as they could also sell products as a lower price.</w:t>
            </w:r>
          </w:p>
        </w:tc>
      </w:tr>
      <w:tr>
        <w:trPr/>
        <w:tc>
          <w:tcPr>
            <w:tcW w:w="3008"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Bargaining power of suppliers</w:t>
            </w:r>
          </w:p>
        </w:tc>
        <w:tc>
          <w:tcPr>
            <w:tcW w:w="3006"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For Spotify, the bargaining powers of the suppliers would be that of the artists, making sure they’re fairly being used. If we look at Apple, they were giving away Taylor Swifts album and she wrote them an open letter stating, “Three months is a long time to go unpaid, and it is unfair to ask anyone to work for nothing” - BBC News (2015).</w:t>
            </w:r>
          </w:p>
        </w:tc>
        <w:tc>
          <w:tcPr>
            <w:tcW w:w="3012"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look for alternatives, or even just have it digitally. </w:t>
            </w:r>
          </w:p>
        </w:tc>
      </w:tr>
      <w:tr>
        <w:trPr/>
        <w:tc>
          <w:tcPr>
            <w:tcW w:w="3008"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Rivalry among existing firms</w:t>
            </w:r>
          </w:p>
        </w:tc>
        <w:tc>
          <w:tcPr>
            <w:tcW w:w="3006" w:type="dxa"/>
            <w:tcBorders>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look for alternatives, or even just have it digitally. </w:t>
            </w:r>
          </w:p>
        </w:tc>
        <w:tc>
          <w:tcPr>
            <w:tcW w:w="3012"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While HMV was a big firm for selling CD’s, they were also slow to adapt in the digital age and quickly. Therefore, their main rivalry is streaming platforms such as Spotify, Apple Music etc. Not only are the streaming services a rival for HMV, but any other shop which has a music or DVD section. For example, ASDA, TESCO, Small local shops would all have a music collection and could even have cheaper deals with how big some of these companies are.</w:t>
            </w:r>
          </w:p>
        </w:tc>
      </w:tr>
    </w:tbl>
    <w:p>
      <w:pPr>
        <w:pStyle w:val="Normal"/>
        <w:rPr>
          <w:rFonts w:cs="Times New Roman"/>
        </w:rPr>
      </w:pPr>
      <w:r>
        <w:rPr>
          <w:rFonts w:cs="Times New Roman"/>
        </w:rPr>
      </w:r>
    </w:p>
    <w:p>
      <w:pPr>
        <w:pStyle w:val="Heading1"/>
        <w:rPr/>
      </w:pPr>
      <w:r>
        <w:rPr/>
      </w:r>
      <w:r>
        <w:br w:type="page"/>
      </w:r>
    </w:p>
    <w:p>
      <w:pPr>
        <w:pStyle w:val="Heading1"/>
        <w:rPr/>
      </w:pPr>
      <w:bookmarkStart w:id="18" w:name="_Toc23683404"/>
      <w:bookmarkStart w:id="19" w:name="_Toc22971103"/>
      <w:bookmarkStart w:id="20" w:name="_Toc22724596"/>
      <w:bookmarkStart w:id="21" w:name="_Toc23405955"/>
      <w:r>
        <w:rPr/>
        <w:t xml:space="preserve">4 – </w:t>
      </w:r>
      <w:bookmarkEnd w:id="19"/>
      <w:bookmarkEnd w:id="20"/>
      <w:bookmarkEnd w:id="21"/>
      <w:r>
        <w:rPr/>
        <w:t>VRI</w:t>
      </w:r>
      <w:bookmarkEnd w:id="18"/>
      <w:r>
        <w:rPr/>
        <w:t>O</w:t>
      </w:r>
    </w:p>
    <w:p>
      <w:pPr>
        <w:pStyle w:val="Normal"/>
        <w:rPr/>
      </w:pPr>
      <w:r>
        <w:rPr>
          <w:rFonts w:ascii="Times New Roman" w:hAnsi="Times New Roman"/>
        </w:rPr>
        <w:t>There are two resource analysis frameworks which look at the business internally, these are VRIN and VRIO. The VRIO model was introduced back in 1991 and was developed by a man called Jay Barney  who stated VRIO is a mechanisms that is made up of two existing theoretical frameworks to get a better understanding of internal analysis (Barney 2008). Barney also states that the core competencies for a business are:</w:t>
      </w:r>
    </w:p>
    <w:p>
      <w:pPr>
        <w:pStyle w:val="Normal"/>
        <w:rPr/>
      </w:pPr>
      <w:r>
        <w:rPr>
          <w:rFonts w:ascii="Times New Roman" w:hAnsi="Times New Roman"/>
        </w:rPr>
        <w:t>Value – If the company has something a unique resource, could they use these resources themselves to get a better advantage over another company. A good example of this can be found in Barneys book (Strategic Management and Competitive Advantage). Sony who specialised in creating small electronic components and exported them to other companies, realised they could use their unique speciality to exploit an area themselves (Barney 2008) which was electronic goods.</w:t>
      </w:r>
    </w:p>
    <w:p>
      <w:pPr>
        <w:pStyle w:val="Normal"/>
        <w:rPr/>
      </w:pPr>
      <w:r>
        <w:rPr>
          <w:rFonts w:ascii="Times New Roman" w:hAnsi="Times New Roman"/>
        </w:rPr>
        <w:t>Rarity – If the company has good value which should already be defined, how rare is their resources. This all depends on the number of competitors with the same resources or value vs the number of firms which require that particular resource or value (Barney 2008).</w:t>
      </w:r>
    </w:p>
    <w:p>
      <w:pPr>
        <w:pStyle w:val="Normal"/>
        <w:rPr/>
      </w:pPr>
      <w:r>
        <w:rPr>
          <w:rFonts w:ascii="Times New Roman" w:hAnsi="Times New Roman"/>
        </w:rPr>
        <w:t>Imitability – If the company has good value and rarity they would have an advantage over other companies, but having an advantage could make the company open to imitators. If someone noticed an exploit in the market and creates an alternative product which gives them a competitive advantage, the other competitors will be curious as to what has happened and how they can do the same. However, if the cost of developing this new product is too costly with R&amp;D teams, that would mean they had a sustained competitive advantage.</w:t>
      </w:r>
    </w:p>
    <w:p>
      <w:pPr>
        <w:pStyle w:val="Normal"/>
        <w:rPr/>
      </w:pPr>
      <w:r>
        <w:rPr>
          <w:rFonts w:ascii="Times New Roman" w:hAnsi="Times New Roman"/>
        </w:rPr>
        <w:t xml:space="preserve">Organisation – </w:t>
      </w:r>
      <w:r>
        <w:rPr>
          <w:rFonts w:ascii="Times New Roman" w:hAnsi="Times New Roman"/>
        </w:rPr>
        <w:t xml:space="preserve">If the company has </w:t>
      </w:r>
      <w:r>
        <w:rPr>
          <w:rFonts w:eastAsia="Calibri" w:cs="" w:ascii="Times New Roman" w:hAnsi="Times New Roman" w:cstheme="minorBidi" w:eastAsiaTheme="minorHAnsi"/>
          <w:color w:val="auto"/>
          <w:kern w:val="0"/>
          <w:sz w:val="22"/>
          <w:szCs w:val="22"/>
          <w:lang w:val="en-GB" w:eastAsia="en-US" w:bidi="ar-SA"/>
        </w:rPr>
        <w:t>b</w:t>
      </w:r>
      <w:r>
        <w:rPr>
          <w:rFonts w:eastAsia="Calibri" w:cs="" w:ascii="Times New Roman" w:hAnsi="Times New Roman" w:cstheme="minorBidi" w:eastAsiaTheme="minorHAnsi"/>
          <w:color w:val="auto"/>
          <w:kern w:val="0"/>
          <w:sz w:val="22"/>
          <w:szCs w:val="22"/>
          <w:lang w:val="en-GB" w:eastAsia="en-US" w:bidi="ar-SA"/>
        </w:rPr>
        <w:t xml:space="preserve">een built up with good organisational factors in mind, they’re able to exploit the value, rarity and imitability quickly and effectively. This can also be seen as playing to your strengths (Free Management Books 2019), which will help the company grow and get a sustained competitive advantage. </w:t>
      </w:r>
    </w:p>
    <w:p>
      <w:pPr>
        <w:pStyle w:val="Normal"/>
        <w:rPr/>
      </w:pPr>
      <w:r>
        <w:rPr>
          <w:rFonts w:ascii="Times New Roman" w:hAnsi="Times New Roman"/>
        </w:rPr>
        <w:t>This analysis will be used on both companies mentioned In this report, to see where they differ with this analysis.</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0"/>
        <w:gridCol w:w="3003"/>
        <w:gridCol w:w="3012"/>
      </w:tblGrid>
      <w:tr>
        <w:trPr/>
        <w:tc>
          <w:tcPr>
            <w:tcW w:w="3000"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VRIO</w:t>
            </w:r>
          </w:p>
        </w:tc>
        <w:tc>
          <w:tcPr>
            <w:tcW w:w="3003"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Spotify</w:t>
            </w:r>
          </w:p>
        </w:tc>
        <w:tc>
          <w:tcPr>
            <w:tcW w:w="301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HMV</w:t>
            </w:r>
          </w:p>
        </w:tc>
      </w:tr>
      <w:tr>
        <w:trPr/>
        <w:tc>
          <w:tcPr>
            <w:tcW w:w="3000"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Valuable</w:t>
            </w:r>
          </w:p>
        </w:tc>
        <w:tc>
          <w:tcPr>
            <w:tcW w:w="3003"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 xml:space="preserve">Easy entry for any customers (for mobile, tablet or computer) and can easily get people hooked with unique playlists. </w:t>
            </w:r>
          </w:p>
        </w:tc>
        <w:tc>
          <w:tcPr>
            <w:tcW w:w="3012" w:type="dxa"/>
            <w:tcBorders/>
            <w:shd w:color="auto" w:fill="auto" w:val="clear"/>
          </w:tcPr>
          <w:p>
            <w:pPr>
              <w:pStyle w:val="Normal"/>
              <w:widowControl/>
              <w:bidi w:val="0"/>
              <w:spacing w:lineRule="auto" w:line="259" w:before="0" w:after="160"/>
              <w:jc w:val="left"/>
              <w:rPr>
                <w:rFonts w:ascii="Times New Roman" w:hAnsi="Times New Roman"/>
              </w:rPr>
            </w:pPr>
            <w:r>
              <w:rPr>
                <w:rFonts w:cs="Times New Roman" w:ascii="Times New Roman" w:hAnsi="Times New Roman"/>
              </w:rPr>
              <w:t>States their brand name is their value which so far hasn’t been that effective. But has started to open up a ‘super store’ for their come back.</w:t>
            </w:r>
          </w:p>
        </w:tc>
      </w:tr>
      <w:tr>
        <w:trPr/>
        <w:tc>
          <w:tcPr>
            <w:tcW w:w="3000"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Rare</w:t>
            </w:r>
          </w:p>
        </w:tc>
        <w:tc>
          <w:tcPr>
            <w:tcW w:w="3003"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 other streaming platform is as accessible as Spotify, which offers free entry.</w:t>
            </w:r>
          </w:p>
        </w:tc>
        <w:tc>
          <w:tcPr>
            <w:tcW w:w="301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Nothing really here, as the music industry is very populated and in demand.</w:t>
            </w:r>
          </w:p>
        </w:tc>
      </w:tr>
      <w:tr>
        <w:trPr/>
        <w:tc>
          <w:tcPr>
            <w:tcW w:w="3000"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Inimitable</w:t>
            </w:r>
          </w:p>
        </w:tc>
        <w:tc>
          <w:tcPr>
            <w:tcW w:w="3003" w:type="dxa"/>
            <w:tcBorders/>
            <w:shd w:color="auto" w:fill="auto" w:val="clear"/>
          </w:tcPr>
          <w:p>
            <w:pPr>
              <w:pStyle w:val="Normal"/>
              <w:widowControl/>
              <w:bidi w:val="0"/>
              <w:spacing w:lineRule="auto" w:line="259" w:before="0" w:after="160"/>
              <w:jc w:val="left"/>
              <w:rPr>
                <w:rFonts w:ascii="Times New Roman" w:hAnsi="Times New Roman"/>
              </w:rPr>
            </w:pPr>
            <w:r>
              <w:rPr>
                <w:rFonts w:cs="Times New Roman" w:ascii="Times New Roman" w:hAnsi="Times New Roman"/>
              </w:rPr>
              <w:t>Has a great relationship with artists and other companies, which has been built up over multiple years. Making it a lot harder to imitate.</w:t>
            </w:r>
          </w:p>
        </w:tc>
        <w:tc>
          <w:tcPr>
            <w:tcW w:w="3012"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 This has been proven by many stores opening and being able to sell CD’s.</w:t>
            </w:r>
          </w:p>
        </w:tc>
      </w:tr>
      <w:tr>
        <w:trPr/>
        <w:tc>
          <w:tcPr>
            <w:tcW w:w="3000"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Organisation</w:t>
            </w:r>
          </w:p>
        </w:tc>
        <w:tc>
          <w:tcPr>
            <w:tcW w:w="3003" w:type="dxa"/>
            <w:tcBorders/>
            <w:shd w:color="auto" w:fill="auto" w:val="clear"/>
          </w:tcPr>
          <w:p>
            <w:pPr>
              <w:pStyle w:val="Normal"/>
              <w:widowControl/>
              <w:bidi w:val="0"/>
              <w:spacing w:lineRule="auto" w:line="259" w:before="0" w:after="160"/>
              <w:jc w:val="left"/>
              <w:rPr/>
            </w:pPr>
            <w:r>
              <w:rPr>
                <w:rFonts w:cs="Times New Roman" w:ascii="Times New Roman" w:hAnsi="Times New Roman"/>
              </w:rPr>
              <w:t xml:space="preserve">By having an online streaming platform, </w:t>
            </w:r>
            <w:r>
              <w:rPr>
                <w:rFonts w:eastAsia="Calibri" w:cs="Times New Roman" w:ascii="Times New Roman" w:hAnsi="Times New Roman" w:eastAsiaTheme="minorHAnsi"/>
                <w:color w:val="auto"/>
                <w:kern w:val="0"/>
                <w:sz w:val="22"/>
                <w:szCs w:val="22"/>
                <w:lang w:val="en-GB" w:eastAsia="en-US" w:bidi="ar-SA"/>
              </w:rPr>
              <w:t>Spotify have the ability to easily scale up or down depending on how many monthly listeners they have. This is a good advantage to have and can be seen as good organisational structure which has allowed the business to do what it does best.</w:t>
            </w:r>
          </w:p>
        </w:tc>
        <w:tc>
          <w:tcPr>
            <w:tcW w:w="3012" w:type="dxa"/>
            <w:tcBorders/>
            <w:shd w:color="auto" w:fill="auto" w:val="clear"/>
          </w:tcPr>
          <w:p>
            <w:pPr>
              <w:pStyle w:val="Normal"/>
              <w:widowControl/>
              <w:bidi w:val="0"/>
              <w:spacing w:lineRule="auto" w:line="259" w:before="0" w:after="160"/>
              <w:jc w:val="left"/>
              <w:rPr/>
            </w:pPr>
            <w:r>
              <w:rPr>
                <w:rFonts w:cs="Times New Roman" w:ascii="Times New Roman" w:hAnsi="Times New Roman"/>
              </w:rPr>
              <w:t xml:space="preserve">Whilst HMV used to have a lot of stores around the UK this has declined and they </w:t>
            </w:r>
            <w:r>
              <w:rPr>
                <w:rFonts w:eastAsia="Calibri" w:cs="Times New Roman" w:ascii="Times New Roman" w:hAnsi="Times New Roman" w:eastAsiaTheme="minorHAnsi"/>
                <w:color w:val="auto"/>
                <w:kern w:val="0"/>
                <w:sz w:val="22"/>
                <w:szCs w:val="22"/>
                <w:lang w:val="en-GB" w:eastAsia="en-US" w:bidi="ar-SA"/>
              </w:rPr>
              <w:t xml:space="preserve">were slow to adopt to the growing online market, which shows they weren’t very organised when setting up their business. </w:t>
            </w:r>
          </w:p>
        </w:tc>
      </w:tr>
      <w:tr>
        <w:trPr/>
        <w:tc>
          <w:tcPr>
            <w:tcW w:w="3000" w:type="dxa"/>
            <w:tcBorders>
              <w:top w:val="nil"/>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Advantage</w:t>
            </w:r>
          </w:p>
        </w:tc>
        <w:tc>
          <w:tcPr>
            <w:tcW w:w="3003" w:type="dxa"/>
            <w:tcBorders>
              <w:top w:val="nil"/>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 xml:space="preserve">With the VRIO analysis, it would appear that Spotify has a  Sustained Competitive Advantage over their competitors. </w:t>
            </w:r>
          </w:p>
        </w:tc>
        <w:tc>
          <w:tcPr>
            <w:tcW w:w="3012" w:type="dxa"/>
            <w:tcBorders>
              <w:top w:val="nil"/>
            </w:tcBorders>
            <w:shd w:color="auto" w:fill="auto" w:val="clear"/>
          </w:tcPr>
          <w:p>
            <w:pPr>
              <w:pStyle w:val="Normal"/>
              <w:rPr>
                <w:rFonts w:ascii="Times New Roman" w:hAnsi="Times New Roman" w:cs="Times New Roman"/>
              </w:rPr>
            </w:pPr>
            <w:r>
              <w:rPr>
                <w:rFonts w:cs="Times New Roman" w:ascii="Times New Roman" w:hAnsi="Times New Roman"/>
              </w:rPr>
              <w:t>With the VRIO analysis for HMV, it would appear that they don’t really have any advantage in the market.</w:t>
            </w:r>
          </w:p>
          <w:p>
            <w:pPr>
              <w:pStyle w:val="Normal"/>
              <w:widowControl/>
              <w:bidi w:val="0"/>
              <w:spacing w:lineRule="auto" w:line="259" w:before="0" w:after="160"/>
              <w:jc w:val="left"/>
              <w:rPr/>
            </w:pPr>
            <w:r>
              <w:rPr>
                <w:rFonts w:cs="Times New Roman" w:ascii="Times New Roman" w:hAnsi="Times New Roman"/>
              </w:rPr>
              <w:t>Meaning they would only have a Competitive Disadvantage which was stated by Smith (2019)</w:t>
            </w:r>
          </w:p>
        </w:tc>
      </w:tr>
    </w:tbl>
    <w:p>
      <w:pPr>
        <w:pStyle w:val="Normal"/>
        <w:rPr/>
      </w:pPr>
      <w:r>
        <w:rPr>
          <w:rFonts w:cs="Times New Roman" w:ascii="Times New Roman" w:hAnsi="Times New Roman"/>
        </w:rPr>
        <w:t>** Whilst attempting to answer the organisational part of VRIO, this has proven difficult as many companies don’t publically display this type of information.</w:t>
      </w:r>
    </w:p>
    <w:p>
      <w:pPr>
        <w:pStyle w:val="Normal"/>
        <w:spacing w:lineRule="auto" w:line="240" w:before="0" w:after="0"/>
        <w:rPr/>
      </w:pPr>
      <w:r>
        <w:rPr>
          <w:rFonts w:cs="Times New Roman" w:ascii="Times New Roman" w:hAnsi="Times New Roman"/>
        </w:rPr>
        <w:t xml:space="preserve">An analysis of spotify’s website makes it very easy to identify their mission and vision, however this information is much more difficult to obtain from HMV’s corporate website and may suggest that HMV themselves, who have been </w:t>
      </w:r>
      <w:r>
        <w:rPr>
          <w:rFonts w:cs="Times New Roman" w:ascii="Times New Roman" w:hAnsi="Times New Roman"/>
          <w:b w:val="false"/>
          <w:bCs w:val="false"/>
        </w:rPr>
        <w:t>struggling</w:t>
      </w:r>
      <w:r>
        <w:rPr>
          <w:rFonts w:cs="Times New Roman" w:ascii="Times New Roman" w:hAnsi="Times New Roman"/>
        </w:rPr>
        <w:t xml:space="preserve"> in the market may not full understanding themselves.</w:t>
      </w:r>
    </w:p>
    <w:p>
      <w:pPr>
        <w:pStyle w:val="Normal"/>
        <w:spacing w:lineRule="auto" w:line="240" w:before="0" w:after="0"/>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pPr>
      <w:bookmarkStart w:id="22" w:name="_Toc23683406"/>
      <w:bookmarkStart w:id="23" w:name="_Toc22971105"/>
      <w:bookmarkStart w:id="24" w:name="_Toc22724598"/>
      <w:bookmarkStart w:id="25" w:name="_Toc23405957"/>
      <w:r>
        <w:rPr/>
        <w:t>5 – Conclusion</w:t>
      </w:r>
      <w:bookmarkEnd w:id="22"/>
      <w:bookmarkEnd w:id="23"/>
      <w:bookmarkEnd w:id="24"/>
      <w:bookmarkEnd w:id="25"/>
    </w:p>
    <w:p>
      <w:pPr>
        <w:pStyle w:val="Normal"/>
        <w:rPr/>
      </w:pPr>
      <w:r>
        <w:rPr>
          <w:rFonts w:ascii="Times New Roman" w:hAnsi="Times New Roman"/>
        </w:rPr>
        <w:t>With the rest of the report</w:t>
      </w:r>
      <w:r>
        <w:rPr>
          <w:rFonts w:ascii="Times New Roman" w:hAnsi="Times New Roman"/>
        </w:rPr>
        <w:t>s findings</w:t>
      </w:r>
      <w:r>
        <w:rPr>
          <w:rFonts w:ascii="Times New Roman" w:hAnsi="Times New Roman"/>
        </w:rPr>
        <w:t xml:space="preserve">, </w:t>
      </w:r>
      <w:r>
        <w:rPr>
          <w:rFonts w:ascii="Times New Roman" w:hAnsi="Times New Roman"/>
        </w:rPr>
        <w:t xml:space="preserve">it would appear that </w:t>
      </w:r>
      <w:r>
        <w:rPr>
          <w:rFonts w:ascii="Times New Roman" w:hAnsi="Times New Roman"/>
        </w:rPr>
        <w:t xml:space="preserve">digital streaming platforms such as Spotify could be the death of physical </w:t>
      </w:r>
      <w:r>
        <w:rPr>
          <w:rFonts w:ascii="Times New Roman" w:hAnsi="Times New Roman"/>
        </w:rPr>
        <w:t>sales within the music industry.</w:t>
      </w:r>
      <w:r>
        <w:rPr>
          <w:rFonts w:ascii="Times New Roman" w:hAnsi="Times New Roman"/>
        </w:rPr>
        <w:t xml:space="preserve"> With how accessible </w:t>
      </w:r>
      <w:r>
        <w:rPr>
          <w:rFonts w:ascii="Times New Roman" w:hAnsi="Times New Roman"/>
        </w:rPr>
        <w:t>Spotify</w:t>
      </w:r>
      <w:r>
        <w:rPr>
          <w:rFonts w:ascii="Times New Roman" w:hAnsi="Times New Roman"/>
        </w:rPr>
        <w:t xml:space="preserve"> is to any person with a smart phone, table or computer and a base entry costing nothing (£0) and a premium feature costing £9.99 a month, </w:t>
      </w:r>
      <w:r>
        <w:rPr>
          <w:rFonts w:ascii="Times New Roman" w:hAnsi="Times New Roman"/>
        </w:rPr>
        <w:t xml:space="preserve">it </w:t>
      </w:r>
      <w:r>
        <w:rPr>
          <w:rFonts w:eastAsia="Calibri" w:cs="" w:ascii="Times New Roman" w:hAnsi="Times New Roman" w:cstheme="minorBidi" w:eastAsiaTheme="minorHAnsi"/>
          <w:color w:val="auto"/>
          <w:kern w:val="0"/>
          <w:sz w:val="22"/>
          <w:szCs w:val="22"/>
          <w:lang w:val="en-GB" w:eastAsia="en-US" w:bidi="ar-SA"/>
        </w:rPr>
        <w:t>would</w:t>
      </w:r>
      <w:r>
        <w:rPr>
          <w:rFonts w:ascii="Times New Roman" w:hAnsi="Times New Roman"/>
        </w:rPr>
        <w:t xml:space="preserve"> be really hard to not at least try </w:t>
      </w:r>
      <w:r>
        <w:rPr>
          <w:rFonts w:eastAsia="Calibri" w:cs="" w:ascii="Times New Roman" w:hAnsi="Times New Roman" w:cstheme="minorBidi" w:eastAsiaTheme="minorHAnsi"/>
          <w:color w:val="auto"/>
          <w:kern w:val="0"/>
          <w:sz w:val="22"/>
          <w:szCs w:val="22"/>
          <w:lang w:val="en-GB" w:eastAsia="en-US" w:bidi="ar-SA"/>
        </w:rPr>
        <w:t>Spotify and see the endless hours of music and variety in music selection. As for HMV they could benefit from sitting down going over the VRIO analysis to help them see what areas in the market they can populate.</w:t>
      </w:r>
    </w:p>
    <w:p>
      <w:pPr>
        <w:pStyle w:val="Normal"/>
        <w:rPr/>
      </w:pPr>
      <w:r>
        <w:rPr>
          <w:rFonts w:eastAsia="Calibri" w:cs="" w:ascii="Times New Roman" w:hAnsi="Times New Roman" w:cstheme="minorBidi" w:eastAsiaTheme="minorHAnsi"/>
          <w:color w:val="auto"/>
          <w:kern w:val="0"/>
          <w:sz w:val="22"/>
          <w:szCs w:val="22"/>
          <w:lang w:val="en-GB" w:eastAsia="en-US" w:bidi="ar-SA"/>
        </w:rPr>
        <w:t>(As a side note, I’ve always had a massive CD collection which I would sync digitally, but with trying to keep it up to date and backed up even I have just resorted to using Spotify and not owning as many physical CD’s.)</w:t>
      </w:r>
    </w:p>
    <w:p>
      <w:pPr>
        <w:pStyle w:val="Normal"/>
        <w:rPr/>
      </w:pPr>
      <w:r>
        <w:rPr/>
      </w:r>
    </w:p>
    <w:p>
      <w:pPr>
        <w:pStyle w:val="Normal"/>
        <w:rPr/>
      </w:pPr>
      <w:r>
        <w:rPr/>
      </w:r>
      <w:r>
        <w:br w:type="page"/>
      </w:r>
    </w:p>
    <w:p>
      <w:pPr>
        <w:pStyle w:val="Heading1"/>
        <w:rPr/>
      </w:pPr>
      <w:bookmarkStart w:id="26" w:name="_Toc23405958"/>
      <w:bookmarkStart w:id="27" w:name="_Toc22724599"/>
      <w:bookmarkStart w:id="28" w:name="_Toc22971106"/>
      <w:bookmarkStart w:id="29" w:name="_Toc23683407"/>
      <w:r>
        <w:rPr/>
        <w:t>7 – References</w:t>
      </w:r>
      <w:bookmarkEnd w:id="26"/>
      <w:bookmarkEnd w:id="27"/>
      <w:bookmarkEnd w:id="28"/>
      <w:bookmarkEnd w:id="29"/>
    </w:p>
    <w:p>
      <w:pPr>
        <w:pStyle w:val="Normal"/>
        <w:rPr>
          <w:rFonts w:ascii="Times New Roman" w:hAnsi="Times New Roman" w:cs="Times New Roman"/>
        </w:rPr>
      </w:pPr>
      <w:r>
        <w:rPr>
          <w:rFonts w:cs="Times New Roman" w:ascii="Times New Roman" w:hAnsi="Times New Roman"/>
        </w:rPr>
        <w:t xml:space="preserve">Apple. (2019). </w:t>
      </w:r>
      <w:r>
        <w:rPr>
          <w:rFonts w:cs="Times New Roman" w:ascii="Times New Roman" w:hAnsi="Times New Roman"/>
          <w:i/>
        </w:rPr>
        <w:t>Apple Reports Third Quarter Results</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 xml:space="preserve"> Available at: </w:t>
      </w:r>
      <w:hyperlink r:id="rId4">
        <w:r>
          <w:rPr>
            <w:rStyle w:val="InternetLink"/>
            <w:rFonts w:cs="Times New Roman" w:ascii="Times New Roman" w:hAnsi="Times New Roman"/>
          </w:rPr>
          <w:t>https://www.apple.com/newsroom/2019/07/apple-reports-third-quarter-results/</w:t>
        </w:r>
      </w:hyperlink>
      <w:r>
        <w:rPr>
          <w:rFonts w:cs="Times New Roman" w:ascii="Times New Roman" w:hAnsi="Times New Roman"/>
        </w:rPr>
        <w:t xml:space="preserve"> (Accessed 26/10/19)</w:t>
      </w:r>
    </w:p>
    <w:p>
      <w:pPr>
        <w:pStyle w:val="Normal"/>
        <w:rPr>
          <w:rFonts w:ascii="Times New Roman" w:hAnsi="Times New Roman" w:cs="Times New Roman"/>
        </w:rPr>
      </w:pPr>
      <w:bookmarkStart w:id="30" w:name="__DdeLink__250_1599935201"/>
      <w:r>
        <w:rPr>
          <w:rFonts w:cs="Times New Roman" w:ascii="Times New Roman" w:hAnsi="Times New Roman"/>
        </w:rPr>
        <w:t>BBC News (2015)</w:t>
      </w:r>
      <w:bookmarkEnd w:id="30"/>
      <w:r>
        <w:rPr>
          <w:rFonts w:cs="Times New Roman" w:ascii="Times New Roman" w:hAnsi="Times New Roman"/>
        </w:rPr>
        <w:t xml:space="preserve"> </w:t>
      </w:r>
      <w:r>
        <w:rPr>
          <w:rFonts w:cs="Times New Roman" w:ascii="Times New Roman" w:hAnsi="Times New Roman"/>
          <w:i/>
          <w:iCs/>
        </w:rPr>
        <w:t xml:space="preserve">Apple Music changes policy after Taylor Swift stand. </w:t>
      </w:r>
      <w:r>
        <w:rPr>
          <w:rFonts w:cs="Times New Roman" w:ascii="Times New Roman" w:hAnsi="Times New Roman"/>
        </w:rPr>
        <w:t xml:space="preserve">Available at: </w:t>
      </w:r>
      <w:hyperlink r:id="rId5">
        <w:r>
          <w:rPr>
            <w:rStyle w:val="InternetLink"/>
            <w:rFonts w:cs="Times New Roman" w:ascii="Times New Roman" w:hAnsi="Times New Roman"/>
          </w:rPr>
          <w:t>https://www.bbc.co.uk/news/entertainment-arts-33220189</w:t>
        </w:r>
      </w:hyperlink>
      <w:r>
        <w:rPr>
          <w:rFonts w:cs="Times New Roman" w:ascii="Times New Roman" w:hAnsi="Times New Roman"/>
        </w:rPr>
        <w:t xml:space="preserve"> (Date accessed 25/10/15)</w:t>
      </w:r>
    </w:p>
    <w:p>
      <w:pPr>
        <w:pStyle w:val="Normal"/>
        <w:rPr>
          <w:rFonts w:ascii="Times New Roman" w:hAnsi="Times New Roman" w:cs="Times New Roman"/>
        </w:rPr>
      </w:pPr>
      <w:r>
        <w:rPr>
          <w:rFonts w:cs="Times New Roman" w:ascii="Times New Roman" w:hAnsi="Times New Roman"/>
        </w:rPr>
        <w:t xml:space="preserve">BBC News (2018) </w:t>
      </w:r>
      <w:r>
        <w:rPr>
          <w:rFonts w:cs="Times New Roman" w:ascii="Times New Roman" w:hAnsi="Times New Roman"/>
          <w:i/>
        </w:rPr>
        <w:t>HMV: Did streaming cause retailer to fail?.</w:t>
      </w:r>
      <w:r>
        <w:rPr>
          <w:rFonts w:cs="Times New Roman" w:ascii="Times New Roman" w:hAnsi="Times New Roman"/>
        </w:rPr>
        <w:t xml:space="preserve"> Available at: </w:t>
      </w:r>
      <w:hyperlink r:id="rId6">
        <w:r>
          <w:rPr>
            <w:rStyle w:val="InternetLink"/>
            <w:rFonts w:cs="Times New Roman" w:ascii="Times New Roman" w:hAnsi="Times New Roman"/>
          </w:rPr>
          <w:t>https://www.bbc.co.uk/news/technology-46703208</w:t>
        </w:r>
      </w:hyperlink>
      <w:r>
        <w:rPr>
          <w:rFonts w:cs="Times New Roman" w:ascii="Times New Roman" w:hAnsi="Times New Roman"/>
        </w:rPr>
        <w:t xml:space="preserve"> (Date accessed 23/10/19)</w:t>
      </w:r>
    </w:p>
    <w:p>
      <w:pPr>
        <w:pStyle w:val="Normal"/>
        <w:rPr>
          <w:rFonts w:ascii="Times New Roman" w:hAnsi="Times New Roman" w:cs="Times New Roman"/>
        </w:rPr>
      </w:pPr>
      <w:r>
        <w:rPr>
          <w:rFonts w:cs="Times New Roman" w:ascii="Times New Roman" w:hAnsi="Times New Roman"/>
        </w:rPr>
        <w:t xml:space="preserve">Masterson, R., Phillips, N., Pickton, D. (2017) </w:t>
      </w:r>
      <w:r>
        <w:rPr>
          <w:rFonts w:cs="Times New Roman" w:ascii="Times New Roman" w:hAnsi="Times New Roman"/>
          <w:i/>
          <w:iCs/>
        </w:rPr>
        <w:t>Marketing an introduction</w:t>
      </w:r>
      <w:r>
        <w:rPr>
          <w:rFonts w:cs="Times New Roman" w:ascii="Times New Roman" w:hAnsi="Times New Roman"/>
        </w:rPr>
        <w:t>. 4</w:t>
      </w:r>
      <w:r>
        <w:rPr>
          <w:rFonts w:cs="Times New Roman" w:ascii="Times New Roman" w:hAnsi="Times New Roman"/>
          <w:vertAlign w:val="superscript"/>
        </w:rPr>
        <w:t>th</w:t>
      </w:r>
      <w:r>
        <w:rPr>
          <w:rFonts w:cs="Times New Roman" w:ascii="Times New Roman" w:hAnsi="Times New Roman"/>
        </w:rPr>
        <w:t xml:space="preserve"> edn. London Sage. </w:t>
      </w:r>
    </w:p>
    <w:p>
      <w:pPr>
        <w:pStyle w:val="Normal"/>
        <w:rPr>
          <w:rFonts w:ascii="Times New Roman" w:hAnsi="Times New Roman" w:cs="Times New Roman"/>
        </w:rPr>
      </w:pPr>
      <w:r>
        <w:rPr>
          <w:rFonts w:cs="Times New Roman" w:ascii="Times New Roman" w:hAnsi="Times New Roman"/>
        </w:rPr>
        <w:t xml:space="preserve">Mission Statement Academy (2019) </w:t>
      </w:r>
      <w:r>
        <w:rPr>
          <w:rFonts w:cs="Times New Roman" w:ascii="Times New Roman" w:hAnsi="Times New Roman"/>
          <w:i/>
        </w:rPr>
        <w:t>Spotify Mission and Vision Statement Analysis</w:t>
      </w:r>
      <w:r>
        <w:rPr>
          <w:rFonts w:cs="Times New Roman" w:ascii="Times New Roman" w:hAnsi="Times New Roman"/>
        </w:rPr>
        <w:t xml:space="preserve">. Available at: </w:t>
      </w:r>
      <w:hyperlink r:id="rId7">
        <w:r>
          <w:rPr>
            <w:rStyle w:val="InternetLink"/>
            <w:rFonts w:cs="Times New Roman" w:ascii="Times New Roman" w:hAnsi="Times New Roman"/>
          </w:rPr>
          <w:t>http://mission-statement.com/spotify/</w:t>
        </w:r>
      </w:hyperlink>
      <w:r>
        <w:rPr>
          <w:rFonts w:cs="Times New Roman" w:ascii="Times New Roman" w:hAnsi="Times New Roman"/>
        </w:rPr>
        <w:t xml:space="preserve"> (Accessed 23/10/19)</w:t>
      </w:r>
    </w:p>
    <w:p>
      <w:pPr>
        <w:pStyle w:val="Normal"/>
        <w:rPr>
          <w:rFonts w:ascii="Times New Roman" w:hAnsi="Times New Roman" w:cs="Times New Roman"/>
        </w:rPr>
      </w:pPr>
      <w:r>
        <w:rPr>
          <w:rFonts w:cs="Times New Roman" w:ascii="Times New Roman" w:hAnsi="Times New Roman"/>
        </w:rPr>
        <w:t>Riesewijk, M. (2017). ‘The Future of Spotify: Assessing Spotify’s Position by Analysing the Competition’. 27</w:t>
      </w:r>
      <w:r>
        <w:rPr>
          <w:rFonts w:cs="Times New Roman" w:ascii="Times New Roman" w:hAnsi="Times New Roman"/>
          <w:vertAlign w:val="superscript"/>
        </w:rPr>
        <w:t>th</w:t>
      </w:r>
      <w:r>
        <w:rPr>
          <w:rFonts w:cs="Times New Roman" w:ascii="Times New Roman" w:hAnsi="Times New Roman"/>
        </w:rPr>
        <w:t xml:space="preserve"> Twente Student Conference on IT July 7</w:t>
      </w:r>
      <w:r>
        <w:rPr>
          <w:rFonts w:cs="Times New Roman" w:ascii="Times New Roman" w:hAnsi="Times New Roman"/>
          <w:vertAlign w:val="superscript"/>
        </w:rPr>
        <w:t>th</w:t>
      </w:r>
      <w:r>
        <w:rPr>
          <w:rFonts w:cs="Times New Roman" w:ascii="Times New Roman" w:hAnsi="Times New Roman"/>
        </w:rPr>
        <w:t xml:space="preserve"> , 2017, Enschede, The Netherlands.</w:t>
      </w:r>
    </w:p>
    <w:p>
      <w:pPr>
        <w:pStyle w:val="Normal"/>
        <w:rPr>
          <w:rFonts w:ascii="Times New Roman" w:hAnsi="Times New Roman" w:cs="Times New Roman"/>
        </w:rPr>
      </w:pPr>
      <w:r>
        <w:rPr>
          <w:rFonts w:cs="Times New Roman" w:ascii="Times New Roman" w:hAnsi="Times New Roman"/>
        </w:rPr>
        <w:t xml:space="preserve">Spotify (2019) </w:t>
      </w:r>
      <w:r>
        <w:rPr>
          <w:rFonts w:cs="Times New Roman" w:ascii="Times New Roman" w:hAnsi="Times New Roman"/>
          <w:i/>
        </w:rPr>
        <w:t>Company Info</w:t>
      </w:r>
      <w:r>
        <w:rPr>
          <w:rFonts w:cs="Times New Roman" w:ascii="Times New Roman" w:hAnsi="Times New Roman"/>
        </w:rPr>
        <w:t xml:space="preserve">. Available at: </w:t>
      </w:r>
      <w:hyperlink r:id="rId8">
        <w:r>
          <w:rPr>
            <w:rStyle w:val="InternetLink"/>
            <w:rFonts w:cs="Times New Roman" w:ascii="Times New Roman" w:hAnsi="Times New Roman"/>
          </w:rPr>
          <w:t>https://newsroom.spotify.com/company-info/</w:t>
        </w:r>
      </w:hyperlink>
      <w:r>
        <w:rPr>
          <w:rFonts w:cs="Times New Roman" w:ascii="Times New Roman" w:hAnsi="Times New Roman"/>
        </w:rPr>
        <w:t xml:space="preserve"> (Accessed 26/10/19).</w:t>
      </w:r>
    </w:p>
    <w:p>
      <w:pPr>
        <w:pStyle w:val="Normal"/>
        <w:rPr/>
      </w:pPr>
      <w:r>
        <w:rPr>
          <w:rFonts w:cs="Times New Roman" w:ascii="Times New Roman" w:hAnsi="Times New Roman"/>
        </w:rPr>
        <w:t xml:space="preserve">HMV (2019) </w:t>
      </w:r>
      <w:r>
        <w:rPr>
          <w:rFonts w:cs="Times New Roman" w:ascii="Times New Roman" w:hAnsi="Times New Roman"/>
          <w:i/>
        </w:rPr>
        <w:t>About Us.</w:t>
      </w:r>
      <w:r>
        <w:rPr>
          <w:rFonts w:cs="Times New Roman" w:ascii="Times New Roman" w:hAnsi="Times New Roman"/>
        </w:rPr>
        <w:t xml:space="preserve"> Available at: </w:t>
      </w:r>
      <w:hyperlink r:id="rId9">
        <w:r>
          <w:rPr>
            <w:rStyle w:val="InternetLink"/>
            <w:rFonts w:cs="Times New Roman" w:ascii="Times New Roman" w:hAnsi="Times New Roman"/>
          </w:rPr>
          <w:t>https://www.hmv.com/about</w:t>
        </w:r>
      </w:hyperlink>
      <w:r>
        <w:rPr>
          <w:rFonts w:cs="Times New Roman" w:ascii="Times New Roman" w:hAnsi="Times New Roman"/>
        </w:rPr>
        <w:t xml:space="preserve"> (Accessed 31/10/19)</w:t>
      </w:r>
    </w:p>
    <w:p>
      <w:pPr>
        <w:pStyle w:val="Normal"/>
        <w:rPr/>
      </w:pPr>
      <w:r>
        <w:rPr>
          <w:rFonts w:cs="Times New Roman" w:ascii="Times New Roman" w:hAnsi="Times New Roman"/>
        </w:rPr>
        <w:t xml:space="preserve">Lord, R. (1997) </w:t>
      </w:r>
      <w:r>
        <w:rPr>
          <w:rFonts w:cs="Times New Roman" w:ascii="Times New Roman" w:hAnsi="Times New Roman"/>
          <w:i/>
          <w:iCs/>
        </w:rPr>
        <w:t>HMV to use strong brand as web USP.</w:t>
      </w:r>
      <w:r>
        <w:rPr>
          <w:rFonts w:cs="Times New Roman" w:ascii="Times New Roman" w:hAnsi="Times New Roman"/>
        </w:rPr>
        <w:t xml:space="preserve"> Available at: </w:t>
      </w:r>
      <w:hyperlink r:id="rId10">
        <w:r>
          <w:rPr>
            <w:rStyle w:val="VisitedInternetLink"/>
            <w:rFonts w:cs="Times New Roman" w:ascii="Times New Roman" w:hAnsi="Times New Roman"/>
          </w:rPr>
          <w:t>https://www.campaignlive.co.uk/article/hmv-use-strong-brand-web-usp/125159</w:t>
        </w:r>
      </w:hyperlink>
      <w:r>
        <w:rPr>
          <w:rFonts w:cs="Times New Roman" w:ascii="Times New Roman" w:hAnsi="Times New Roman"/>
        </w:rPr>
        <w:t xml:space="preserve"> (Accessed 06/11/19)</w:t>
      </w:r>
    </w:p>
    <w:p>
      <w:pPr>
        <w:pStyle w:val="Normal"/>
        <w:rPr/>
      </w:pPr>
      <w:r>
        <w:rPr>
          <w:rFonts w:cs="Times New Roman" w:ascii="Times New Roman" w:hAnsi="Times New Roman"/>
        </w:rPr>
        <w:t xml:space="preserve">Companies House (2019) </w:t>
      </w:r>
      <w:r>
        <w:rPr>
          <w:rFonts w:cs="Times New Roman" w:ascii="Times New Roman" w:hAnsi="Times New Roman"/>
          <w:i/>
          <w:iCs/>
        </w:rPr>
        <w:t>HMV GROUP PLC.</w:t>
      </w:r>
      <w:r>
        <w:rPr>
          <w:rFonts w:cs="Times New Roman" w:ascii="Times New Roman" w:hAnsi="Times New Roman"/>
        </w:rPr>
        <w:t xml:space="preserve"> Available at: </w:t>
      </w:r>
      <w:hyperlink r:id="rId11">
        <w:r>
          <w:rPr>
            <w:rStyle w:val="InternetLink"/>
            <w:rFonts w:cs="Times New Roman" w:ascii="Times New Roman" w:hAnsi="Times New Roman"/>
          </w:rPr>
          <w:t>https://beta.companieshouse.gov.uk/company/03412290/insolvency</w:t>
        </w:r>
      </w:hyperlink>
      <w:r>
        <w:rPr>
          <w:rFonts w:cs="Times New Roman" w:ascii="Times New Roman" w:hAnsi="Times New Roman"/>
        </w:rPr>
        <w:t xml:space="preserve"> (Accessed 06/11/19)</w:t>
      </w:r>
    </w:p>
    <w:p>
      <w:pPr>
        <w:pStyle w:val="Normal"/>
        <w:rPr/>
      </w:pPr>
      <w:r>
        <w:rPr>
          <w:rFonts w:cs="Times New Roman" w:ascii="Times New Roman" w:hAnsi="Times New Roman"/>
        </w:rPr>
        <w:t xml:space="preserve">Smith, R. (2019) </w:t>
      </w:r>
      <w:r>
        <w:rPr>
          <w:rFonts w:cs="Times New Roman" w:ascii="Times New Roman" w:hAnsi="Times New Roman"/>
          <w:i/>
          <w:iCs/>
        </w:rPr>
        <w:t xml:space="preserve">Explaining The VRIO Framework (With A Real-Life Example. </w:t>
      </w:r>
      <w:r>
        <w:rPr>
          <w:rFonts w:cs="Times New Roman" w:ascii="Times New Roman" w:hAnsi="Times New Roman"/>
        </w:rPr>
        <w:t xml:space="preserve">Available at: </w:t>
      </w:r>
      <w:hyperlink r:id="rId12">
        <w:r>
          <w:rPr>
            <w:rStyle w:val="InternetLink"/>
            <w:rFonts w:cs="Times New Roman" w:ascii="Times New Roman" w:hAnsi="Times New Roman"/>
          </w:rPr>
          <w:t>https://www.clearpointstrategy.com/vrio-framework/</w:t>
        </w:r>
      </w:hyperlink>
      <w:r>
        <w:rPr>
          <w:rFonts w:cs="Times New Roman" w:ascii="Times New Roman" w:hAnsi="Times New Roman"/>
        </w:rPr>
        <w:t xml:space="preserve"> (Accessed 06/11/19)</w:t>
      </w:r>
    </w:p>
    <w:p>
      <w:pPr>
        <w:pStyle w:val="Normal"/>
        <w:rPr>
          <w:rFonts w:ascii="Times New Roman" w:hAnsi="Times New Roman"/>
        </w:rPr>
      </w:pPr>
      <w:r>
        <w:rPr>
          <w:rFonts w:cs="Times New Roman" w:ascii="Times New Roman" w:hAnsi="Times New Roman"/>
        </w:rPr>
        <w:t xml:space="preserve">Davies, M, A. (2019) </w:t>
      </w:r>
      <w:r>
        <w:rPr>
          <w:rFonts w:cs="Times New Roman" w:ascii="Times New Roman" w:hAnsi="Times New Roman"/>
          <w:i/>
          <w:iCs/>
        </w:rPr>
        <w:t xml:space="preserve">Spotify VRIO/VRIN Analysis &amp; Value Chain Analysis (Resource-Based View). </w:t>
      </w:r>
      <w:r>
        <w:rPr>
          <w:rFonts w:cs="Times New Roman" w:ascii="Times New Roman" w:hAnsi="Times New Roman"/>
        </w:rPr>
        <w:t xml:space="preserve">Available at: </w:t>
      </w:r>
      <w:hyperlink r:id="rId13">
        <w:r>
          <w:rPr>
            <w:rStyle w:val="InternetLink"/>
            <w:rFonts w:cs="Times New Roman" w:ascii="Times New Roman" w:hAnsi="Times New Roman"/>
          </w:rPr>
          <w:t>https://www.rancord.org/spotify-vrin-vrio-analysis-value-chain-analysis-resource-based-view</w:t>
        </w:r>
      </w:hyperlink>
      <w:r>
        <w:rPr>
          <w:rFonts w:cs="Times New Roman" w:ascii="Times New Roman" w:hAnsi="Times New Roman"/>
        </w:rPr>
        <w:t xml:space="preserve"> (Accessed 06/11/19)</w:t>
      </w:r>
    </w:p>
    <w:p>
      <w:pPr>
        <w:pStyle w:val="Normal"/>
        <w:rPr>
          <w:rFonts w:ascii="Times New Roman" w:hAnsi="Times New Roman" w:cs="Times New Roman"/>
        </w:rPr>
      </w:pPr>
      <w:r>
        <w:rPr>
          <w:rFonts w:cs="Times New Roman" w:ascii="Times New Roman" w:hAnsi="Times New Roman"/>
        </w:rPr>
        <w:t xml:space="preserve">Turban, E., King, D., Lang, J. (2011) </w:t>
      </w:r>
      <w:r>
        <w:rPr>
          <w:rFonts w:cs="Times New Roman" w:ascii="Times New Roman" w:hAnsi="Times New Roman"/>
          <w:i/>
          <w:iCs/>
        </w:rPr>
        <w:t>Introduction to Electronic Commerce.</w:t>
      </w:r>
      <w:r>
        <w:rPr>
          <w:rFonts w:cs="Times New Roman" w:ascii="Times New Roman" w:hAnsi="Times New Roman"/>
          <w:i w:val="false"/>
          <w:iCs w:val="false"/>
        </w:rPr>
        <w:t xml:space="preserve"> 3</w:t>
      </w:r>
      <w:r>
        <w:rPr>
          <w:rFonts w:cs="Times New Roman" w:ascii="Times New Roman" w:hAnsi="Times New Roman"/>
          <w:i w:val="false"/>
          <w:iCs w:val="false"/>
          <w:vertAlign w:val="superscript"/>
        </w:rPr>
        <w:t>rd</w:t>
      </w:r>
      <w:r>
        <w:rPr>
          <w:rFonts w:cs="Times New Roman" w:ascii="Times New Roman" w:hAnsi="Times New Roman"/>
          <w:i w:val="false"/>
          <w:iCs w:val="false"/>
        </w:rPr>
        <w:t xml:space="preserve"> edn. New Jersey: Pearson.</w:t>
      </w:r>
    </w:p>
    <w:p>
      <w:pPr>
        <w:pStyle w:val="Normal"/>
        <w:rPr>
          <w:rFonts w:ascii="Times New Roman" w:hAnsi="Times New Roman" w:cs="Times New Roman"/>
        </w:rPr>
      </w:pPr>
      <w:r>
        <w:rPr>
          <w:rFonts w:cs="Times New Roman" w:ascii="Times New Roman" w:hAnsi="Times New Roman"/>
        </w:rPr>
        <w:t xml:space="preserve">Barney, J, B., Hesterly, W, S. (2008) </w:t>
      </w:r>
      <w:r>
        <w:rPr>
          <w:rFonts w:cs="Times New Roman" w:ascii="Times New Roman" w:hAnsi="Times New Roman"/>
          <w:i/>
          <w:iCs/>
        </w:rPr>
        <w:t>Strategic Management and Competitive Advantage.</w:t>
      </w:r>
      <w:r>
        <w:rPr>
          <w:rFonts w:cs="Times New Roman" w:ascii="Times New Roman" w:hAnsi="Times New Roman"/>
          <w:i w:val="false"/>
          <w:iCs w:val="false"/>
        </w:rPr>
        <w:t xml:space="preserve"> 2</w:t>
      </w:r>
      <w:r>
        <w:rPr>
          <w:rFonts w:cs="Times New Roman" w:ascii="Times New Roman" w:hAnsi="Times New Roman"/>
          <w:i w:val="false"/>
          <w:iCs w:val="false"/>
          <w:vertAlign w:val="superscript"/>
        </w:rPr>
        <w:t>nd</w:t>
      </w:r>
      <w:r>
        <w:rPr>
          <w:rFonts w:cs="Times New Roman" w:ascii="Times New Roman" w:hAnsi="Times New Roman"/>
          <w:i w:val="false"/>
          <w:iCs w:val="false"/>
        </w:rPr>
        <w:t xml:space="preserve"> edn. New Jersey: Pearson.</w:t>
      </w:r>
    </w:p>
    <w:p>
      <w:pPr>
        <w:pStyle w:val="Normal"/>
        <w:rPr>
          <w:rFonts w:ascii="Times New Roman" w:hAnsi="Times New Roman" w:cs="Times New Roman"/>
        </w:rPr>
      </w:pPr>
      <w:r>
        <w:rPr>
          <w:rFonts w:cs="Times New Roman" w:ascii="Times New Roman" w:hAnsi="Times New Roman"/>
        </w:rPr>
        <w:t xml:space="preserve">Free Management Books (2019) </w:t>
      </w:r>
      <w:r>
        <w:rPr>
          <w:rFonts w:cs="Times New Roman" w:ascii="Times New Roman" w:hAnsi="Times New Roman"/>
          <w:i/>
          <w:iCs/>
        </w:rPr>
        <w:t>VRIO Analysis.</w:t>
      </w:r>
      <w:r>
        <w:rPr>
          <w:rFonts w:cs="Times New Roman" w:ascii="Times New Roman" w:hAnsi="Times New Roman"/>
          <w:i w:val="false"/>
          <w:iCs w:val="false"/>
        </w:rPr>
        <w:t xml:space="preserve"> Available at </w:t>
      </w:r>
      <w:hyperlink r:id="rId14">
        <w:r>
          <w:rPr>
            <w:rStyle w:val="InternetLink"/>
            <w:rFonts w:cs="Times New Roman" w:ascii="Times New Roman" w:hAnsi="Times New Roman"/>
            <w:b w:val="false"/>
            <w:bCs w:val="false"/>
            <w:i w:val="false"/>
            <w:iCs w:val="false"/>
          </w:rPr>
          <w:t>http://www.free-management-ebooks.com/news/vrio-analysis/</w:t>
        </w:r>
      </w:hyperlink>
      <w:hyperlink r:id="rId15">
        <w:r>
          <w:rPr>
            <w:rFonts w:cs="Times New Roman" w:ascii="Times New Roman" w:hAnsi="Times New Roman"/>
            <w:b w:val="false"/>
            <w:bCs w:val="false"/>
            <w:i w:val="false"/>
            <w:iCs w:val="false"/>
          </w:rPr>
          <w:t xml:space="preserve"> (Accessed 07/11/19).</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pPr>
      <w:bookmarkStart w:id="31" w:name="_Toc23683408"/>
      <w:bookmarkStart w:id="32" w:name="_Toc22971107"/>
      <w:bookmarkStart w:id="33" w:name="_Toc22724600"/>
      <w:bookmarkStart w:id="34" w:name="_Toc23405959"/>
      <w:r>
        <w:rPr/>
        <w:t>7 – Appendix</w:t>
      </w:r>
      <w:bookmarkEnd w:id="31"/>
      <w:bookmarkEnd w:id="32"/>
      <w:bookmarkEnd w:id="33"/>
      <w:bookmarkEnd w:id="34"/>
      <w:r>
        <w:rPr/>
        <w:t xml:space="preserve"> </w:t>
      </w:r>
    </w:p>
    <w:p>
      <w:pPr>
        <w:pStyle w:val="Heading2"/>
        <w:rPr>
          <w:rFonts w:cs="Times New Roman"/>
        </w:rPr>
      </w:pPr>
      <w:bookmarkStart w:id="35" w:name="_Toc23683409"/>
      <w:bookmarkStart w:id="36" w:name="_Toc22971108"/>
      <w:bookmarkStart w:id="37" w:name="_Toc22724601"/>
      <w:bookmarkStart w:id="38" w:name="_Toc23405960"/>
      <w:bookmarkStart w:id="39" w:name="_5.1_–_Appendix"/>
      <w:bookmarkEnd w:id="39"/>
      <w:r>
        <w:rPr>
          <w:rFonts w:cs="Times New Roman"/>
        </w:rPr>
        <w:t>7.1 – Appendix 1</w:t>
      </w:r>
      <w:bookmarkEnd w:id="35"/>
      <w:bookmarkEnd w:id="36"/>
      <w:bookmarkEnd w:id="37"/>
      <w:bookmarkEnd w:id="38"/>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5731510" cy="3366135"/>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6"/>
                    <a:stretch>
                      <a:fillRect/>
                    </a:stretch>
                  </pic:blipFill>
                  <pic:spPr bwMode="auto">
                    <a:xfrm>
                      <a:off x="0" y="0"/>
                      <a:ext cx="5731510" cy="3366135"/>
                    </a:xfrm>
                    <a:prstGeom prst="rect">
                      <a:avLst/>
                    </a:prstGeom>
                    <a:ln w="12700">
                      <a:solidFill>
                        <a:srgbClr val="000000"/>
                      </a:solidFill>
                    </a:ln>
                  </pic:spPr>
                </pic:pic>
              </a:graphicData>
            </a:graphic>
          </wp:inline>
        </w:drawing>
      </w:r>
    </w:p>
    <w:p>
      <w:pPr>
        <w:pStyle w:val="Normal"/>
        <w:spacing w:before="0" w:after="160"/>
        <w:jc w:val="center"/>
        <w:rPr/>
      </w:pPr>
      <w:r>
        <w:rPr>
          <w:rFonts w:cs="Times New Roman" w:ascii="Times New Roman" w:hAnsi="Times New Roman"/>
        </w:rPr>
        <w:t>(</w:t>
      </w:r>
      <w:hyperlink r:id="rId17">
        <w:r>
          <w:rPr>
            <w:rStyle w:val="InternetLink"/>
            <w:rFonts w:cs="Times New Roman" w:ascii="Times New Roman" w:hAnsi="Times New Roman"/>
          </w:rPr>
          <w:t>https://ycharts.com/companies/AAPL/market_cap</w:t>
        </w:r>
      </w:hyperlink>
      <w:r>
        <w:rPr>
          <w:rFonts w:cs="Times New Roman" w:ascii="Times New Roman" w:hAnsi="Times New Roman"/>
        </w:rPr>
        <w:t>)</w:t>
      </w:r>
    </w:p>
    <w:sectPr>
      <w:type w:val="nextPage"/>
      <w:pgSz w:w="11906" w:h="16838"/>
      <w:pgMar w:left="1440" w:right="1440" w:header="0" w:top="1440" w:footer="0" w:bottom="1440" w:gutter="0"/>
      <w:pgNumType w:start="0" w:fmt="decimal"/>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a1e2b"/>
    <w:pPr>
      <w:keepNext w:val="true"/>
      <w:keepLines/>
      <w:spacing w:before="240" w:after="0"/>
      <w:outlineLvl w:val="0"/>
    </w:pPr>
    <w:rPr>
      <w:rFonts w:ascii="Times New Roman" w:hAnsi="Times New Roman" w:eastAsia="" w:cs="Times New Roman"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val="true"/>
      <w:keepLines/>
      <w:spacing w:before="40" w:after="0"/>
      <w:outlineLvl w:val="1"/>
    </w:pPr>
    <w:rPr>
      <w:rFonts w:ascii="Times New Roman" w:hAnsi="Times New Roman" w:eastAsia="" w:cs="" w:cstheme="majorBidi"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val="true"/>
      <w:keepLines/>
      <w:spacing w:before="40" w:after="0"/>
      <w:outlineLvl w:val="2"/>
    </w:pPr>
    <w:rPr>
      <w:rFonts w:ascii="Times New Roman" w:hAnsi="Times New Roman" w:eastAsia="" w:cs="" w:cstheme="majorBidi" w:eastAsiaTheme="majorEastAsia"/>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a1e2b"/>
    <w:rPr>
      <w:rFonts w:ascii="Times New Roman" w:hAnsi="Times New Roman" w:eastAsia="" w:cs="Times New Roman" w:eastAsiaTheme="majorEastAsia"/>
      <w:color w:val="2F5496" w:themeColor="accent1" w:themeShade="bf"/>
      <w:sz w:val="32"/>
      <w:szCs w:val="32"/>
    </w:rPr>
  </w:style>
  <w:style w:type="character" w:styleId="Heading2Char" w:customStyle="1">
    <w:name w:val="Heading 2 Char"/>
    <w:basedOn w:val="DefaultParagraphFont"/>
    <w:link w:val="Heading2"/>
    <w:uiPriority w:val="9"/>
    <w:qFormat/>
    <w:rsid w:val="00ca1e2b"/>
    <w:rPr>
      <w:rFonts w:ascii="Times New Roman" w:hAnsi="Times New Roman" w:eastAsia="" w:cs="" w:cstheme="majorBidi" w:eastAsiaTheme="majorEastAsia"/>
      <w:color w:val="2F5496" w:themeColor="accent1" w:themeShade="bf"/>
      <w:sz w:val="28"/>
      <w:szCs w:val="26"/>
    </w:rPr>
  </w:style>
  <w:style w:type="character" w:styleId="HeaderChar" w:customStyle="1">
    <w:name w:val="Header Char"/>
    <w:basedOn w:val="DefaultParagraphFont"/>
    <w:link w:val="Header"/>
    <w:uiPriority w:val="99"/>
    <w:qFormat/>
    <w:rsid w:val="00963e17"/>
    <w:rPr/>
  </w:style>
  <w:style w:type="character" w:styleId="FooterChar" w:customStyle="1">
    <w:name w:val="Footer Char"/>
    <w:basedOn w:val="DefaultParagraphFont"/>
    <w:link w:val="Footer"/>
    <w:uiPriority w:val="99"/>
    <w:qFormat/>
    <w:rsid w:val="00963e17"/>
    <w:rPr/>
  </w:style>
  <w:style w:type="character" w:styleId="InternetLink" w:customStyle="1">
    <w:name w:val="Internet Link"/>
    <w:basedOn w:val="DefaultParagraphFont"/>
    <w:uiPriority w:val="99"/>
    <w:unhideWhenUsed/>
    <w:rsid w:val="00e95cd8"/>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fill="E1DFDD" w:val="clear"/>
    </w:rPr>
  </w:style>
  <w:style w:type="character" w:styleId="BalloonTextChar" w:customStyle="1">
    <w:name w:val="Balloon Text Char"/>
    <w:basedOn w:val="DefaultParagraphFont"/>
    <w:link w:val="BalloonText"/>
    <w:uiPriority w:val="99"/>
    <w:semiHidden/>
    <w:qFormat/>
    <w:rsid w:val="00722123"/>
    <w:rPr>
      <w:rFonts w:ascii="Segoe UI" w:hAnsi="Segoe UI" w:cs="Segoe UI"/>
      <w:sz w:val="18"/>
      <w:szCs w:val="18"/>
    </w:rPr>
  </w:style>
  <w:style w:type="character" w:styleId="Annotationreference">
    <w:name w:val="annotation reference"/>
    <w:basedOn w:val="DefaultParagraphFont"/>
    <w:uiPriority w:val="99"/>
    <w:semiHidden/>
    <w:unhideWhenUsed/>
    <w:qFormat/>
    <w:rsid w:val="006f7848"/>
    <w:rPr>
      <w:sz w:val="16"/>
      <w:szCs w:val="16"/>
    </w:rPr>
  </w:style>
  <w:style w:type="character" w:styleId="CommentTextChar" w:customStyle="1">
    <w:name w:val="Comment Text Char"/>
    <w:basedOn w:val="DefaultParagraphFont"/>
    <w:link w:val="CommentText"/>
    <w:uiPriority w:val="99"/>
    <w:semiHidden/>
    <w:qFormat/>
    <w:rsid w:val="006f7848"/>
    <w:rPr>
      <w:sz w:val="20"/>
      <w:szCs w:val="20"/>
    </w:rPr>
  </w:style>
  <w:style w:type="character" w:styleId="CommentSubjectChar" w:customStyle="1">
    <w:name w:val="Comment Subject Char"/>
    <w:basedOn w:val="CommentTextChar"/>
    <w:link w:val="CommentSubject"/>
    <w:uiPriority w:val="99"/>
    <w:semiHidden/>
    <w:qFormat/>
    <w:rsid w:val="006f7848"/>
    <w:rPr>
      <w:b/>
      <w:bCs/>
      <w:sz w:val="20"/>
      <w:szCs w:val="20"/>
    </w:rPr>
  </w:style>
  <w:style w:type="character" w:styleId="NoSpacingChar" w:customStyle="1">
    <w:name w:val="No Spacing Char"/>
    <w:basedOn w:val="DefaultParagraphFont"/>
    <w:link w:val="NoSpacing"/>
    <w:uiPriority w:val="1"/>
    <w:qFormat/>
    <w:rsid w:val="006f7848"/>
    <w:rPr>
      <w:rFonts w:eastAsia="" w:eastAsiaTheme="minorEastAsia"/>
      <w:lang w:val="en-US"/>
    </w:rPr>
  </w:style>
  <w:style w:type="character" w:styleId="Heading3Char" w:customStyle="1">
    <w:name w:val="Heading 3 Char"/>
    <w:basedOn w:val="DefaultParagraphFont"/>
    <w:link w:val="Heading3"/>
    <w:uiPriority w:val="9"/>
    <w:qFormat/>
    <w:rsid w:val="00ca1e2b"/>
    <w:rPr>
      <w:rFonts w:ascii="Times New Roman" w:hAnsi="Times New Roman" w:eastAsia="" w:cs="" w:cstheme="majorBidi" w:eastAsiaTheme="majorEastAsia"/>
      <w:color w:val="1F3763" w:themeColor="accent1" w:themeShade="7f"/>
      <w:sz w:val="24"/>
      <w:szCs w:val="24"/>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 w:customStyle="1">
    <w:name w:val="number"/>
    <w:basedOn w:val="DefaultParagraphFont"/>
    <w:qFormat/>
    <w:rsid w:val="00c52024"/>
    <w:rPr/>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character" w:styleId="VisitedInternetLink" w:customStyle="1">
    <w:name w:val="Visited Internet 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3e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3e17"/>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722123"/>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6f784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f7848"/>
    <w:pPr/>
    <w:rPr>
      <w:b/>
      <w:bCs/>
    </w:rPr>
  </w:style>
  <w:style w:type="paragraph" w:styleId="NoSpacing">
    <w:name w:val="No Spacing"/>
    <w:link w:val="NoSpacingChar"/>
    <w:uiPriority w:val="1"/>
    <w:qFormat/>
    <w:rsid w:val="006f7848"/>
    <w:pPr>
      <w:widowControl/>
      <w:bidi w:val="0"/>
      <w:jc w:val="left"/>
    </w:pPr>
    <w:rPr>
      <w:rFonts w:ascii="Calibri" w:hAnsi="Calibri" w:eastAsia="" w:cs="" w:eastAsiaTheme="minorEastAsia"/>
      <w:color w:val="auto"/>
      <w:kern w:val="0"/>
      <w:sz w:val="22"/>
      <w:szCs w:val="22"/>
      <w:lang w:val="en-US" w:eastAsia="en-US" w:bidi="ar-SA"/>
    </w:rPr>
  </w:style>
  <w:style w:type="paragraph" w:styleId="TOCHeading">
    <w:name w:val="TOC Heading"/>
    <w:basedOn w:val="Heading1"/>
    <w:next w:val="Normal"/>
    <w:uiPriority w:val="39"/>
    <w:unhideWhenUsed/>
    <w:qFormat/>
    <w:rsid w:val="00e43249"/>
    <w:pPr/>
    <w:rPr>
      <w:lang w:val="en-US"/>
    </w:rPr>
  </w:style>
  <w:style w:type="paragraph" w:styleId="Contents1">
    <w:name w:val="TOC 1"/>
    <w:basedOn w:val="Normal"/>
    <w:next w:val="Normal"/>
    <w:autoRedefine/>
    <w:uiPriority w:val="39"/>
    <w:unhideWhenUsed/>
    <w:rsid w:val="00e43249"/>
    <w:pPr>
      <w:spacing w:before="0" w:after="100"/>
    </w:pPr>
    <w:rPr/>
  </w:style>
  <w:style w:type="paragraph" w:styleId="Contents2">
    <w:name w:val="TOC 2"/>
    <w:basedOn w:val="Normal"/>
    <w:next w:val="Normal"/>
    <w:autoRedefine/>
    <w:uiPriority w:val="39"/>
    <w:unhideWhenUsed/>
    <w:rsid w:val="00e43249"/>
    <w:pPr>
      <w:spacing w:before="0" w:after="100"/>
      <w:ind w:left="220" w:hanging="0"/>
    </w:pPr>
    <w:rPr/>
  </w:style>
  <w:style w:type="paragraph" w:styleId="ListParagraph">
    <w:name w:val="List Paragraph"/>
    <w:basedOn w:val="Normal"/>
    <w:uiPriority w:val="34"/>
    <w:qFormat/>
    <w:rsid w:val="00d64e14"/>
    <w:pPr>
      <w:spacing w:before="0" w:after="160"/>
      <w:ind w:left="720" w:hanging="0"/>
      <w:contextualSpacing/>
    </w:pPr>
    <w:rPr/>
  </w:style>
  <w:style w:type="paragraph" w:styleId="FrameContents" w:customStyle="1">
    <w:name w:val="Frame Contents"/>
    <w:basedOn w:val="Normal"/>
    <w:qFormat/>
    <w:pPr/>
    <w:rPr/>
  </w:style>
  <w:style w:type="paragraph" w:styleId="Contents3">
    <w:name w:val="TOC 3"/>
    <w:basedOn w:val="Normal"/>
    <w:next w:val="Normal"/>
    <w:autoRedefine/>
    <w:uiPriority w:val="39"/>
    <w:unhideWhenUsed/>
    <w:rsid w:val="00240317"/>
    <w:pPr>
      <w:spacing w:before="0" w:after="100"/>
      <w:ind w:left="440" w:hanging="0"/>
    </w:pPr>
    <w:rPr>
      <w:rFonts w:eastAsia="" w:cs="Times New Roman" w:eastAsiaTheme="minorEastAsia"/>
      <w:lang w:val="en-U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f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pple.com/newsroom/2019/07/apple-reports-third-quarter-results/" TargetMode="External"/><Relationship Id="rId5" Type="http://schemas.openxmlformats.org/officeDocument/2006/relationships/hyperlink" Target="https://www.bbc.co.uk/news/entertainment-arts-33220189" TargetMode="External"/><Relationship Id="rId6" Type="http://schemas.openxmlformats.org/officeDocument/2006/relationships/hyperlink" Target="https://www.bbc.co.uk/news/technology-46703208" TargetMode="External"/><Relationship Id="rId7" Type="http://schemas.openxmlformats.org/officeDocument/2006/relationships/hyperlink" Target="http://mission-statement.com/spotify/" TargetMode="External"/><Relationship Id="rId8" Type="http://schemas.openxmlformats.org/officeDocument/2006/relationships/hyperlink" Target="https://newsroom.spotify.com/company-info/" TargetMode="External"/><Relationship Id="rId9" Type="http://schemas.openxmlformats.org/officeDocument/2006/relationships/hyperlink" Target="https://www.hmv.com/about" TargetMode="External"/><Relationship Id="rId10" Type="http://schemas.openxmlformats.org/officeDocument/2006/relationships/hyperlink" Target="https://www.campaignlive.co.uk/article/hmv-use-strong-brand-web-usp/125159" TargetMode="External"/><Relationship Id="rId11" Type="http://schemas.openxmlformats.org/officeDocument/2006/relationships/hyperlink" Target="https://beta.companieshouse.gov.uk/company/03412290/insolvency" TargetMode="External"/><Relationship Id="rId12" Type="http://schemas.openxmlformats.org/officeDocument/2006/relationships/hyperlink" Target="https://www.clearpointstrategy.com/vrio-framework/" TargetMode="External"/><Relationship Id="rId13" Type="http://schemas.openxmlformats.org/officeDocument/2006/relationships/hyperlink" Target="https://www.rancord.org/spotify-vrin-vrio-analysis-value-chain-analysis-resource-based-view" TargetMode="External"/><Relationship Id="rId14" Type="http://schemas.openxmlformats.org/officeDocument/2006/relationships/hyperlink" Target="http://www.free-management-ebooks.com/news/vrio-analysis/" TargetMode="External"/><Relationship Id="rId15" Type="http://schemas.openxmlformats.org/officeDocument/2006/relationships/hyperlink" Target="" TargetMode="External"/><Relationship Id="rId16" Type="http://schemas.openxmlformats.org/officeDocument/2006/relationships/image" Target="media/image3.png"/><Relationship Id="rId17" Type="http://schemas.openxmlformats.org/officeDocument/2006/relationships/hyperlink" Target="https://ycharts.com/companies/AAPL/market_cap"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56C8E-20B9-4CDD-A5B0-B223FF6A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LibreOffice/6.3.3.2.0$Linux_X86_64 LibreOffice_project/3de445f0488b6b3c405222dbea27cd0e1481200f</Application>
  <Pages>12</Pages>
  <Words>2728</Words>
  <Characters>14096</Characters>
  <CharactersWithSpaces>16742</CharactersWithSpaces>
  <Paragraphs>121</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2019-10-26T11:22:00Z</dcterms:created>
  <dc:creator>Baber M (FCES)</dc:creator>
  <dc:description/>
  <dc:language>en-GB</dc:language>
  <cp:lastModifiedBy/>
  <dcterms:modified xsi:type="dcterms:W3CDTF">2019-11-07T11:09:47Z</dcterms:modified>
  <cp:revision>64</cp:revision>
  <dc:subject>Mark Baber</dc:subject>
  <dc:title>The Evaluation of e-commerce organisations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IS3S661</vt:lpwstr>
  </property>
</Properties>
</file>