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 descr="Logotipo de Abicorp ERP" title="Abicorp ER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icorp-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40" w:after="200"/>
        <w:jc w:val="center"/>
      </w:pPr>
      <w:r>
        <w:rPr>
          <w:rFonts w:ascii="Calibri" w:hAnsi="Calibri"/>
          <w:b/>
          <w:color w:val="009EA5"/>
          <w:sz w:val="22"/>
        </w:rPr>
        <w:t>MANUAL DE USUARIO</w:t>
      </w:r>
    </w:p>
    <w:p>
      <w:pPr>
        <w:spacing w:after="160"/>
        <w:jc w:val="center"/>
      </w:pPr>
      <w:r>
        <w:rPr>
          <w:rFonts w:ascii="Calibri" w:hAnsi="Calibri"/>
          <w:b/>
          <w:color w:val="064B79"/>
          <w:sz w:val="62"/>
        </w:rPr>
        <w:t>Abicorp ERP</w:t>
      </w:r>
    </w:p>
    <w:p>
      <w:pPr>
        <w:spacing w:after="560"/>
        <w:jc w:val="center"/>
      </w:pPr>
      <w:r>
        <w:rPr>
          <w:rFonts w:ascii="Calibri" w:hAnsi="Calibri"/>
          <w:i/>
          <w:color w:val="009EA5"/>
          <w:sz w:val="30"/>
        </w:rPr>
        <w:t>Tu operación completa, en un solo lugar</w:t>
      </w:r>
    </w:p>
    <w:p>
      <w:pPr>
        <w:ind w:left="936" w:right="936"/>
        <w:jc w:val="center"/>
      </w:pPr>
      <w:r>
        <w:rPr>
          <w:rFonts w:ascii="Calibri" w:hAnsi="Calibri"/>
          <w:color w:val="68736D"/>
          <w:sz w:val="23"/>
        </w:rPr>
        <w:t>Guía práctica para operar el núcleo, los datos maestros, almacén, compras, ventas, producción, calidad, mantenimiento, logística, finanzas y aprobaciones.</w:t>
      </w:r>
    </w:p>
    <w:p>
      <w:pPr>
        <w:spacing w:before="1200"/>
        <w:jc w:val="center"/>
      </w:pPr>
      <w:r>
        <w:rPr>
          <w:rFonts w:ascii="Calibri" w:hAnsi="Calibri"/>
          <w:b/>
          <w:color w:val="123D2C"/>
          <w:sz w:val="20"/>
        </w:rPr>
        <w:t>VERSIÓN 0.1  |  JULIO DE 2026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spacing w:after="200"/>
      </w:pPr>
      <w:r>
        <w:rPr>
          <w:rFonts w:ascii="Calibri" w:hAnsi="Calibri"/>
          <w:i/>
          <w:color w:val="68736D"/>
          <w:sz w:val="23"/>
        </w:rPr>
        <w:t>Ruta de consulta rápida del manual.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31E"/>
        </w:rPr>
        <w:t>1. Acerca del sistema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31E"/>
        </w:rPr>
        <w:t>2. Puesta en marcha y acceso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31E"/>
        </w:rPr>
        <w:t>3. Navegación de la interfaz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31E"/>
        </w:rPr>
        <w:t>4. Roles, niveles y permisos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31E"/>
        </w:rPr>
        <w:t>5. Dashboards y atajos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31E"/>
        </w:rPr>
        <w:t>6. Núcleo del sistema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31E"/>
        </w:rPr>
        <w:t>7. Datos maestros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31E"/>
        </w:rPr>
        <w:t>8. Almacén e inventario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31E"/>
        </w:rPr>
        <w:t>9. Compras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31E"/>
        </w:rPr>
        <w:t>10. Ventas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31E"/>
        </w:rPr>
        <w:t>11. Producción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31E"/>
        </w:rPr>
        <w:t>12. Calidad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31E"/>
        </w:rPr>
        <w:t>13. Mantenimiento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31E"/>
        </w:rPr>
        <w:t>14. Logística y embarques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31E"/>
        </w:rPr>
        <w:t>15. Finanzas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31E"/>
        </w:rPr>
        <w:t>16. Tareas y aprobaciones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31E"/>
        </w:rPr>
        <w:t>17. Flujo integral entre módulos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31E"/>
        </w:rPr>
        <w:t>18. Buenas prácticas operativas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31E"/>
        </w:rPr>
        <w:t>19. Solución de problemas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31E"/>
        </w:rPr>
        <w:t>20. Respaldo y administración local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7231E"/>
        </w:rPr>
        <w:t>21. Referencia rápida</w:t>
      </w:r>
    </w:p>
    <w:p>
      <w:pPr>
        <w:keepLines/>
        <w:spacing w:before="140" w:after="180"/>
        <w:ind w:left="259" w:right="72"/>
        <w:shd w:fill="EAF2F8"/>
        <w:pBdr>
          <w:left w:val="single" w:sz="20" w:space="8" w:color="009EA5"/>
        </w:pBdr>
      </w:pPr>
      <w:r>
        <w:rPr>
          <w:rFonts w:ascii="Calibri" w:hAnsi="Calibri"/>
          <w:b/>
          <w:color w:val="009EA5"/>
          <w:sz w:val="18"/>
        </w:rPr>
        <w:t>ALCANCE</w:t>
        <w:br/>
      </w:r>
      <w:r>
        <w:rPr>
          <w:rFonts w:ascii="Calibri" w:hAnsi="Calibri"/>
          <w:color w:val="17231E"/>
          <w:sz w:val="21"/>
        </w:rPr>
        <w:t>Las opciones visibles dependen del rol del usuario. Si un botón no aparece, confirme primero que la cuenta tenga el permiso necesario.</w:t>
      </w:r>
    </w:p>
    <w:p>
      <w:r>
        <w:br w:type="page"/>
      </w:r>
    </w:p>
    <w:p>
      <w:pPr>
        <w:pStyle w:val="Heading1"/>
      </w:pPr>
      <w:r>
        <w:t>1. Acerca del sistema</w:t>
      </w:r>
    </w:p>
    <w:p>
      <w:pPr>
        <w:spacing w:after="200"/>
      </w:pPr>
      <w:r>
        <w:rPr>
          <w:rFonts w:ascii="Calibri" w:hAnsi="Calibri"/>
          <w:i/>
          <w:color w:val="68736D"/>
          <w:sz w:val="23"/>
        </w:rPr>
        <w:t>Abicorp ERP es una aplicación web modular con servidor y base SQLite locales.</w:t>
      </w:r>
    </w:p>
    <w:p>
      <w:pPr>
        <w:pStyle w:val="Heading2"/>
      </w:pPr>
      <w:r>
        <w:t>Qué resuelve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  <w:color w:val="17231E"/>
        </w:rPr>
        <w:t xml:space="preserve">Una sola operación: </w:t>
      </w:r>
      <w:r>
        <w:rPr>
          <w:rFonts w:ascii="Calibri" w:hAnsi="Calibri"/>
          <w:color w:val="17231E"/>
        </w:rPr>
        <w:t>los documentos se conectan desde la solicitud hasta el cierre.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  <w:color w:val="17231E"/>
        </w:rPr>
        <w:t xml:space="preserve">Trazabilidad: </w:t>
      </w:r>
      <w:r>
        <w:rPr>
          <w:rFonts w:ascii="Calibri" w:hAnsi="Calibri"/>
          <w:color w:val="17231E"/>
        </w:rPr>
        <w:t>folios, estados, responsables y movimientos quedan relacionados.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  <w:color w:val="17231E"/>
        </w:rPr>
        <w:t xml:space="preserve">Datos locales: </w:t>
      </w:r>
      <w:r>
        <w:rPr>
          <w:rFonts w:ascii="Calibri" w:hAnsi="Calibri"/>
          <w:color w:val="17231E"/>
        </w:rPr>
        <w:t>la información reside en la base SQLite del equipo o servidor local.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  <w:color w:val="17231E"/>
        </w:rPr>
        <w:t xml:space="preserve">Control por rol: </w:t>
      </w:r>
      <w:r>
        <w:rPr>
          <w:rFonts w:ascii="Calibri" w:hAnsi="Calibri"/>
          <w:color w:val="17231E"/>
        </w:rPr>
        <w:t>cada usuario consulta, opera, valida o administra según su nivel.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  <w:color w:val="17231E"/>
        </w:rPr>
        <w:t xml:space="preserve">Folios automáticos: </w:t>
      </w:r>
      <w:r>
        <w:rPr>
          <w:rFonts w:ascii="Calibri" w:hAnsi="Calibri"/>
          <w:color w:val="17231E"/>
        </w:rPr>
        <w:t>el sistema asigna el consecutivo al guardar cada registro.</w:t>
      </w:r>
    </w:p>
    <w:p>
      <w:pPr>
        <w:pStyle w:val="Heading2"/>
      </w:pPr>
      <w:r>
        <w:t>Mapa de módulos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200"/>
        <w:gridCol w:w="3360"/>
      </w:tblGrid>
      <w:tr>
        <w:trPr>
          <w:tblHeader w:val="true"/>
        </w:trPr>
        <w:tc>
          <w:tcPr>
            <w:tcW w:type="dxa" w:w="1800"/>
            <w:shd w:fill="123D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Área</w:t>
            </w:r>
          </w:p>
        </w:tc>
        <w:tc>
          <w:tcPr>
            <w:tcW w:type="dxa" w:w="4200"/>
            <w:shd w:fill="123D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Uso principal</w:t>
            </w:r>
          </w:p>
        </w:tc>
        <w:tc>
          <w:tcPr>
            <w:tcW w:type="dxa" w:w="3360"/>
            <w:shd w:fill="123D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Núcleo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Usuarios, permisos, catálogos y configuración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Gobierno del sistema</w:t>
            </w:r>
          </w:p>
        </w:tc>
      </w:tr>
      <w:tr>
        <w:tc>
          <w:tcPr>
            <w:tcW w:type="dxa" w:w="18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Datos maestros</w:t>
            </w:r>
          </w:p>
        </w:tc>
        <w:tc>
          <w:tcPr>
            <w:tcW w:type="dxa" w:w="42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Artículos, clientes, proveedores, empleados y recursos</w:t>
            </w:r>
          </w:p>
        </w:tc>
        <w:tc>
          <w:tcPr>
            <w:tcW w:type="dxa" w:w="336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Información base confiable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Almacén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Existencias, cargas, retiros, movimientos y conteos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Inventario controlado</w:t>
            </w:r>
          </w:p>
        </w:tc>
      </w:tr>
      <w:tr>
        <w:tc>
          <w:tcPr>
            <w:tcW w:type="dxa" w:w="18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Compras</w:t>
            </w:r>
          </w:p>
        </w:tc>
        <w:tc>
          <w:tcPr>
            <w:tcW w:type="dxa" w:w="42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Solicitud, proveedor, orden, recepción y factura</w:t>
            </w:r>
          </w:p>
        </w:tc>
        <w:tc>
          <w:tcPr>
            <w:tcW w:type="dxa" w:w="336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Adquisiciones trazables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Ventas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Prospecto, cotización, pedido, entrega y factura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Seguimiento comercial</w:t>
            </w:r>
          </w:p>
        </w:tc>
      </w:tr>
      <w:tr>
        <w:tc>
          <w:tcPr>
            <w:tcW w:type="dxa" w:w="18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Producción</w:t>
            </w:r>
          </w:p>
        </w:tc>
        <w:tc>
          <w:tcPr>
            <w:tcW w:type="dxa" w:w="42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Materiales, rutas, planeación, órdenes y ejecución</w:t>
            </w:r>
          </w:p>
        </w:tc>
        <w:tc>
          <w:tcPr>
            <w:tcW w:type="dxa" w:w="336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Avance de fabricación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Calidad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Planes, inspecciones, no conformidades y liberación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Producto verificado</w:t>
            </w:r>
          </w:p>
        </w:tc>
      </w:tr>
      <w:tr>
        <w:tc>
          <w:tcPr>
            <w:tcW w:type="dxa" w:w="18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Mantenimiento</w:t>
            </w:r>
          </w:p>
        </w:tc>
        <w:tc>
          <w:tcPr>
            <w:tcW w:type="dxa" w:w="42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Equipos, prevención, solicitudes, órdenes y paros</w:t>
            </w:r>
          </w:p>
        </w:tc>
        <w:tc>
          <w:tcPr>
            <w:tcW w:type="dxa" w:w="336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Disponibilidad de activos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Logística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Surtido, empaque, ruta, evidencia y entrega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Distribución controlada</w:t>
            </w:r>
          </w:p>
        </w:tc>
      </w:tr>
      <w:tr>
        <w:tc>
          <w:tcPr>
            <w:tcW w:type="dxa" w:w="18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Finanzas</w:t>
            </w:r>
          </w:p>
        </w:tc>
        <w:tc>
          <w:tcPr>
            <w:tcW w:type="dxa" w:w="42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Cuentas, pagos, cobros, presupuestos y conciliación</w:t>
            </w:r>
          </w:p>
        </w:tc>
        <w:tc>
          <w:tcPr>
            <w:tcW w:type="dxa" w:w="336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Control financiero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Tareas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Asignaciones, aprobaciones, comentarios y decisiones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Seguimiento de pendientes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Puesta en marcha y acceso</w:t>
      </w:r>
    </w:p>
    <w:p>
      <w:pPr>
        <w:spacing w:after="200"/>
      </w:pPr>
      <w:r>
        <w:rPr>
          <w:rFonts w:ascii="Calibri" w:hAnsi="Calibri"/>
          <w:i/>
          <w:color w:val="68736D"/>
          <w:sz w:val="23"/>
        </w:rPr>
        <w:t>El navegador muestra la interfaz; el servidor local atiende la autenticación y la base de datos.</w:t>
      </w:r>
    </w:p>
    <w:p>
      <w:pPr>
        <w:pStyle w:val="Heading2"/>
      </w:pPr>
      <w:r>
        <w:t>Arrancar el sistema</w:t>
      </w:r>
    </w:p>
    <w:p>
      <w:pPr>
        <w:numPr>
          <w:ilvl w:val="0"/>
          <w:numId w:val="12"/>
        </w:numPr>
      </w:pPr>
      <w:r>
        <w:rPr>
          <w:rFonts w:ascii="Calibri" w:hAnsi="Calibri"/>
          <w:b/>
          <w:color w:val="064B79"/>
        </w:rPr>
        <w:t xml:space="preserve">Abra PowerShell. </w:t>
      </w:r>
      <w:r>
        <w:rPr>
          <w:rFonts w:ascii="Calibri" w:hAnsi="Calibri"/>
          <w:color w:val="17231E"/>
        </w:rPr>
        <w:t>sitúese en la carpeta del proyecto Abicorp.</w:t>
      </w:r>
    </w:p>
    <w:p>
      <w:pPr>
        <w:numPr>
          <w:ilvl w:val="0"/>
          <w:numId w:val="12"/>
        </w:numPr>
      </w:pPr>
      <w:r>
        <w:rPr>
          <w:rFonts w:ascii="Calibri" w:hAnsi="Calibri"/>
          <w:b/>
          <w:color w:val="064B79"/>
        </w:rPr>
        <w:t xml:space="preserve">Inicie el servidor. </w:t>
      </w:r>
      <w:r>
        <w:rPr>
          <w:rFonts w:ascii="Calibri" w:hAnsi="Calibri"/>
          <w:color w:val="17231E"/>
        </w:rPr>
        <w:t>ejecute npm start y mantenga esa ventana abierta.</w:t>
      </w:r>
    </w:p>
    <w:p>
      <w:pPr>
        <w:numPr>
          <w:ilvl w:val="0"/>
          <w:numId w:val="12"/>
        </w:numPr>
      </w:pPr>
      <w:r>
        <w:rPr>
          <w:rFonts w:ascii="Calibri" w:hAnsi="Calibri"/>
          <w:b/>
          <w:color w:val="064B79"/>
        </w:rPr>
        <w:t xml:space="preserve">Abra la aplicación. </w:t>
      </w:r>
      <w:r>
        <w:rPr>
          <w:rFonts w:ascii="Calibri" w:hAnsi="Calibri"/>
          <w:color w:val="17231E"/>
        </w:rPr>
        <w:t>entre a http://127.0.0.1:5050 desde el navegador.</w:t>
      </w:r>
    </w:p>
    <w:p>
      <w:pPr>
        <w:numPr>
          <w:ilvl w:val="0"/>
          <w:numId w:val="12"/>
        </w:numPr>
      </w:pPr>
      <w:r>
        <w:rPr>
          <w:rFonts w:ascii="Calibri" w:hAnsi="Calibri"/>
          <w:b/>
          <w:color w:val="064B79"/>
        </w:rPr>
        <w:t xml:space="preserve">Inicie sesión. </w:t>
      </w:r>
      <w:r>
        <w:rPr>
          <w:rFonts w:ascii="Calibri" w:hAnsi="Calibri"/>
          <w:color w:val="17231E"/>
        </w:rPr>
        <w:t>capture el usuario y la contraseña proporcionados por el administrador.</w:t>
      </w:r>
    </w:p>
    <w:p>
      <w:pPr>
        <w:numPr>
          <w:ilvl w:val="0"/>
          <w:numId w:val="12"/>
        </w:numPr>
      </w:pPr>
      <w:r>
        <w:rPr>
          <w:rFonts w:ascii="Calibri" w:hAnsi="Calibri"/>
          <w:b/>
          <w:color w:val="064B79"/>
        </w:rPr>
        <w:t xml:space="preserve">Cambie la contraseña. </w:t>
      </w:r>
      <w:r>
        <w:rPr>
          <w:rFonts w:ascii="Calibri" w:hAnsi="Calibri"/>
          <w:color w:val="17231E"/>
        </w:rPr>
        <w:t>si el sistema lo solicita en el primer acceso, establezca una clave nueva.</w:t>
      </w:r>
    </w:p>
    <w:p>
      <w:pPr>
        <w:keepLines/>
        <w:spacing w:before="140" w:after="180"/>
        <w:ind w:left="259" w:right="72"/>
        <w:shd w:fill="FFF7E8"/>
        <w:pBdr>
          <w:left w:val="single" w:sz="20" w:space="8" w:color="D39B3A"/>
        </w:pBdr>
      </w:pPr>
      <w:r>
        <w:rPr>
          <w:rFonts w:ascii="Calibri" w:hAnsi="Calibri"/>
          <w:b/>
          <w:color w:val="8A5A00"/>
          <w:sz w:val="18"/>
        </w:rPr>
        <w:t>LIVE SERVER</w:t>
        <w:br/>
      </w:r>
      <w:r>
        <w:rPr>
          <w:rFonts w:ascii="Calibri" w:hAnsi="Calibri"/>
          <w:color w:val="17231E"/>
          <w:sz w:val="21"/>
        </w:rPr>
        <w:t>Puede mostrar public/index.html con Live Server, pero npm start debe seguir ejecutándose. De lo contrario aparecerá “Failed to fetch” porque no existe conexión con el servidor y SQLite.</w:t>
      </w:r>
    </w:p>
    <w:p>
      <w:pPr>
        <w:pStyle w:val="Heading2"/>
      </w:pPr>
      <w:r>
        <w:t>Inicio y cierre de sesión</w:t>
      </w:r>
    </w:p>
    <w:p>
      <w:pPr>
        <w:numPr>
          <w:ilvl w:val="0"/>
          <w:numId w:val="13"/>
        </w:numPr>
      </w:pPr>
      <w:r>
        <w:rPr>
          <w:rFonts w:ascii="Calibri" w:hAnsi="Calibri"/>
          <w:color w:val="17231E"/>
        </w:rPr>
        <w:t>El usuario activo aparece en la parte superior derecha.</w:t>
      </w:r>
    </w:p>
    <w:p>
      <w:pPr>
        <w:numPr>
          <w:ilvl w:val="0"/>
          <w:numId w:val="13"/>
        </w:numPr>
      </w:pPr>
      <w:r>
        <w:rPr>
          <w:rFonts w:ascii="Calibri" w:hAnsi="Calibri"/>
          <w:color w:val="17231E"/>
        </w:rPr>
        <w:t>La fecha y la hora se actualizan con la zona horaria configurada.</w:t>
      </w:r>
    </w:p>
    <w:p>
      <w:pPr>
        <w:numPr>
          <w:ilvl w:val="0"/>
          <w:numId w:val="13"/>
        </w:numPr>
      </w:pPr>
      <w:r>
        <w:rPr>
          <w:rFonts w:ascii="Calibri" w:hAnsi="Calibri"/>
          <w:color w:val="17231E"/>
        </w:rPr>
        <w:t>Use el icono de salida junto al nombre para cerrar la sesión de forma segura.</w:t>
      </w:r>
    </w:p>
    <w:p>
      <w:pPr>
        <w:numPr>
          <w:ilvl w:val="0"/>
          <w:numId w:val="13"/>
        </w:numPr>
      </w:pPr>
      <w:r>
        <w:rPr>
          <w:rFonts w:ascii="Calibri" w:hAnsi="Calibri"/>
          <w:color w:val="17231E"/>
        </w:rPr>
        <w:t>No comparta contraseñas ni deje una sesión abierta en un equipo compartido.</w:t>
      </w:r>
    </w:p>
    <w:p>
      <w:r>
        <w:br w:type="page"/>
      </w:r>
    </w:p>
    <w:p>
      <w:pPr>
        <w:pStyle w:val="Heading1"/>
      </w:pPr>
      <w:r>
        <w:t>3. Navegación de la interfaz</w:t>
      </w:r>
    </w:p>
    <w:p>
      <w:pPr>
        <w:spacing w:after="200"/>
      </w:pPr>
      <w:r>
        <w:rPr>
          <w:rFonts w:ascii="Calibri" w:hAnsi="Calibri"/>
          <w:i/>
          <w:color w:val="68736D"/>
          <w:sz w:val="23"/>
        </w:rPr>
        <w:t>La interfaz está diseñada para concentrar cada área en una pantalla operativa.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5360"/>
      </w:tblGrid>
      <w:tr>
        <w:trPr>
          <w:tblHeader w:val="true"/>
        </w:trPr>
        <w:tc>
          <w:tcPr>
            <w:tcW w:type="dxa" w:w="1800"/>
            <w:shd w:fill="123D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2200"/>
            <w:shd w:fill="123D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Ubicación</w:t>
            </w:r>
          </w:p>
        </w:tc>
        <w:tc>
          <w:tcPr>
            <w:tcW w:type="dxa" w:w="5360"/>
            <w:shd w:fill="123D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Menú lateral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Lado izquierdo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Abre Dashboards y los módulos operativos.</w:t>
            </w:r>
          </w:p>
        </w:tc>
      </w:tr>
      <w:tr>
        <w:tc>
          <w:tcPr>
            <w:tcW w:type="dxa" w:w="18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Grupos desplegables</w:t>
            </w:r>
          </w:p>
        </w:tc>
        <w:tc>
          <w:tcPr>
            <w:tcW w:type="dxa" w:w="22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Núcleo y Tareas</w:t>
            </w:r>
          </w:p>
        </w:tc>
        <w:tc>
          <w:tcPr>
            <w:tcW w:type="dxa" w:w="536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Muestran varias pantallas relacionadas.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Encabezado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Parte superior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Título, ruta, fecha, hora, usuario, salida y notificaciones.</w:t>
            </w:r>
          </w:p>
        </w:tc>
      </w:tr>
      <w:tr>
        <w:tc>
          <w:tcPr>
            <w:tcW w:type="dxa" w:w="18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Área de trabajo</w:t>
            </w:r>
          </w:p>
        </w:tc>
        <w:tc>
          <w:tcPr>
            <w:tcW w:type="dxa" w:w="22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Centro</w:t>
            </w:r>
          </w:p>
        </w:tc>
        <w:tc>
          <w:tcPr>
            <w:tcW w:type="dxa" w:w="536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Indicadores, registros, acciones y formularios.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Ventanas modales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Sobre la pantalla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Creación, edición, detalle o ejecución de una acción.</w:t>
            </w:r>
          </w:p>
        </w:tc>
      </w:tr>
      <w:tr>
        <w:tc>
          <w:tcPr>
            <w:tcW w:type="dxa" w:w="18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Mensajes emergentes</w:t>
            </w:r>
          </w:p>
        </w:tc>
        <w:tc>
          <w:tcPr>
            <w:tcW w:type="dxa" w:w="22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Esquina de la pantalla</w:t>
            </w:r>
          </w:p>
        </w:tc>
        <w:tc>
          <w:tcPr>
            <w:tcW w:type="dxa" w:w="536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Confirman el resultado o muestran un error.</w:t>
            </w:r>
          </w:p>
        </w:tc>
      </w:tr>
    </w:tbl>
    <w:p>
      <w:pPr>
        <w:spacing w:after="20"/>
      </w:pPr>
    </w:p>
    <w:p>
      <w:pPr>
        <w:pStyle w:val="Heading2"/>
      </w:pPr>
      <w:r>
        <w:t>Reglas generales de captura</w:t>
      </w:r>
    </w:p>
    <w:p>
      <w:pPr>
        <w:numPr>
          <w:ilvl w:val="0"/>
          <w:numId w:val="14"/>
        </w:numPr>
      </w:pPr>
      <w:r>
        <w:rPr>
          <w:rFonts w:ascii="Calibri" w:hAnsi="Calibri"/>
          <w:b/>
          <w:color w:val="17231E"/>
        </w:rPr>
        <w:t xml:space="preserve">Folio: </w:t>
      </w:r>
      <w:r>
        <w:rPr>
          <w:rFonts w:ascii="Calibri" w:hAnsi="Calibri"/>
          <w:color w:val="17231E"/>
        </w:rPr>
        <w:t>no se captura; se asigna al guardar según el tipo y el consecutivo.</w:t>
      </w:r>
    </w:p>
    <w:p>
      <w:pPr>
        <w:numPr>
          <w:ilvl w:val="0"/>
          <w:numId w:val="14"/>
        </w:numPr>
      </w:pPr>
      <w:r>
        <w:rPr>
          <w:rFonts w:ascii="Calibri" w:hAnsi="Calibri"/>
          <w:b/>
          <w:color w:val="17231E"/>
        </w:rPr>
        <w:t xml:space="preserve">Campos obligatorios: </w:t>
      </w:r>
      <w:r>
        <w:rPr>
          <w:rFonts w:ascii="Calibri" w:hAnsi="Calibri"/>
          <w:color w:val="17231E"/>
        </w:rPr>
        <w:t>están marcados por el formulario y deben completarse para continuar.</w:t>
      </w:r>
    </w:p>
    <w:p>
      <w:pPr>
        <w:numPr>
          <w:ilvl w:val="0"/>
          <w:numId w:val="14"/>
        </w:numPr>
      </w:pPr>
      <w:r>
        <w:rPr>
          <w:rFonts w:ascii="Calibri" w:hAnsi="Calibri"/>
          <w:b/>
          <w:color w:val="17231E"/>
        </w:rPr>
        <w:t xml:space="preserve">Listas: </w:t>
      </w:r>
      <w:r>
        <w:rPr>
          <w:rFonts w:ascii="Calibri" w:hAnsi="Calibri"/>
          <w:color w:val="17231E"/>
        </w:rPr>
        <w:t>solo muestran registros activos y permitidos para la operación.</w:t>
      </w:r>
    </w:p>
    <w:p>
      <w:pPr>
        <w:numPr>
          <w:ilvl w:val="0"/>
          <w:numId w:val="14"/>
        </w:numPr>
      </w:pPr>
      <w:r>
        <w:rPr>
          <w:rFonts w:ascii="Calibri" w:hAnsi="Calibri"/>
          <w:b/>
          <w:color w:val="17231E"/>
        </w:rPr>
        <w:t xml:space="preserve">Estados: </w:t>
      </w:r>
      <w:r>
        <w:rPr>
          <w:rFonts w:ascii="Calibri" w:hAnsi="Calibri"/>
          <w:color w:val="17231E"/>
        </w:rPr>
        <w:t>determinan qué acciones están disponibles en cada documento.</w:t>
      </w:r>
    </w:p>
    <w:p>
      <w:pPr>
        <w:numPr>
          <w:ilvl w:val="0"/>
          <w:numId w:val="14"/>
        </w:numPr>
      </w:pPr>
      <w:r>
        <w:rPr>
          <w:rFonts w:ascii="Calibri" w:hAnsi="Calibri"/>
          <w:b/>
          <w:color w:val="17231E"/>
        </w:rPr>
        <w:t xml:space="preserve">Cancelar: </w:t>
      </w:r>
      <w:r>
        <w:rPr>
          <w:rFonts w:ascii="Calibri" w:hAnsi="Calibri"/>
          <w:color w:val="17231E"/>
        </w:rPr>
        <w:t>cierra el formulario sin aplicar cambios.</w:t>
      </w:r>
    </w:p>
    <w:p>
      <w:r>
        <w:br w:type="page"/>
      </w:r>
    </w:p>
    <w:p>
      <w:pPr>
        <w:pStyle w:val="Heading1"/>
      </w:pPr>
      <w:r>
        <w:t>4. Roles, niveles y permisos</w:t>
      </w:r>
    </w:p>
    <w:p>
      <w:pPr>
        <w:spacing w:after="200"/>
      </w:pPr>
      <w:r>
        <w:rPr>
          <w:rFonts w:ascii="Calibri" w:hAnsi="Calibri"/>
          <w:i/>
          <w:color w:val="68736D"/>
          <w:sz w:val="23"/>
        </w:rPr>
        <w:t>Los niveles definen el alcance máximo; los permisos habilitan acciones específicas.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5560"/>
      </w:tblGrid>
      <w:tr>
        <w:trPr>
          <w:tblHeader w:val="true"/>
        </w:trPr>
        <w:tc>
          <w:tcPr>
            <w:tcW w:type="dxa" w:w="1200"/>
            <w:shd w:fill="123D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Nivel</w:t>
            </w:r>
          </w:p>
        </w:tc>
        <w:tc>
          <w:tcPr>
            <w:tcW w:type="dxa" w:w="2600"/>
            <w:shd w:fill="123D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5560"/>
            <w:shd w:fill="123D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Alcance habitual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Consultar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Ver información, indicadores y detalles.</w:t>
            </w:r>
          </w:p>
        </w:tc>
      </w:tr>
      <w:tr>
        <w:tc>
          <w:tcPr>
            <w:tcW w:type="dxa" w:w="12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2</w:t>
            </w:r>
          </w:p>
        </w:tc>
        <w:tc>
          <w:tcPr>
            <w:tcW w:type="dxa" w:w="26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Crear y editar</w:t>
            </w:r>
          </w:p>
        </w:tc>
        <w:tc>
          <w:tcPr>
            <w:tcW w:type="dxa" w:w="556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Registrar y modificar operaciones permitidas.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Validar y aprobar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Aprobar, rechazar, liberar o confirmar documentos.</w:t>
            </w:r>
          </w:p>
        </w:tc>
      </w:tr>
      <w:tr>
        <w:tc>
          <w:tcPr>
            <w:tcW w:type="dxa" w:w="12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4</w:t>
            </w:r>
          </w:p>
        </w:tc>
        <w:tc>
          <w:tcPr>
            <w:tcW w:type="dxa" w:w="26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Administrar</w:t>
            </w:r>
          </w:p>
        </w:tc>
        <w:tc>
          <w:tcPr>
            <w:tcW w:type="dxa" w:w="556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Configurar, asignar permisos y controlar el sistema.</w:t>
            </w:r>
          </w:p>
        </w:tc>
      </w:tr>
    </w:tbl>
    <w:p>
      <w:pPr>
        <w:spacing w:after="20"/>
      </w:pPr>
    </w:p>
    <w:p>
      <w:pPr>
        <w:pStyle w:val="Heading2"/>
      </w:pPr>
      <w:r>
        <w:t>Asignar un rol</w:t>
      </w:r>
    </w:p>
    <w:p>
      <w:pPr>
        <w:numPr>
          <w:ilvl w:val="0"/>
          <w:numId w:val="15"/>
        </w:numPr>
      </w:pPr>
      <w:r>
        <w:rPr>
          <w:rFonts w:ascii="Calibri" w:hAnsi="Calibri"/>
          <w:b/>
          <w:color w:val="064B79"/>
        </w:rPr>
        <w:t xml:space="preserve">Abra Núcleo. </w:t>
      </w:r>
      <w:r>
        <w:rPr>
          <w:rFonts w:ascii="Calibri" w:hAnsi="Calibri"/>
          <w:color w:val="17231E"/>
        </w:rPr>
        <w:t>seleccione Usuarios para crear o localizar la cuenta.</w:t>
      </w:r>
    </w:p>
    <w:p>
      <w:pPr>
        <w:numPr>
          <w:ilvl w:val="0"/>
          <w:numId w:val="15"/>
        </w:numPr>
      </w:pPr>
      <w:r>
        <w:rPr>
          <w:rFonts w:ascii="Calibri" w:hAnsi="Calibri"/>
          <w:b/>
          <w:color w:val="064B79"/>
        </w:rPr>
        <w:t xml:space="preserve">Revise el área. </w:t>
      </w:r>
      <w:r>
        <w:rPr>
          <w:rFonts w:ascii="Calibri" w:hAnsi="Calibri"/>
          <w:color w:val="17231E"/>
        </w:rPr>
        <w:t>asigne la unidad organizacional correspondiente.</w:t>
      </w:r>
    </w:p>
    <w:p>
      <w:pPr>
        <w:numPr>
          <w:ilvl w:val="0"/>
          <w:numId w:val="15"/>
        </w:numPr>
      </w:pPr>
      <w:r>
        <w:rPr>
          <w:rFonts w:ascii="Calibri" w:hAnsi="Calibri"/>
          <w:b/>
          <w:color w:val="064B79"/>
        </w:rPr>
        <w:t xml:space="preserve">Seleccione el rol. </w:t>
      </w:r>
      <w:r>
        <w:rPr>
          <w:rFonts w:ascii="Calibri" w:hAnsi="Calibri"/>
          <w:color w:val="17231E"/>
        </w:rPr>
        <w:t>elija el rol que refleje las responsabilidades reales.</w:t>
      </w:r>
    </w:p>
    <w:p>
      <w:pPr>
        <w:numPr>
          <w:ilvl w:val="0"/>
          <w:numId w:val="15"/>
        </w:numPr>
      </w:pPr>
      <w:r>
        <w:rPr>
          <w:rFonts w:ascii="Calibri" w:hAnsi="Calibri"/>
          <w:b/>
          <w:color w:val="064B79"/>
        </w:rPr>
        <w:t xml:space="preserve">Verifique permisos. </w:t>
      </w:r>
      <w:r>
        <w:rPr>
          <w:rFonts w:ascii="Calibri" w:hAnsi="Calibri"/>
          <w:color w:val="17231E"/>
        </w:rPr>
        <w:t>en Roles y permisos confirme las capacidades habilitadas.</w:t>
      </w:r>
    </w:p>
    <w:p>
      <w:pPr>
        <w:numPr>
          <w:ilvl w:val="0"/>
          <w:numId w:val="15"/>
        </w:numPr>
      </w:pPr>
      <w:r>
        <w:rPr>
          <w:rFonts w:ascii="Calibri" w:hAnsi="Calibri"/>
          <w:b/>
          <w:color w:val="064B79"/>
        </w:rPr>
        <w:t xml:space="preserve">Pruebe el acceso. </w:t>
      </w:r>
      <w:r>
        <w:rPr>
          <w:rFonts w:ascii="Calibri" w:hAnsi="Calibri"/>
          <w:color w:val="17231E"/>
        </w:rPr>
        <w:t>valide con la cuenta que solo aparezcan las opciones necesarias.</w:t>
      </w:r>
    </w:p>
    <w:p>
      <w:pPr>
        <w:keepLines/>
        <w:spacing w:before="140" w:after="180"/>
        <w:ind w:left="259" w:right="72"/>
        <w:shd w:fill="FFF7E8"/>
        <w:pBdr>
          <w:left w:val="single" w:sz="20" w:space="8" w:color="D39B3A"/>
        </w:pBdr>
      </w:pPr>
      <w:r>
        <w:rPr>
          <w:rFonts w:ascii="Calibri" w:hAnsi="Calibri"/>
          <w:b/>
          <w:color w:val="8A5A00"/>
          <w:sz w:val="18"/>
        </w:rPr>
        <w:t>PRINCIPIO DE MÍNIMO PRIVILEGIO</w:t>
        <w:br/>
      </w:r>
      <w:r>
        <w:rPr>
          <w:rFonts w:ascii="Calibri" w:hAnsi="Calibri"/>
          <w:color w:val="17231E"/>
          <w:sz w:val="21"/>
        </w:rPr>
        <w:t>Asigne únicamente los permisos necesarios para la función. Las aprobaciones y cierres deben reservarse para responsables autorizados.</w:t>
      </w:r>
    </w:p>
    <w:p>
      <w:r>
        <w:br w:type="page"/>
      </w:r>
    </w:p>
    <w:p>
      <w:pPr>
        <w:pStyle w:val="Heading1"/>
      </w:pPr>
      <w:r>
        <w:t>5. Dashboards y atajos</w:t>
      </w:r>
    </w:p>
    <w:p>
      <w:pPr>
        <w:spacing w:after="200"/>
      </w:pPr>
      <w:r>
        <w:rPr>
          <w:rFonts w:ascii="Calibri" w:hAnsi="Calibri"/>
          <w:i/>
          <w:color w:val="68736D"/>
          <w:sz w:val="23"/>
        </w:rPr>
        <w:t>Dashboards es el espacio personal de acceso rápido de cada usuario.</w:t>
      </w:r>
    </w:p>
    <w:p>
      <w:pPr>
        <w:numPr>
          <w:ilvl w:val="0"/>
          <w:numId w:val="16"/>
        </w:numPr>
      </w:pPr>
      <w:r>
        <w:rPr>
          <w:rFonts w:ascii="Calibri" w:hAnsi="Calibri"/>
          <w:b/>
          <w:color w:val="064B79"/>
        </w:rPr>
        <w:t xml:space="preserve">Abra Dashboards. </w:t>
      </w:r>
      <w:r>
        <w:rPr>
          <w:rFonts w:ascii="Calibri" w:hAnsi="Calibri"/>
          <w:color w:val="17231E"/>
        </w:rPr>
        <w:t>seleccione el primer acceso del menú lateral.</w:t>
      </w:r>
    </w:p>
    <w:p>
      <w:pPr>
        <w:numPr>
          <w:ilvl w:val="0"/>
          <w:numId w:val="16"/>
        </w:numPr>
      </w:pPr>
      <w:r>
        <w:rPr>
          <w:rFonts w:ascii="Calibri" w:hAnsi="Calibri"/>
          <w:b/>
          <w:color w:val="064B79"/>
        </w:rPr>
        <w:t xml:space="preserve">Agregue un atajo. </w:t>
      </w:r>
      <w:r>
        <w:rPr>
          <w:rFonts w:ascii="Calibri" w:hAnsi="Calibri"/>
          <w:color w:val="17231E"/>
        </w:rPr>
        <w:t>use “Agregar atajo” junto al contador de Mis atajos.</w:t>
      </w:r>
    </w:p>
    <w:p>
      <w:pPr>
        <w:numPr>
          <w:ilvl w:val="0"/>
          <w:numId w:val="16"/>
        </w:numPr>
      </w:pPr>
      <w:r>
        <w:rPr>
          <w:rFonts w:ascii="Calibri" w:hAnsi="Calibri"/>
          <w:b/>
          <w:color w:val="064B79"/>
        </w:rPr>
        <w:t xml:space="preserve">Seleccione módulos. </w:t>
      </w:r>
      <w:r>
        <w:rPr>
          <w:rFonts w:ascii="Calibri" w:hAnsi="Calibri"/>
          <w:color w:val="17231E"/>
        </w:rPr>
        <w:t>marque uno o varios accesos disponibles para su rol.</w:t>
      </w:r>
    </w:p>
    <w:p>
      <w:pPr>
        <w:numPr>
          <w:ilvl w:val="0"/>
          <w:numId w:val="16"/>
        </w:numPr>
      </w:pPr>
      <w:r>
        <w:rPr>
          <w:rFonts w:ascii="Calibri" w:hAnsi="Calibri"/>
          <w:b/>
          <w:color w:val="064B79"/>
        </w:rPr>
        <w:t xml:space="preserve">Abra un módulo. </w:t>
      </w:r>
      <w:r>
        <w:rPr>
          <w:rFonts w:ascii="Calibri" w:hAnsi="Calibri"/>
          <w:color w:val="17231E"/>
        </w:rPr>
        <w:t>seleccione la tarjeta para ir directamente al área.</w:t>
      </w:r>
    </w:p>
    <w:p>
      <w:pPr>
        <w:numPr>
          <w:ilvl w:val="0"/>
          <w:numId w:val="16"/>
        </w:numPr>
      </w:pPr>
      <w:r>
        <w:rPr>
          <w:rFonts w:ascii="Calibri" w:hAnsi="Calibri"/>
          <w:b/>
          <w:color w:val="064B79"/>
        </w:rPr>
        <w:t xml:space="preserve">Quite un atajo. </w:t>
      </w:r>
      <w:r>
        <w:rPr>
          <w:rFonts w:ascii="Calibri" w:hAnsi="Calibri"/>
          <w:color w:val="17231E"/>
        </w:rPr>
        <w:t>use la × de la tarjeta; el módulo no se elimina del sistema.</w:t>
      </w:r>
    </w:p>
    <w:p>
      <w:pPr>
        <w:keepLines/>
        <w:spacing w:before="140" w:after="180"/>
        <w:ind w:left="259" w:right="72"/>
        <w:shd w:fill="EAF2F8"/>
        <w:pBdr>
          <w:left w:val="single" w:sz="20" w:space="8" w:color="009EA5"/>
        </w:pBdr>
      </w:pPr>
      <w:r>
        <w:rPr>
          <w:rFonts w:ascii="Calibri" w:hAnsi="Calibri"/>
          <w:b/>
          <w:color w:val="009EA5"/>
          <w:sz w:val="18"/>
        </w:rPr>
        <w:t>PREFERENCIA LOCAL</w:t>
        <w:br/>
      </w:r>
      <w:r>
        <w:rPr>
          <w:rFonts w:ascii="Calibri" w:hAnsi="Calibri"/>
          <w:color w:val="17231E"/>
          <w:sz w:val="21"/>
        </w:rPr>
        <w:t>Los atajos se guardan para el usuario en el navegador actual. Limpiar los datos del navegador puede restablecer esa selección.</w:t>
      </w:r>
    </w:p>
    <w:p>
      <w:r>
        <w:br w:type="page"/>
      </w:r>
    </w:p>
    <w:p>
      <w:pPr>
        <w:pStyle w:val="Heading1"/>
      </w:pPr>
      <w:r>
        <w:t>6. Núcleo del sistema</w:t>
      </w:r>
    </w:p>
    <w:p>
      <w:pPr>
        <w:spacing w:after="200"/>
      </w:pPr>
      <w:r>
        <w:rPr>
          <w:rFonts w:ascii="Calibri" w:hAnsi="Calibri"/>
          <w:i/>
          <w:color w:val="68736D"/>
          <w:sz w:val="23"/>
        </w:rPr>
        <w:t>El núcleo administra usuarios, reglas, catálogos, documentos y supervisión.</w:t>
      </w:r>
    </w:p>
    <w:p>
      <w:pPr>
        <w:pStyle w:val="Heading2"/>
      </w:pPr>
      <w:r>
        <w:t>Funciones principales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00"/>
        <w:gridCol w:w="3460"/>
      </w:tblGrid>
      <w:tr>
        <w:trPr>
          <w:tblHeader w:val="true"/>
        </w:trPr>
        <w:tc>
          <w:tcPr>
            <w:tcW w:type="dxa" w:w="1900"/>
            <w:shd w:fill="123D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Opción</w:t>
            </w:r>
          </w:p>
        </w:tc>
        <w:tc>
          <w:tcPr>
            <w:tcW w:type="dxa" w:w="4000"/>
            <w:shd w:fill="123D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Qué administra</w:t>
            </w:r>
          </w:p>
        </w:tc>
        <w:tc>
          <w:tcPr>
            <w:tcW w:type="dxa" w:w="3460"/>
            <w:shd w:fill="123D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Acción frecuente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Usuarios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Cuentas, rol, área, estado y bloqueo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Crear, editar o activar cuentas</w:t>
            </w:r>
          </w:p>
        </w:tc>
      </w:tr>
      <w:tr>
        <w:tc>
          <w:tcPr>
            <w:tcW w:type="dxa" w:w="19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Roles y permisos</w:t>
            </w:r>
          </w:p>
        </w:tc>
        <w:tc>
          <w:tcPr>
            <w:tcW w:type="dxa" w:w="40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Nivel y permisos por módulo</w:t>
            </w:r>
          </w:p>
        </w:tc>
        <w:tc>
          <w:tcPr>
            <w:tcW w:type="dxa" w:w="346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Definir quién consulta, opera o aprueba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Catálogos generales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Empresas, sucursales, áreas, almacenes, unidades, monedas y estados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Mantener listas base</w:t>
            </w:r>
          </w:p>
        </w:tc>
      </w:tr>
      <w:tr>
        <w:tc>
          <w:tcPr>
            <w:tcW w:type="dxa" w:w="19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Folios</w:t>
            </w:r>
          </w:p>
        </w:tc>
        <w:tc>
          <w:tcPr>
            <w:tcW w:type="dxa" w:w="40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Prefijos, consecutivos y reinicios</w:t>
            </w:r>
          </w:p>
        </w:tc>
        <w:tc>
          <w:tcPr>
            <w:tcW w:type="dxa" w:w="346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Consultar o ajustar series autorizadas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Archivos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Documentos locales de hasta 8 MB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Subir, consultar y descargar</w:t>
            </w:r>
          </w:p>
        </w:tc>
      </w:tr>
      <w:tr>
        <w:tc>
          <w:tcPr>
            <w:tcW w:type="dxa" w:w="19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Notificaciones</w:t>
            </w:r>
          </w:p>
        </w:tc>
        <w:tc>
          <w:tcPr>
            <w:tcW w:type="dxa" w:w="40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Avisos individuales o generales</w:t>
            </w:r>
          </w:p>
        </w:tc>
        <w:tc>
          <w:tcPr>
            <w:tcW w:type="dxa" w:w="346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Enviar y marcar como leído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Bitácora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Eventos y movimientos del sistema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Investigar quién hizo qué y cuándo</w:t>
            </w:r>
          </w:p>
        </w:tc>
      </w:tr>
      <w:tr>
        <w:tc>
          <w:tcPr>
            <w:tcW w:type="dxa" w:w="19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Configuración</w:t>
            </w:r>
          </w:p>
        </w:tc>
        <w:tc>
          <w:tcPr>
            <w:tcW w:type="dxa" w:w="40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Zona horaria y parámetros generales</w:t>
            </w:r>
          </w:p>
        </w:tc>
        <w:tc>
          <w:tcPr>
            <w:tcW w:type="dxa" w:w="346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Guardar ajustes y revisar supervisión</w:t>
            </w:r>
          </w:p>
        </w:tc>
      </w:tr>
    </w:tbl>
    <w:p>
      <w:pPr>
        <w:spacing w:after="20"/>
      </w:pPr>
    </w:p>
    <w:p>
      <w:pPr>
        <w:pStyle w:val="Heading2"/>
      </w:pPr>
      <w:r>
        <w:t>Supervisión del sistema</w:t>
      </w:r>
    </w:p>
    <w:p>
      <w:pPr>
        <w:numPr>
          <w:ilvl w:val="0"/>
          <w:numId w:val="17"/>
        </w:numPr>
      </w:pPr>
      <w:r>
        <w:rPr>
          <w:rFonts w:ascii="Calibri" w:hAnsi="Calibri"/>
          <w:color w:val="17231E"/>
        </w:rPr>
        <w:t>Abra Configuración y cambie a la pestaña Supervisión del sistema.</w:t>
      </w:r>
    </w:p>
    <w:p>
      <w:pPr>
        <w:numPr>
          <w:ilvl w:val="0"/>
          <w:numId w:val="17"/>
        </w:numPr>
      </w:pPr>
      <w:r>
        <w:rPr>
          <w:rFonts w:ascii="Calibri" w:hAnsi="Calibri"/>
          <w:color w:val="17231E"/>
        </w:rPr>
        <w:t>Revise usuarios activos, áreas, sesiones y eventos recientes.</w:t>
      </w:r>
    </w:p>
    <w:p>
      <w:pPr>
        <w:numPr>
          <w:ilvl w:val="0"/>
          <w:numId w:val="17"/>
        </w:numPr>
      </w:pPr>
      <w:r>
        <w:rPr>
          <w:rFonts w:ascii="Calibri" w:hAnsi="Calibri"/>
          <w:color w:val="17231E"/>
        </w:rPr>
        <w:t>Use la bitácora cuando necesite el detalle completo de una operación.</w:t>
      </w:r>
    </w:p>
    <w:p>
      <w:pPr>
        <w:numPr>
          <w:ilvl w:val="0"/>
          <w:numId w:val="17"/>
        </w:numPr>
      </w:pPr>
      <w:r>
        <w:rPr>
          <w:rFonts w:ascii="Calibri" w:hAnsi="Calibri"/>
          <w:color w:val="17231E"/>
        </w:rPr>
        <w:t>Confirme que el indicador SQLite local conectado permanezca activo.</w:t>
      </w:r>
    </w:p>
    <w:p>
      <w:r>
        <w:br w:type="page"/>
      </w:r>
    </w:p>
    <w:p>
      <w:pPr>
        <w:pStyle w:val="Heading1"/>
      </w:pPr>
      <w:r>
        <w:t>7. Datos maestros</w:t>
      </w:r>
    </w:p>
    <w:p>
      <w:pPr>
        <w:spacing w:after="200"/>
      </w:pPr>
      <w:r>
        <w:rPr>
          <w:rFonts w:ascii="Calibri" w:hAnsi="Calibri"/>
          <w:i/>
          <w:color w:val="68736D"/>
          <w:sz w:val="23"/>
        </w:rPr>
        <w:t>Centraliza la información reutilizada por todos los documentos del ERP.</w:t>
      </w:r>
    </w:p>
    <w:p>
      <w:pPr>
        <w:pStyle w:val="Heading2"/>
      </w:pPr>
      <w:r>
        <w:t>Antes de comenzar</w:t>
      </w:r>
    </w:p>
    <w:p>
      <w:pPr>
        <w:keepLines/>
        <w:spacing w:before="140" w:after="180"/>
        <w:ind w:left="259" w:right="72"/>
        <w:shd w:fill="EAF2F8"/>
        <w:pBdr>
          <w:left w:val="single" w:sz="20" w:space="8" w:color="009EA5"/>
        </w:pBdr>
      </w:pPr>
      <w:r>
        <w:rPr>
          <w:rFonts w:ascii="Calibri" w:hAnsi="Calibri"/>
          <w:b/>
          <w:color w:val="009EA5"/>
          <w:sz w:val="18"/>
        </w:rPr>
        <w:t>REQUISITOS</w:t>
        <w:br/>
      </w:r>
      <w:r>
        <w:rPr>
          <w:rFonts w:ascii="Calibri" w:hAnsi="Calibri"/>
          <w:color w:val="17231E"/>
          <w:sz w:val="21"/>
        </w:rPr>
        <w:t>Registre primero empresas, sucursales, áreas, unidades de medida y monedas en el núcleo.</w:t>
      </w:r>
    </w:p>
    <w:p>
      <w:pPr>
        <w:pStyle w:val="Heading2"/>
      </w:pPr>
      <w:r>
        <w:t>Procedimiento recomendado</w:t>
      </w:r>
    </w:p>
    <w:p>
      <w:pPr>
        <w:numPr>
          <w:ilvl w:val="0"/>
          <w:numId w:val="18"/>
        </w:numPr>
      </w:pPr>
      <w:r>
        <w:rPr>
          <w:rFonts w:ascii="Calibri" w:hAnsi="Calibri"/>
          <w:b/>
          <w:color w:val="064B79"/>
        </w:rPr>
        <w:t xml:space="preserve">Abra Datos maestros. </w:t>
      </w:r>
      <w:r>
        <w:rPr>
          <w:rFonts w:ascii="Calibri" w:hAnsi="Calibri"/>
          <w:color w:val="17231E"/>
        </w:rPr>
        <w:t>elija la categoría interna que desea consultar.</w:t>
      </w:r>
    </w:p>
    <w:p>
      <w:pPr>
        <w:numPr>
          <w:ilvl w:val="0"/>
          <w:numId w:val="18"/>
        </w:numPr>
      </w:pPr>
      <w:r>
        <w:rPr>
          <w:rFonts w:ascii="Calibri" w:hAnsi="Calibri"/>
          <w:b/>
          <w:color w:val="064B79"/>
        </w:rPr>
        <w:t xml:space="preserve">Seleccione Nuevo. </w:t>
      </w:r>
      <w:r>
        <w:rPr>
          <w:rFonts w:ascii="Calibri" w:hAnsi="Calibri"/>
          <w:color w:val="17231E"/>
        </w:rPr>
        <w:t>abra el formulario del registro correspondiente.</w:t>
      </w:r>
    </w:p>
    <w:p>
      <w:pPr>
        <w:numPr>
          <w:ilvl w:val="0"/>
          <w:numId w:val="18"/>
        </w:numPr>
      </w:pPr>
      <w:r>
        <w:rPr>
          <w:rFonts w:ascii="Calibri" w:hAnsi="Calibri"/>
          <w:b/>
          <w:color w:val="064B79"/>
        </w:rPr>
        <w:t xml:space="preserve">Capture los datos. </w:t>
      </w:r>
      <w:r>
        <w:rPr>
          <w:rFonts w:ascii="Calibri" w:hAnsi="Calibri"/>
          <w:color w:val="17231E"/>
        </w:rPr>
        <w:t>complete nombre, clasificación, moneda, unidad y condiciones aplicables.</w:t>
      </w:r>
    </w:p>
    <w:p>
      <w:pPr>
        <w:numPr>
          <w:ilvl w:val="0"/>
          <w:numId w:val="18"/>
        </w:numPr>
      </w:pPr>
      <w:r>
        <w:rPr>
          <w:rFonts w:ascii="Calibri" w:hAnsi="Calibri"/>
          <w:b/>
          <w:color w:val="064B79"/>
        </w:rPr>
        <w:t xml:space="preserve">Guarde. </w:t>
      </w:r>
      <w:r>
        <w:rPr>
          <w:rFonts w:ascii="Calibri" w:hAnsi="Calibri"/>
          <w:color w:val="17231E"/>
        </w:rPr>
        <w:t>el sistema asignará automáticamente el código o folio.</w:t>
      </w:r>
    </w:p>
    <w:p>
      <w:pPr>
        <w:numPr>
          <w:ilvl w:val="0"/>
          <w:numId w:val="18"/>
        </w:numPr>
      </w:pPr>
      <w:r>
        <w:rPr>
          <w:rFonts w:ascii="Calibri" w:hAnsi="Calibri"/>
          <w:b/>
          <w:color w:val="064B79"/>
        </w:rPr>
        <w:t xml:space="preserve">Verifique. </w:t>
      </w:r>
      <w:r>
        <w:rPr>
          <w:rFonts w:ascii="Calibri" w:hAnsi="Calibri"/>
          <w:color w:val="17231E"/>
        </w:rPr>
        <w:t>use búsqueda y filtros para confirmar que el registro quedó activo.</w:t>
      </w:r>
    </w:p>
    <w:p>
      <w:pPr>
        <w:pStyle w:val="Heading2"/>
      </w:pPr>
      <w:r>
        <w:t>Controles y resultados</w:t>
      </w:r>
    </w:p>
    <w:p>
      <w:pPr>
        <w:numPr>
          <w:ilvl w:val="0"/>
          <w:numId w:val="19"/>
        </w:numPr>
      </w:pPr>
      <w:r>
        <w:rPr>
          <w:rFonts w:ascii="Calibri" w:hAnsi="Calibri"/>
          <w:b/>
          <w:color w:val="17231E"/>
        </w:rPr>
        <w:t xml:space="preserve">Artículos: </w:t>
      </w:r>
      <w:r>
        <w:rPr>
          <w:rFonts w:ascii="Calibri" w:hAnsi="Calibri"/>
          <w:color w:val="17231E"/>
        </w:rPr>
        <w:t>productos terminados, materias primas, consumibles, herramientas, servicios y activos.</w:t>
      </w:r>
    </w:p>
    <w:p>
      <w:pPr>
        <w:numPr>
          <w:ilvl w:val="0"/>
          <w:numId w:val="19"/>
        </w:numPr>
      </w:pPr>
      <w:r>
        <w:rPr>
          <w:rFonts w:ascii="Calibri" w:hAnsi="Calibri"/>
          <w:b/>
          <w:color w:val="17231E"/>
        </w:rPr>
        <w:t xml:space="preserve">Clientes: </w:t>
      </w:r>
      <w:r>
        <w:rPr>
          <w:rFonts w:ascii="Calibri" w:hAnsi="Calibri"/>
          <w:color w:val="17231E"/>
        </w:rPr>
        <w:t>datos fiscales, contacto, moneda, crédito y límite.</w:t>
      </w:r>
    </w:p>
    <w:p>
      <w:pPr>
        <w:numPr>
          <w:ilvl w:val="0"/>
          <w:numId w:val="19"/>
        </w:numPr>
      </w:pPr>
      <w:r>
        <w:rPr>
          <w:rFonts w:ascii="Calibri" w:hAnsi="Calibri"/>
          <w:b/>
          <w:color w:val="17231E"/>
        </w:rPr>
        <w:t xml:space="preserve">Proveedores: </w:t>
      </w:r>
      <w:r>
        <w:rPr>
          <w:rFonts w:ascii="Calibri" w:hAnsi="Calibri"/>
          <w:color w:val="17231E"/>
        </w:rPr>
        <w:t>condiciones comerciales y tiempo de entrega.</w:t>
      </w:r>
    </w:p>
    <w:p>
      <w:pPr>
        <w:numPr>
          <w:ilvl w:val="0"/>
          <w:numId w:val="19"/>
        </w:numPr>
      </w:pPr>
      <w:r>
        <w:rPr>
          <w:rFonts w:ascii="Calibri" w:hAnsi="Calibri"/>
          <w:b/>
          <w:color w:val="17231E"/>
        </w:rPr>
        <w:t xml:space="preserve">Empleados: </w:t>
      </w:r>
      <w:r>
        <w:rPr>
          <w:rFonts w:ascii="Calibri" w:hAnsi="Calibri"/>
          <w:color w:val="17231E"/>
        </w:rPr>
        <w:t>número, área, puesto y estado.</w:t>
      </w:r>
    </w:p>
    <w:p>
      <w:pPr>
        <w:numPr>
          <w:ilvl w:val="0"/>
          <w:numId w:val="19"/>
        </w:numPr>
      </w:pPr>
      <w:r>
        <w:rPr>
          <w:rFonts w:ascii="Calibri" w:hAnsi="Calibri"/>
          <w:b/>
          <w:color w:val="17231E"/>
        </w:rPr>
        <w:t xml:space="preserve">Recursos: </w:t>
      </w:r>
      <w:r>
        <w:rPr>
          <w:rFonts w:ascii="Calibri" w:hAnsi="Calibri"/>
          <w:color w:val="17231E"/>
        </w:rPr>
        <w:t>máquinas, centros de trabajo, herramientas y personal productivo.</w:t>
      </w:r>
    </w:p>
    <w:p>
      <w:pPr>
        <w:numPr>
          <w:ilvl w:val="0"/>
          <w:numId w:val="19"/>
        </w:numPr>
      </w:pPr>
      <w:r>
        <w:rPr>
          <w:rFonts w:ascii="Calibri" w:hAnsi="Calibri"/>
          <w:b/>
          <w:color w:val="17231E"/>
        </w:rPr>
        <w:t xml:space="preserve">Precios y costos: </w:t>
      </w:r>
      <w:r>
        <w:rPr>
          <w:rFonts w:ascii="Calibri" w:hAnsi="Calibri"/>
          <w:color w:val="17231E"/>
        </w:rPr>
        <w:t>listas vigentes y partidas por artículo.</w:t>
      </w:r>
    </w:p>
    <w:p>
      <w:pPr>
        <w:pStyle w:val="Heading2"/>
      </w:pPr>
      <w:r>
        <w:t>Conexiones con otros módulos</w:t>
      </w:r>
    </w:p>
    <w:p>
      <w:pPr>
        <w:spacing w:after="120"/>
      </w:pPr>
      <w:r>
        <w:t>Los artículos alimentan compras, ventas, inventario, producción y mantenimiento. Clientes y proveedores habilitan los documentos comerciales; empleados y recursos se usan en ejecución y asignaciones.</w:t>
      </w:r>
    </w:p>
    <w:p>
      <w:r>
        <w:br w:type="page"/>
      </w:r>
    </w:p>
    <w:p>
      <w:pPr>
        <w:pStyle w:val="Heading1"/>
      </w:pPr>
      <w:r>
        <w:t>8. Almacén e inventario</w:t>
      </w:r>
    </w:p>
    <w:p>
      <w:pPr>
        <w:spacing w:after="200"/>
      </w:pPr>
      <w:r>
        <w:rPr>
          <w:rFonts w:ascii="Calibri" w:hAnsi="Calibri"/>
          <w:i/>
          <w:color w:val="68736D"/>
          <w:sz w:val="23"/>
        </w:rPr>
        <w:t>Muestra qué existe en cada almacén y permite cargar, retirar o mover artículos desde una sola vista.</w:t>
      </w:r>
    </w:p>
    <w:p>
      <w:pPr>
        <w:pStyle w:val="Heading2"/>
      </w:pPr>
      <w:r>
        <w:t>Antes de comenzar</w:t>
      </w:r>
    </w:p>
    <w:p>
      <w:pPr>
        <w:keepLines/>
        <w:spacing w:before="140" w:after="180"/>
        <w:ind w:left="259" w:right="72"/>
        <w:shd w:fill="EAF2F8"/>
        <w:pBdr>
          <w:left w:val="single" w:sz="20" w:space="8" w:color="009EA5"/>
        </w:pBdr>
      </w:pPr>
      <w:r>
        <w:rPr>
          <w:rFonts w:ascii="Calibri" w:hAnsi="Calibri"/>
          <w:b/>
          <w:color w:val="009EA5"/>
          <w:sz w:val="18"/>
        </w:rPr>
        <w:t>REQUISITOS</w:t>
        <w:br/>
      </w:r>
      <w:r>
        <w:rPr>
          <w:rFonts w:ascii="Calibri" w:hAnsi="Calibri"/>
          <w:color w:val="17231E"/>
          <w:sz w:val="21"/>
        </w:rPr>
        <w:t>Debe existir al menos un almacén activo, un artículo inventariable y su unidad de medida.</w:t>
      </w:r>
    </w:p>
    <w:p>
      <w:pPr>
        <w:pStyle w:val="Heading2"/>
      </w:pPr>
      <w:r>
        <w:t>Procedimiento recomendado</w:t>
      </w:r>
    </w:p>
    <w:p>
      <w:pPr>
        <w:numPr>
          <w:ilvl w:val="0"/>
          <w:numId w:val="20"/>
        </w:numPr>
      </w:pPr>
      <w:r>
        <w:rPr>
          <w:rFonts w:ascii="Calibri" w:hAnsi="Calibri"/>
          <w:b/>
          <w:color w:val="064B79"/>
        </w:rPr>
        <w:t xml:space="preserve">Seleccione un almacén. </w:t>
      </w:r>
      <w:r>
        <w:rPr>
          <w:rFonts w:ascii="Calibri" w:hAnsi="Calibri"/>
          <w:color w:val="17231E"/>
        </w:rPr>
        <w:t>abra su tarjeta para consultar existencias y ubicaciones.</w:t>
      </w:r>
    </w:p>
    <w:p>
      <w:pPr>
        <w:numPr>
          <w:ilvl w:val="0"/>
          <w:numId w:val="20"/>
        </w:numPr>
      </w:pPr>
      <w:r>
        <w:rPr>
          <w:rFonts w:ascii="Calibri" w:hAnsi="Calibri"/>
          <w:b/>
          <w:color w:val="064B79"/>
        </w:rPr>
        <w:t xml:space="preserve">Busque el artículo. </w:t>
      </w:r>
      <w:r>
        <w:rPr>
          <w:rFonts w:ascii="Calibri" w:hAnsi="Calibri"/>
          <w:color w:val="17231E"/>
        </w:rPr>
        <w:t>filtre por código o nombre antes de operar.</w:t>
      </w:r>
    </w:p>
    <w:p>
      <w:pPr>
        <w:numPr>
          <w:ilvl w:val="0"/>
          <w:numId w:val="20"/>
        </w:numPr>
      </w:pPr>
      <w:r>
        <w:rPr>
          <w:rFonts w:ascii="Calibri" w:hAnsi="Calibri"/>
          <w:b/>
          <w:color w:val="064B79"/>
        </w:rPr>
        <w:t xml:space="preserve">Elija la acción. </w:t>
      </w:r>
      <w:r>
        <w:rPr>
          <w:rFonts w:ascii="Calibri" w:hAnsi="Calibri"/>
          <w:color w:val="17231E"/>
        </w:rPr>
        <w:t>use Cargar, Retirar o Mover según el movimiento físico.</w:t>
      </w:r>
    </w:p>
    <w:p>
      <w:pPr>
        <w:numPr>
          <w:ilvl w:val="0"/>
          <w:numId w:val="20"/>
        </w:numPr>
      </w:pPr>
      <w:r>
        <w:rPr>
          <w:rFonts w:ascii="Calibri" w:hAnsi="Calibri"/>
          <w:b/>
          <w:color w:val="064B79"/>
        </w:rPr>
        <w:t xml:space="preserve">Capture cantidades. </w:t>
      </w:r>
      <w:r>
        <w:rPr>
          <w:rFonts w:ascii="Calibri" w:hAnsi="Calibri"/>
          <w:color w:val="17231E"/>
        </w:rPr>
        <w:t>indique almacén, ubicación, lote o serie cuando corresponda.</w:t>
      </w:r>
    </w:p>
    <w:p>
      <w:pPr>
        <w:numPr>
          <w:ilvl w:val="0"/>
          <w:numId w:val="20"/>
        </w:numPr>
      </w:pPr>
      <w:r>
        <w:rPr>
          <w:rFonts w:ascii="Calibri" w:hAnsi="Calibri"/>
          <w:b/>
          <w:color w:val="064B79"/>
        </w:rPr>
        <w:t xml:space="preserve">Confirme. </w:t>
      </w:r>
      <w:r>
        <w:rPr>
          <w:rFonts w:ascii="Calibri" w:hAnsi="Calibri"/>
          <w:color w:val="17231E"/>
        </w:rPr>
        <w:t>revise el folio automático y la existencia actualizada.</w:t>
      </w:r>
    </w:p>
    <w:p>
      <w:pPr>
        <w:pStyle w:val="Heading2"/>
      </w:pPr>
      <w:r>
        <w:t>Controles y resultados</w:t>
      </w:r>
    </w:p>
    <w:p>
      <w:pPr>
        <w:numPr>
          <w:ilvl w:val="0"/>
          <w:numId w:val="21"/>
        </w:numPr>
      </w:pPr>
      <w:r>
        <w:rPr>
          <w:rFonts w:ascii="Calibri" w:hAnsi="Calibri"/>
          <w:b/>
          <w:color w:val="17231E"/>
        </w:rPr>
        <w:t xml:space="preserve">Disponible: </w:t>
      </w:r>
      <w:r>
        <w:rPr>
          <w:rFonts w:ascii="Calibri" w:hAnsi="Calibri"/>
          <w:color w:val="17231E"/>
        </w:rPr>
        <w:t>existencia física menos la cantidad reservada.</w:t>
      </w:r>
    </w:p>
    <w:p>
      <w:pPr>
        <w:numPr>
          <w:ilvl w:val="0"/>
          <w:numId w:val="21"/>
        </w:numPr>
      </w:pPr>
      <w:r>
        <w:rPr>
          <w:rFonts w:ascii="Calibri" w:hAnsi="Calibri"/>
          <w:b/>
          <w:color w:val="17231E"/>
        </w:rPr>
        <w:t xml:space="preserve">Reservas: </w:t>
      </w:r>
      <w:r>
        <w:rPr>
          <w:rFonts w:ascii="Calibri" w:hAnsi="Calibri"/>
          <w:color w:val="17231E"/>
        </w:rPr>
        <w:t>separan cantidad sin retirarla; pueden liberarse o consumirse.</w:t>
      </w:r>
    </w:p>
    <w:p>
      <w:pPr>
        <w:numPr>
          <w:ilvl w:val="0"/>
          <w:numId w:val="21"/>
        </w:numPr>
      </w:pPr>
      <w:r>
        <w:rPr>
          <w:rFonts w:ascii="Calibri" w:hAnsi="Calibri"/>
          <w:b/>
          <w:color w:val="17231E"/>
        </w:rPr>
        <w:t xml:space="preserve">Lotes y series: </w:t>
      </w:r>
      <w:r>
        <w:rPr>
          <w:rFonts w:ascii="Calibri" w:hAnsi="Calibri"/>
          <w:color w:val="17231E"/>
        </w:rPr>
        <w:t>mantienen trazabilidad de partidas y unidades.</w:t>
      </w:r>
    </w:p>
    <w:p>
      <w:pPr>
        <w:numPr>
          <w:ilvl w:val="0"/>
          <w:numId w:val="21"/>
        </w:numPr>
      </w:pPr>
      <w:r>
        <w:rPr>
          <w:rFonts w:ascii="Calibri" w:hAnsi="Calibri"/>
          <w:b/>
          <w:color w:val="17231E"/>
        </w:rPr>
        <w:t xml:space="preserve">Ubicaciones: </w:t>
      </w:r>
      <w:r>
        <w:rPr>
          <w:rFonts w:ascii="Calibri" w:hAnsi="Calibri"/>
          <w:color w:val="17231E"/>
        </w:rPr>
        <w:t>organizan zona, pasillo, rack, nivel y contenedor.</w:t>
      </w:r>
    </w:p>
    <w:p>
      <w:pPr>
        <w:numPr>
          <w:ilvl w:val="0"/>
          <w:numId w:val="21"/>
        </w:numPr>
      </w:pPr>
      <w:r>
        <w:rPr>
          <w:rFonts w:ascii="Calibri" w:hAnsi="Calibri"/>
          <w:b/>
          <w:color w:val="17231E"/>
        </w:rPr>
        <w:t xml:space="preserve">Conteos: </w:t>
      </w:r>
      <w:r>
        <w:rPr>
          <w:rFonts w:ascii="Calibri" w:hAnsi="Calibri"/>
          <w:color w:val="17231E"/>
        </w:rPr>
        <w:t>comparan el saldo del sistema contra el conteo observado.</w:t>
      </w:r>
    </w:p>
    <w:p>
      <w:pPr>
        <w:numPr>
          <w:ilvl w:val="0"/>
          <w:numId w:val="21"/>
        </w:numPr>
      </w:pPr>
      <w:r>
        <w:rPr>
          <w:rFonts w:ascii="Calibri" w:hAnsi="Calibri"/>
          <w:b/>
          <w:color w:val="17231E"/>
        </w:rPr>
        <w:t xml:space="preserve">Saldo negativo: </w:t>
      </w:r>
      <w:r>
        <w:rPr>
          <w:rFonts w:ascii="Calibri" w:hAnsi="Calibri"/>
          <w:color w:val="17231E"/>
        </w:rPr>
        <w:t>el sistema bloquea salidas superiores a la cantidad disponible.</w:t>
      </w:r>
    </w:p>
    <w:p>
      <w:pPr>
        <w:pStyle w:val="Heading2"/>
      </w:pPr>
      <w:r>
        <w:t>Conexiones con otros módulos</w:t>
      </w:r>
    </w:p>
    <w:p>
      <w:pPr>
        <w:spacing w:after="120"/>
      </w:pPr>
      <w:r>
        <w:t>Las recepciones de Compras generan entradas; Ventas y Logística generan salidas; Producción consume materiales y registra producto terminado; Mantenimiento consume refacciones.</w:t>
      </w:r>
    </w:p>
    <w:p>
      <w:r>
        <w:br w:type="page"/>
      </w:r>
    </w:p>
    <w:p>
      <w:pPr>
        <w:pStyle w:val="Heading1"/>
      </w:pPr>
      <w:r>
        <w:t>9. Compras</w:t>
      </w:r>
    </w:p>
    <w:p>
      <w:pPr>
        <w:spacing w:after="200"/>
      </w:pPr>
      <w:r>
        <w:rPr>
          <w:rFonts w:ascii="Calibri" w:hAnsi="Calibri"/>
          <w:i/>
          <w:color w:val="68736D"/>
          <w:sz w:val="23"/>
        </w:rPr>
        <w:t>Controla la adquisición desde la necesidad interna hasta la recepción y la cuenta por pagar.</w:t>
      </w:r>
    </w:p>
    <w:p>
      <w:pPr>
        <w:pStyle w:val="Heading2"/>
      </w:pPr>
      <w:r>
        <w:t>Antes de comenzar</w:t>
      </w:r>
    </w:p>
    <w:p>
      <w:pPr>
        <w:keepLines/>
        <w:spacing w:before="140" w:after="180"/>
        <w:ind w:left="259" w:right="72"/>
        <w:shd w:fill="EAF2F8"/>
        <w:pBdr>
          <w:left w:val="single" w:sz="20" w:space="8" w:color="009EA5"/>
        </w:pBdr>
      </w:pPr>
      <w:r>
        <w:rPr>
          <w:rFonts w:ascii="Calibri" w:hAnsi="Calibri"/>
          <w:b/>
          <w:color w:val="009EA5"/>
          <w:sz w:val="18"/>
        </w:rPr>
        <w:t>REQUISITOS</w:t>
        <w:br/>
      </w:r>
      <w:r>
        <w:rPr>
          <w:rFonts w:ascii="Calibri" w:hAnsi="Calibri"/>
          <w:color w:val="17231E"/>
          <w:sz w:val="21"/>
        </w:rPr>
        <w:t>Registre artículos comprables, proveedores, almacenes, moneda y, si aplica, centros de costo.</w:t>
      </w:r>
    </w:p>
    <w:p>
      <w:pPr>
        <w:pStyle w:val="Heading2"/>
      </w:pPr>
      <w:r>
        <w:t>Procedimiento recomendado</w:t>
      </w:r>
    </w:p>
    <w:p>
      <w:pPr>
        <w:numPr>
          <w:ilvl w:val="0"/>
          <w:numId w:val="22"/>
        </w:numPr>
      </w:pPr>
      <w:r>
        <w:rPr>
          <w:rFonts w:ascii="Calibri" w:hAnsi="Calibri"/>
          <w:b/>
          <w:color w:val="064B79"/>
        </w:rPr>
        <w:t xml:space="preserve">Cree la solicitud. </w:t>
      </w:r>
      <w:r>
        <w:rPr>
          <w:rFonts w:ascii="Calibri" w:hAnsi="Calibri"/>
          <w:color w:val="17231E"/>
        </w:rPr>
        <w:t>capture necesidad, fecha requerida, prioridad, centro de costo y partidas.</w:t>
      </w:r>
    </w:p>
    <w:p>
      <w:pPr>
        <w:numPr>
          <w:ilvl w:val="0"/>
          <w:numId w:val="22"/>
        </w:numPr>
      </w:pPr>
      <w:r>
        <w:rPr>
          <w:rFonts w:ascii="Calibri" w:hAnsi="Calibri"/>
          <w:b/>
          <w:color w:val="064B79"/>
        </w:rPr>
        <w:t xml:space="preserve">Compare proveedores. </w:t>
      </w:r>
      <w:r>
        <w:rPr>
          <w:rFonts w:ascii="Calibri" w:hAnsi="Calibri"/>
          <w:color w:val="17231E"/>
        </w:rPr>
        <w:t>registre ofertas y seleccione la alternativa autorizada.</w:t>
      </w:r>
    </w:p>
    <w:p>
      <w:pPr>
        <w:numPr>
          <w:ilvl w:val="0"/>
          <w:numId w:val="22"/>
        </w:numPr>
      </w:pPr>
      <w:r>
        <w:rPr>
          <w:rFonts w:ascii="Calibri" w:hAnsi="Calibri"/>
          <w:b/>
          <w:color w:val="064B79"/>
        </w:rPr>
        <w:t xml:space="preserve">Genere la orden. </w:t>
      </w:r>
      <w:r>
        <w:rPr>
          <w:rFonts w:ascii="Calibri" w:hAnsi="Calibri"/>
          <w:color w:val="17231E"/>
        </w:rPr>
        <w:t>tome la solicitud, proveedor y precios; después apruebe la compra.</w:t>
      </w:r>
    </w:p>
    <w:p>
      <w:pPr>
        <w:numPr>
          <w:ilvl w:val="0"/>
          <w:numId w:val="22"/>
        </w:numPr>
      </w:pPr>
      <w:r>
        <w:rPr>
          <w:rFonts w:ascii="Calibri" w:hAnsi="Calibri"/>
          <w:b/>
          <w:color w:val="064B79"/>
        </w:rPr>
        <w:t xml:space="preserve">Reciba el material. </w:t>
      </w:r>
      <w:r>
        <w:rPr>
          <w:rFonts w:ascii="Calibri" w:hAnsi="Calibri"/>
          <w:color w:val="17231E"/>
        </w:rPr>
        <w:t>capture cantidades recibidas, almacén, ubicación y referencia del proveedor.</w:t>
      </w:r>
    </w:p>
    <w:p>
      <w:pPr>
        <w:numPr>
          <w:ilvl w:val="0"/>
          <w:numId w:val="22"/>
        </w:numPr>
      </w:pPr>
      <w:r>
        <w:rPr>
          <w:rFonts w:ascii="Calibri" w:hAnsi="Calibri"/>
          <w:b/>
          <w:color w:val="064B79"/>
        </w:rPr>
        <w:t xml:space="preserve">Registre la factura. </w:t>
      </w:r>
      <w:r>
        <w:rPr>
          <w:rFonts w:ascii="Calibri" w:hAnsi="Calibri"/>
          <w:color w:val="17231E"/>
        </w:rPr>
        <w:t>vincule la orden y confirme subtotal, impuestos, total y vencimiento.</w:t>
      </w:r>
    </w:p>
    <w:p>
      <w:pPr>
        <w:numPr>
          <w:ilvl w:val="0"/>
          <w:numId w:val="22"/>
        </w:numPr>
      </w:pPr>
      <w:r>
        <w:rPr>
          <w:rFonts w:ascii="Calibri" w:hAnsi="Calibri"/>
          <w:b/>
          <w:color w:val="064B79"/>
        </w:rPr>
        <w:t xml:space="preserve">Gestione excepciones. </w:t>
      </w:r>
      <w:r>
        <w:rPr>
          <w:rFonts w:ascii="Calibri" w:hAnsi="Calibri"/>
          <w:color w:val="17231E"/>
        </w:rPr>
        <w:t>use Devolución cuando material recibido deba regresar al proveedor.</w:t>
      </w:r>
    </w:p>
    <w:p>
      <w:pPr>
        <w:pStyle w:val="Heading2"/>
      </w:pPr>
      <w:r>
        <w:t>Controles y resultados</w:t>
      </w:r>
    </w:p>
    <w:p>
      <w:pPr>
        <w:numPr>
          <w:ilvl w:val="0"/>
          <w:numId w:val="23"/>
        </w:numPr>
      </w:pPr>
      <w:r>
        <w:rPr>
          <w:rFonts w:ascii="Calibri" w:hAnsi="Calibri"/>
          <w:color w:val="17231E"/>
        </w:rPr>
        <w:t>La recepción actualiza inventario únicamente para artículos con control de existencia.</w:t>
      </w:r>
    </w:p>
    <w:p>
      <w:pPr>
        <w:numPr>
          <w:ilvl w:val="0"/>
          <w:numId w:val="23"/>
        </w:numPr>
      </w:pPr>
      <w:r>
        <w:rPr>
          <w:rFonts w:ascii="Calibri" w:hAnsi="Calibri"/>
          <w:color w:val="17231E"/>
        </w:rPr>
        <w:t>Las recepciones parciales conservan la cantidad pendiente de cada partida.</w:t>
      </w:r>
    </w:p>
    <w:p>
      <w:pPr>
        <w:numPr>
          <w:ilvl w:val="0"/>
          <w:numId w:val="23"/>
        </w:numPr>
      </w:pPr>
      <w:r>
        <w:rPr>
          <w:rFonts w:ascii="Calibri" w:hAnsi="Calibri"/>
          <w:color w:val="17231E"/>
        </w:rPr>
        <w:t>La devolución descuenta del almacén las cantidades regresadas.</w:t>
      </w:r>
    </w:p>
    <w:p>
      <w:pPr>
        <w:numPr>
          <w:ilvl w:val="0"/>
          <w:numId w:val="23"/>
        </w:numPr>
      </w:pPr>
      <w:r>
        <w:rPr>
          <w:rFonts w:ascii="Calibri" w:hAnsi="Calibri"/>
          <w:color w:val="17231E"/>
        </w:rPr>
        <w:t>La factura del proveedor crea una cuenta por pagar enlazada en Finanzas.</w:t>
      </w:r>
    </w:p>
    <w:p>
      <w:pPr>
        <w:numPr>
          <w:ilvl w:val="0"/>
          <w:numId w:val="23"/>
        </w:numPr>
      </w:pPr>
      <w:r>
        <w:rPr>
          <w:rFonts w:ascii="Calibri" w:hAnsi="Calibri"/>
          <w:color w:val="17231E"/>
        </w:rPr>
        <w:t>Las aprobaciones dependen del permiso y del estado del documento.</w:t>
      </w:r>
    </w:p>
    <w:p>
      <w:pPr>
        <w:pStyle w:val="Heading2"/>
      </w:pPr>
      <w:r>
        <w:t>Conexiones con otros módulos</w:t>
      </w:r>
    </w:p>
    <w:p>
      <w:pPr>
        <w:spacing w:after="120"/>
      </w:pPr>
      <w:r>
        <w:t>Inventario puede originar la necesidad por material faltante. Compras abastece almacén y Finanzas recibe automáticamente el compromiso de pago.</w:t>
      </w:r>
    </w:p>
    <w:p>
      <w:r>
        <w:br w:type="page"/>
      </w:r>
    </w:p>
    <w:p>
      <w:pPr>
        <w:pStyle w:val="Heading1"/>
      </w:pPr>
      <w:r>
        <w:t>10. Ventas</w:t>
      </w:r>
    </w:p>
    <w:p>
      <w:pPr>
        <w:spacing w:after="200"/>
      </w:pPr>
      <w:r>
        <w:rPr>
          <w:rFonts w:ascii="Calibri" w:hAnsi="Calibri"/>
          <w:i/>
          <w:color w:val="68736D"/>
          <w:sz w:val="23"/>
        </w:rPr>
        <w:t>Concentra prospectos, cotizaciones, pedidos, entregas, devoluciones y facturación.</w:t>
      </w:r>
    </w:p>
    <w:p>
      <w:pPr>
        <w:pStyle w:val="Heading2"/>
      </w:pPr>
      <w:r>
        <w:t>Antes de comenzar</w:t>
      </w:r>
    </w:p>
    <w:p>
      <w:pPr>
        <w:keepLines/>
        <w:spacing w:before="140" w:after="180"/>
        <w:ind w:left="259" w:right="72"/>
        <w:shd w:fill="EAF2F8"/>
        <w:pBdr>
          <w:left w:val="single" w:sz="20" w:space="8" w:color="009EA5"/>
        </w:pBdr>
      </w:pPr>
      <w:r>
        <w:rPr>
          <w:rFonts w:ascii="Calibri" w:hAnsi="Calibri"/>
          <w:b/>
          <w:color w:val="009EA5"/>
          <w:sz w:val="18"/>
        </w:rPr>
        <w:t>REQUISITOS</w:t>
        <w:br/>
      </w:r>
      <w:r>
        <w:rPr>
          <w:rFonts w:ascii="Calibri" w:hAnsi="Calibri"/>
          <w:color w:val="17231E"/>
          <w:sz w:val="21"/>
        </w:rPr>
        <w:t>Registre clientes, artículos vendibles, listas de precio, moneda e inventario disponible.</w:t>
      </w:r>
    </w:p>
    <w:p>
      <w:pPr>
        <w:pStyle w:val="Heading2"/>
      </w:pPr>
      <w:r>
        <w:t>Procedimiento recomendado</w:t>
      </w:r>
    </w:p>
    <w:p>
      <w:pPr>
        <w:numPr>
          <w:ilvl w:val="0"/>
          <w:numId w:val="24"/>
        </w:numPr>
      </w:pPr>
      <w:r>
        <w:rPr>
          <w:rFonts w:ascii="Calibri" w:hAnsi="Calibri"/>
          <w:b/>
          <w:color w:val="064B79"/>
        </w:rPr>
        <w:t xml:space="preserve">Registre el prospecto. </w:t>
      </w:r>
      <w:r>
        <w:rPr>
          <w:rFonts w:ascii="Calibri" w:hAnsi="Calibri"/>
          <w:color w:val="17231E"/>
        </w:rPr>
        <w:t>capture empresa, contacto, origen, etapa y valor estimado.</w:t>
      </w:r>
    </w:p>
    <w:p>
      <w:pPr>
        <w:numPr>
          <w:ilvl w:val="0"/>
          <w:numId w:val="24"/>
        </w:numPr>
      </w:pPr>
      <w:r>
        <w:rPr>
          <w:rFonts w:ascii="Calibri" w:hAnsi="Calibri"/>
          <w:b/>
          <w:color w:val="064B79"/>
        </w:rPr>
        <w:t xml:space="preserve">Prepare la cotización. </w:t>
      </w:r>
      <w:r>
        <w:rPr>
          <w:rFonts w:ascii="Calibri" w:hAnsi="Calibri"/>
          <w:color w:val="17231E"/>
        </w:rPr>
        <w:t>seleccione cliente y agregue partidas con precio, descuento e impuesto.</w:t>
      </w:r>
    </w:p>
    <w:p>
      <w:pPr>
        <w:numPr>
          <w:ilvl w:val="0"/>
          <w:numId w:val="24"/>
        </w:numPr>
      </w:pPr>
      <w:r>
        <w:rPr>
          <w:rFonts w:ascii="Calibri" w:hAnsi="Calibri"/>
          <w:b/>
          <w:color w:val="064B79"/>
        </w:rPr>
        <w:t xml:space="preserve">Acepte la propuesta. </w:t>
      </w:r>
      <w:r>
        <w:rPr>
          <w:rFonts w:ascii="Calibri" w:hAnsi="Calibri"/>
          <w:color w:val="17231E"/>
        </w:rPr>
        <w:t>cambie el estado cuando el cliente confirme.</w:t>
      </w:r>
    </w:p>
    <w:p>
      <w:pPr>
        <w:numPr>
          <w:ilvl w:val="0"/>
          <w:numId w:val="24"/>
        </w:numPr>
      </w:pPr>
      <w:r>
        <w:rPr>
          <w:rFonts w:ascii="Calibri" w:hAnsi="Calibri"/>
          <w:b/>
          <w:color w:val="064B79"/>
        </w:rPr>
        <w:t xml:space="preserve">Cree el pedido. </w:t>
      </w:r>
      <w:r>
        <w:rPr>
          <w:rFonts w:ascii="Calibri" w:hAnsi="Calibri"/>
          <w:color w:val="17231E"/>
        </w:rPr>
        <w:t>use Crear pedido desde la cotización; los datos y partidas se precargan.</w:t>
      </w:r>
    </w:p>
    <w:p>
      <w:pPr>
        <w:numPr>
          <w:ilvl w:val="0"/>
          <w:numId w:val="24"/>
        </w:numPr>
      </w:pPr>
      <w:r>
        <w:rPr>
          <w:rFonts w:ascii="Calibri" w:hAnsi="Calibri"/>
          <w:b/>
          <w:color w:val="064B79"/>
        </w:rPr>
        <w:t xml:space="preserve">Confirme el pedido. </w:t>
      </w:r>
      <w:r>
        <w:rPr>
          <w:rFonts w:ascii="Calibri" w:hAnsi="Calibri"/>
          <w:color w:val="17231E"/>
        </w:rPr>
        <w:t>revise fechas, crédito y entrega esperada antes de continuar.</w:t>
      </w:r>
    </w:p>
    <w:p>
      <w:pPr>
        <w:numPr>
          <w:ilvl w:val="0"/>
          <w:numId w:val="24"/>
        </w:numPr>
      </w:pPr>
      <w:r>
        <w:rPr>
          <w:rFonts w:ascii="Calibri" w:hAnsi="Calibri"/>
          <w:b/>
          <w:color w:val="064B79"/>
        </w:rPr>
        <w:t xml:space="preserve">Complete el ciclo. </w:t>
      </w:r>
      <w:r>
        <w:rPr>
          <w:rFonts w:ascii="Calibri" w:hAnsi="Calibri"/>
          <w:color w:val="17231E"/>
        </w:rPr>
        <w:t>registre entrega, devolución o cancelación y genere la factura cuando corresponda.</w:t>
      </w:r>
    </w:p>
    <w:p>
      <w:pPr>
        <w:pStyle w:val="Heading2"/>
      </w:pPr>
      <w:r>
        <w:t>Controles y resultados</w:t>
      </w:r>
    </w:p>
    <w:p>
      <w:pPr>
        <w:numPr>
          <w:ilvl w:val="0"/>
          <w:numId w:val="25"/>
        </w:numPr>
      </w:pPr>
      <w:r>
        <w:rPr>
          <w:rFonts w:ascii="Calibri" w:hAnsi="Calibri"/>
          <w:color w:val="17231E"/>
        </w:rPr>
        <w:t>Cada documento conserva el vínculo con su documento de origen.</w:t>
      </w:r>
    </w:p>
    <w:p>
      <w:pPr>
        <w:numPr>
          <w:ilvl w:val="0"/>
          <w:numId w:val="25"/>
        </w:numPr>
      </w:pPr>
      <w:r>
        <w:rPr>
          <w:rFonts w:ascii="Calibri" w:hAnsi="Calibri"/>
          <w:color w:val="17231E"/>
        </w:rPr>
        <w:t>Los artículos del selector deben estar activos y habilitados para venta.</w:t>
      </w:r>
    </w:p>
    <w:p>
      <w:pPr>
        <w:numPr>
          <w:ilvl w:val="0"/>
          <w:numId w:val="25"/>
        </w:numPr>
      </w:pPr>
      <w:r>
        <w:rPr>
          <w:rFonts w:ascii="Calibri" w:hAnsi="Calibri"/>
          <w:color w:val="17231E"/>
        </w:rPr>
        <w:t>El pedido generado desde una cotización no requiere recapturar cliente ni partidas.</w:t>
      </w:r>
    </w:p>
    <w:p>
      <w:pPr>
        <w:numPr>
          <w:ilvl w:val="0"/>
          <w:numId w:val="25"/>
        </w:numPr>
      </w:pPr>
      <w:r>
        <w:rPr>
          <w:rFonts w:ascii="Calibri" w:hAnsi="Calibri"/>
          <w:color w:val="17231E"/>
        </w:rPr>
        <w:t>Entregas y devoluciones actualizan el inventario.</w:t>
      </w:r>
    </w:p>
    <w:p>
      <w:pPr>
        <w:numPr>
          <w:ilvl w:val="0"/>
          <w:numId w:val="25"/>
        </w:numPr>
      </w:pPr>
      <w:r>
        <w:rPr>
          <w:rFonts w:ascii="Calibri" w:hAnsi="Calibri"/>
          <w:color w:val="17231E"/>
        </w:rPr>
        <w:t>La factura comercial genera seguimiento de cobro en Finanzas.</w:t>
      </w:r>
    </w:p>
    <w:p>
      <w:pPr>
        <w:pStyle w:val="Heading2"/>
      </w:pPr>
      <w:r>
        <w:t>Conexiones con otros módulos</w:t>
      </w:r>
    </w:p>
    <w:p>
      <w:pPr>
        <w:spacing w:after="120"/>
      </w:pPr>
      <w:r>
        <w:t>Un pedido confirmado puede iniciar Producción o pasar a Logística si ya existe producto disponible. Facturación alimenta cuentas por cobrar.</w:t>
      </w:r>
    </w:p>
    <w:p>
      <w:r>
        <w:br w:type="page"/>
      </w:r>
    </w:p>
    <w:p>
      <w:pPr>
        <w:pStyle w:val="Heading1"/>
      </w:pPr>
      <w:r>
        <w:t>11. Producción</w:t>
      </w:r>
    </w:p>
    <w:p>
      <w:pPr>
        <w:spacing w:after="200"/>
      </w:pPr>
      <w:r>
        <w:rPr>
          <w:rFonts w:ascii="Calibri" w:hAnsi="Calibri"/>
          <w:i/>
          <w:color w:val="68736D"/>
          <w:sz w:val="23"/>
        </w:rPr>
        <w:t>Controla ingeniería, planeación, órdenes, materiales, operaciones y avance de fabricación.</w:t>
      </w:r>
    </w:p>
    <w:p>
      <w:pPr>
        <w:pStyle w:val="Heading2"/>
      </w:pPr>
      <w:r>
        <w:t>Antes de comenzar</w:t>
      </w:r>
    </w:p>
    <w:p>
      <w:pPr>
        <w:keepLines/>
        <w:spacing w:before="140" w:after="180"/>
        <w:ind w:left="259" w:right="72"/>
        <w:shd w:fill="EAF2F8"/>
        <w:pBdr>
          <w:left w:val="single" w:sz="20" w:space="8" w:color="009EA5"/>
        </w:pBdr>
      </w:pPr>
      <w:r>
        <w:rPr>
          <w:rFonts w:ascii="Calibri" w:hAnsi="Calibri"/>
          <w:b/>
          <w:color w:val="009EA5"/>
          <w:sz w:val="18"/>
        </w:rPr>
        <w:t>REQUISITOS</w:t>
        <w:br/>
      </w:r>
      <w:r>
        <w:rPr>
          <w:rFonts w:ascii="Calibri" w:hAnsi="Calibri"/>
          <w:color w:val="17231E"/>
          <w:sz w:val="21"/>
        </w:rPr>
        <w:t>Registre productos, materias primas, recursos, centros de trabajo, almacenes y rutas.</w:t>
      </w:r>
    </w:p>
    <w:p>
      <w:pPr>
        <w:pStyle w:val="Heading2"/>
      </w:pPr>
      <w:r>
        <w:t>Procedimiento recomendado</w:t>
      </w:r>
    </w:p>
    <w:p>
      <w:pPr>
        <w:numPr>
          <w:ilvl w:val="0"/>
          <w:numId w:val="26"/>
        </w:numPr>
      </w:pPr>
      <w:r>
        <w:rPr>
          <w:rFonts w:ascii="Calibri" w:hAnsi="Calibri"/>
          <w:b/>
          <w:color w:val="064B79"/>
        </w:rPr>
        <w:t xml:space="preserve">Defina materiales. </w:t>
      </w:r>
      <w:r>
        <w:rPr>
          <w:rFonts w:ascii="Calibri" w:hAnsi="Calibri"/>
          <w:color w:val="17231E"/>
        </w:rPr>
        <w:t>cree la lista de materiales y su versión para el producto.</w:t>
      </w:r>
    </w:p>
    <w:p>
      <w:pPr>
        <w:numPr>
          <w:ilvl w:val="0"/>
          <w:numId w:val="26"/>
        </w:numPr>
      </w:pPr>
      <w:r>
        <w:rPr>
          <w:rFonts w:ascii="Calibri" w:hAnsi="Calibri"/>
          <w:b/>
          <w:color w:val="064B79"/>
        </w:rPr>
        <w:t xml:space="preserve">Defina el proceso. </w:t>
      </w:r>
      <w:r>
        <w:rPr>
          <w:rFonts w:ascii="Calibri" w:hAnsi="Calibri"/>
          <w:color w:val="17231E"/>
        </w:rPr>
        <w:t>registre ruta, operaciones, secuencia, recursos y tiempos estándar.</w:t>
      </w:r>
    </w:p>
    <w:p>
      <w:pPr>
        <w:numPr>
          <w:ilvl w:val="0"/>
          <w:numId w:val="26"/>
        </w:numPr>
      </w:pPr>
      <w:r>
        <w:rPr>
          <w:rFonts w:ascii="Calibri" w:hAnsi="Calibri"/>
          <w:b/>
          <w:color w:val="064B79"/>
        </w:rPr>
        <w:t xml:space="preserve">Planee la demanda. </w:t>
      </w:r>
      <w:r>
        <w:rPr>
          <w:rFonts w:ascii="Calibri" w:hAnsi="Calibri"/>
          <w:color w:val="17231E"/>
        </w:rPr>
        <w:t>capture el requerimiento y revise material y capacidad.</w:t>
      </w:r>
    </w:p>
    <w:p>
      <w:pPr>
        <w:numPr>
          <w:ilvl w:val="0"/>
          <w:numId w:val="26"/>
        </w:numPr>
      </w:pPr>
      <w:r>
        <w:rPr>
          <w:rFonts w:ascii="Calibri" w:hAnsi="Calibri"/>
          <w:b/>
          <w:color w:val="064B79"/>
        </w:rPr>
        <w:t xml:space="preserve">Cree la orden. </w:t>
      </w:r>
      <w:r>
        <w:rPr>
          <w:rFonts w:ascii="Calibri" w:hAnsi="Calibri"/>
          <w:color w:val="17231E"/>
        </w:rPr>
        <w:t>seleccione producto, cantidad, fechas y documentos relacionados.</w:t>
      </w:r>
    </w:p>
    <w:p>
      <w:pPr>
        <w:numPr>
          <w:ilvl w:val="0"/>
          <w:numId w:val="26"/>
        </w:numPr>
      </w:pPr>
      <w:r>
        <w:rPr>
          <w:rFonts w:ascii="Calibri" w:hAnsi="Calibri"/>
          <w:b/>
          <w:color w:val="064B79"/>
        </w:rPr>
        <w:t xml:space="preserve">Ejecute. </w:t>
      </w:r>
      <w:r>
        <w:rPr>
          <w:rFonts w:ascii="Calibri" w:hAnsi="Calibri"/>
          <w:color w:val="17231E"/>
        </w:rPr>
        <w:t>inicie, pause, reanude o termine operaciones; registre cantidad, rechazo y tiempos.</w:t>
      </w:r>
    </w:p>
    <w:p>
      <w:pPr>
        <w:numPr>
          <w:ilvl w:val="0"/>
          <w:numId w:val="26"/>
        </w:numPr>
      </w:pPr>
      <w:r>
        <w:rPr>
          <w:rFonts w:ascii="Calibri" w:hAnsi="Calibri"/>
          <w:b/>
          <w:color w:val="064B79"/>
        </w:rPr>
        <w:t xml:space="preserve">Cierre. </w:t>
      </w:r>
      <w:r>
        <w:rPr>
          <w:rFonts w:ascii="Calibri" w:hAnsi="Calibri"/>
          <w:color w:val="17231E"/>
        </w:rPr>
        <w:t>confirme consumos, entrada de producto terminado, subproductos y desperdicios.</w:t>
      </w:r>
    </w:p>
    <w:p>
      <w:pPr>
        <w:pStyle w:val="Heading2"/>
      </w:pPr>
      <w:r>
        <w:t>Controles y resultados</w:t>
      </w:r>
    </w:p>
    <w:p>
      <w:pPr>
        <w:numPr>
          <w:ilvl w:val="0"/>
          <w:numId w:val="27"/>
        </w:numPr>
      </w:pPr>
      <w:r>
        <w:rPr>
          <w:rFonts w:ascii="Calibri" w:hAnsi="Calibri"/>
          <w:color w:val="17231E"/>
        </w:rPr>
        <w:t>La orden conserva materiales y operaciones requeridas.</w:t>
      </w:r>
    </w:p>
    <w:p>
      <w:pPr>
        <w:numPr>
          <w:ilvl w:val="0"/>
          <w:numId w:val="27"/>
        </w:numPr>
      </w:pPr>
      <w:r>
        <w:rPr>
          <w:rFonts w:ascii="Calibri" w:hAnsi="Calibri"/>
          <w:color w:val="17231E"/>
        </w:rPr>
        <w:t>La revisión de inventario identifica disponibilidad o faltantes.</w:t>
      </w:r>
    </w:p>
    <w:p>
      <w:pPr>
        <w:numPr>
          <w:ilvl w:val="0"/>
          <w:numId w:val="27"/>
        </w:numPr>
      </w:pPr>
      <w:r>
        <w:rPr>
          <w:rFonts w:ascii="Calibri" w:hAnsi="Calibri"/>
          <w:color w:val="17231E"/>
        </w:rPr>
        <w:t>Los faltantes pueden derivarse a Compras.</w:t>
      </w:r>
    </w:p>
    <w:p>
      <w:pPr>
        <w:numPr>
          <w:ilvl w:val="0"/>
          <w:numId w:val="27"/>
        </w:numPr>
      </w:pPr>
      <w:r>
        <w:rPr>
          <w:rFonts w:ascii="Calibri" w:hAnsi="Calibri"/>
          <w:color w:val="17231E"/>
        </w:rPr>
        <w:t>Los consumos reducen materia prima y la entrada aumenta producto terminado.</w:t>
      </w:r>
    </w:p>
    <w:p>
      <w:pPr>
        <w:numPr>
          <w:ilvl w:val="0"/>
          <w:numId w:val="27"/>
        </w:numPr>
      </w:pPr>
      <w:r>
        <w:rPr>
          <w:rFonts w:ascii="Calibri" w:hAnsi="Calibri"/>
          <w:color w:val="17231E"/>
        </w:rPr>
        <w:t>El producto final puede quedar pendiente de liberación por Calidad.</w:t>
      </w:r>
    </w:p>
    <w:p>
      <w:pPr>
        <w:pStyle w:val="Heading2"/>
      </w:pPr>
      <w:r>
        <w:t>Conexiones con otros módulos</w:t>
      </w:r>
    </w:p>
    <w:p>
      <w:pPr>
        <w:spacing w:after="120"/>
      </w:pPr>
      <w:r>
        <w:t>Recibe demanda de Ventas, consulta y mueve Inventario, solicita faltantes a Compras, usa recursos de Datos maestros y envía el resultado a Calidad.</w:t>
      </w:r>
    </w:p>
    <w:p>
      <w:r>
        <w:br w:type="page"/>
      </w:r>
    </w:p>
    <w:p>
      <w:pPr>
        <w:pStyle w:val="Heading1"/>
      </w:pPr>
      <w:r>
        <w:t>12. Calidad</w:t>
      </w:r>
    </w:p>
    <w:p>
      <w:pPr>
        <w:spacing w:after="200"/>
      </w:pPr>
      <w:r>
        <w:rPr>
          <w:rFonts w:ascii="Calibri" w:hAnsi="Calibri"/>
          <w:i/>
          <w:color w:val="68736D"/>
          <w:sz w:val="23"/>
        </w:rPr>
        <w:t>Administra planes de inspección, resultados, no conformidades, liberaciones y correcciones.</w:t>
      </w:r>
    </w:p>
    <w:p>
      <w:pPr>
        <w:pStyle w:val="Heading2"/>
      </w:pPr>
      <w:r>
        <w:t>Antes de comenzar</w:t>
      </w:r>
    </w:p>
    <w:p>
      <w:pPr>
        <w:keepLines/>
        <w:spacing w:before="140" w:after="180"/>
        <w:ind w:left="259" w:right="72"/>
        <w:shd w:fill="EAF2F8"/>
        <w:pBdr>
          <w:left w:val="single" w:sz="20" w:space="8" w:color="009EA5"/>
        </w:pBdr>
      </w:pPr>
      <w:r>
        <w:rPr>
          <w:rFonts w:ascii="Calibri" w:hAnsi="Calibri"/>
          <w:b/>
          <w:color w:val="009EA5"/>
          <w:sz w:val="18"/>
        </w:rPr>
        <w:t>REQUISITOS</w:t>
        <w:br/>
      </w:r>
      <w:r>
        <w:rPr>
          <w:rFonts w:ascii="Calibri" w:hAnsi="Calibri"/>
          <w:color w:val="17231E"/>
          <w:sz w:val="21"/>
        </w:rPr>
        <w:t>Registre artículos, planes de inspección y criterios aplicables al origen de la revisión.</w:t>
      </w:r>
    </w:p>
    <w:p>
      <w:pPr>
        <w:pStyle w:val="Heading2"/>
      </w:pPr>
      <w:r>
        <w:t>Procedimiento recomendado</w:t>
      </w:r>
    </w:p>
    <w:p>
      <w:pPr>
        <w:numPr>
          <w:ilvl w:val="0"/>
          <w:numId w:val="28"/>
        </w:numPr>
      </w:pPr>
      <w:r>
        <w:rPr>
          <w:rFonts w:ascii="Calibri" w:hAnsi="Calibri"/>
          <w:b/>
          <w:color w:val="064B79"/>
        </w:rPr>
        <w:t xml:space="preserve">Cree el plan. </w:t>
      </w:r>
      <w:r>
        <w:rPr>
          <w:rFonts w:ascii="Calibri" w:hAnsi="Calibri"/>
          <w:color w:val="17231E"/>
        </w:rPr>
        <w:t>defina el tipo de inspección, características, método y criterio.</w:t>
      </w:r>
    </w:p>
    <w:p>
      <w:pPr>
        <w:numPr>
          <w:ilvl w:val="0"/>
          <w:numId w:val="28"/>
        </w:numPr>
      </w:pPr>
      <w:r>
        <w:rPr>
          <w:rFonts w:ascii="Calibri" w:hAnsi="Calibri"/>
          <w:b/>
          <w:color w:val="064B79"/>
        </w:rPr>
        <w:t xml:space="preserve">Abra una inspección. </w:t>
      </w:r>
      <w:r>
        <w:rPr>
          <w:rFonts w:ascii="Calibri" w:hAnsi="Calibri"/>
          <w:color w:val="17231E"/>
        </w:rPr>
        <w:t>seleccione recepción, proceso, producto final o registro aplicable.</w:t>
      </w:r>
    </w:p>
    <w:p>
      <w:pPr>
        <w:numPr>
          <w:ilvl w:val="0"/>
          <w:numId w:val="28"/>
        </w:numPr>
      </w:pPr>
      <w:r>
        <w:rPr>
          <w:rFonts w:ascii="Calibri" w:hAnsi="Calibri"/>
          <w:b/>
          <w:color w:val="064B79"/>
        </w:rPr>
        <w:t xml:space="preserve">Capture resultados. </w:t>
      </w:r>
      <w:r>
        <w:rPr>
          <w:rFonts w:ascii="Calibri" w:hAnsi="Calibri"/>
          <w:color w:val="17231E"/>
        </w:rPr>
        <w:t>registre mediciones, observaciones y evidencia requerida.</w:t>
      </w:r>
    </w:p>
    <w:p>
      <w:pPr>
        <w:numPr>
          <w:ilvl w:val="0"/>
          <w:numId w:val="28"/>
        </w:numPr>
      </w:pPr>
      <w:r>
        <w:rPr>
          <w:rFonts w:ascii="Calibri" w:hAnsi="Calibri"/>
          <w:b/>
          <w:color w:val="064B79"/>
        </w:rPr>
        <w:t xml:space="preserve">Evalúe. </w:t>
      </w:r>
      <w:r>
        <w:rPr>
          <w:rFonts w:ascii="Calibri" w:hAnsi="Calibri"/>
          <w:color w:val="17231E"/>
        </w:rPr>
        <w:t>marque el resultado como aprobado o rechazado conforme al plan.</w:t>
      </w:r>
    </w:p>
    <w:p>
      <w:pPr>
        <w:numPr>
          <w:ilvl w:val="0"/>
          <w:numId w:val="28"/>
        </w:numPr>
      </w:pPr>
      <w:r>
        <w:rPr>
          <w:rFonts w:ascii="Calibri" w:hAnsi="Calibri"/>
          <w:b/>
          <w:color w:val="064B79"/>
        </w:rPr>
        <w:t xml:space="preserve">Trate el rechazo. </w:t>
      </w:r>
      <w:r>
        <w:rPr>
          <w:rFonts w:ascii="Calibri" w:hAnsi="Calibri"/>
          <w:color w:val="17231E"/>
        </w:rPr>
        <w:t>genere producto no conforme y una acción correctiva si procede.</w:t>
      </w:r>
    </w:p>
    <w:p>
      <w:pPr>
        <w:numPr>
          <w:ilvl w:val="0"/>
          <w:numId w:val="28"/>
        </w:numPr>
      </w:pPr>
      <w:r>
        <w:rPr>
          <w:rFonts w:ascii="Calibri" w:hAnsi="Calibri"/>
          <w:b/>
          <w:color w:val="064B79"/>
        </w:rPr>
        <w:t xml:space="preserve">Libere. </w:t>
      </w:r>
      <w:r>
        <w:rPr>
          <w:rFonts w:ascii="Calibri" w:hAnsi="Calibri"/>
          <w:color w:val="17231E"/>
        </w:rPr>
        <w:t>autorice el producto aprobado para continuar al almacén o embarque.</w:t>
      </w:r>
    </w:p>
    <w:p>
      <w:pPr>
        <w:pStyle w:val="Heading2"/>
      </w:pPr>
      <w:r>
        <w:t>Controles y resultados</w:t>
      </w:r>
    </w:p>
    <w:p>
      <w:pPr>
        <w:numPr>
          <w:ilvl w:val="0"/>
          <w:numId w:val="29"/>
        </w:numPr>
      </w:pPr>
      <w:r>
        <w:rPr>
          <w:rFonts w:ascii="Calibri" w:hAnsi="Calibri"/>
          <w:color w:val="17231E"/>
        </w:rPr>
        <w:t>Recepción: valida material comprado antes de uso.</w:t>
      </w:r>
    </w:p>
    <w:p>
      <w:pPr>
        <w:numPr>
          <w:ilvl w:val="0"/>
          <w:numId w:val="29"/>
        </w:numPr>
      </w:pPr>
      <w:r>
        <w:rPr>
          <w:rFonts w:ascii="Calibri" w:hAnsi="Calibri"/>
          <w:color w:val="17231E"/>
        </w:rPr>
        <w:t>Proceso: verifica el producto durante fabricación.</w:t>
      </w:r>
    </w:p>
    <w:p>
      <w:pPr>
        <w:numPr>
          <w:ilvl w:val="0"/>
          <w:numId w:val="29"/>
        </w:numPr>
      </w:pPr>
      <w:r>
        <w:rPr>
          <w:rFonts w:ascii="Calibri" w:hAnsi="Calibri"/>
          <w:color w:val="17231E"/>
        </w:rPr>
        <w:t>Final: confirma cumplimiento antes de liberar.</w:t>
      </w:r>
    </w:p>
    <w:p>
      <w:pPr>
        <w:numPr>
          <w:ilvl w:val="0"/>
          <w:numId w:val="29"/>
        </w:numPr>
      </w:pPr>
      <w:r>
        <w:rPr>
          <w:rFonts w:ascii="Calibri" w:hAnsi="Calibri"/>
          <w:color w:val="17231E"/>
        </w:rPr>
        <w:t>No conformidad: bloquea o dirige a reproceso el producto rechazado.</w:t>
      </w:r>
    </w:p>
    <w:p>
      <w:pPr>
        <w:numPr>
          <w:ilvl w:val="0"/>
          <w:numId w:val="29"/>
        </w:numPr>
      </w:pPr>
      <w:r>
        <w:rPr>
          <w:rFonts w:ascii="Calibri" w:hAnsi="Calibri"/>
          <w:color w:val="17231E"/>
        </w:rPr>
        <w:t>Acción correctiva: documenta causa, responsable y seguimiento.</w:t>
      </w:r>
    </w:p>
    <w:p>
      <w:pPr>
        <w:pStyle w:val="Heading2"/>
      </w:pPr>
      <w:r>
        <w:t>Conexiones con otros módulos</w:t>
      </w:r>
    </w:p>
    <w:p>
      <w:pPr>
        <w:spacing w:after="120"/>
      </w:pPr>
      <w:r>
        <w:t>Calidad recibe materiales de Compras y producto de Producción. Un resultado aprobado libera el flujo hacia Inventario y Logística; un rechazo activa bloqueo, devolución o reproceso.</w:t>
      </w:r>
    </w:p>
    <w:p>
      <w:r>
        <w:br w:type="page"/>
      </w:r>
    </w:p>
    <w:p>
      <w:pPr>
        <w:pStyle w:val="Heading1"/>
      </w:pPr>
      <w:r>
        <w:t>13. Mantenimiento</w:t>
      </w:r>
    </w:p>
    <w:p>
      <w:pPr>
        <w:spacing w:after="200"/>
      </w:pPr>
      <w:r>
        <w:rPr>
          <w:rFonts w:ascii="Calibri" w:hAnsi="Calibri"/>
          <w:i/>
          <w:color w:val="68736D"/>
          <w:sz w:val="23"/>
        </w:rPr>
        <w:t>Reúne equipos, prevención, solicitudes, órdenes, refacciones, paros e historial en una sola pantalla.</w:t>
      </w:r>
    </w:p>
    <w:p>
      <w:pPr>
        <w:pStyle w:val="Heading2"/>
      </w:pPr>
      <w:r>
        <w:t>Antes de comenzar</w:t>
      </w:r>
    </w:p>
    <w:p>
      <w:pPr>
        <w:keepLines/>
        <w:spacing w:before="140" w:after="180"/>
        <w:ind w:left="259" w:right="72"/>
        <w:shd w:fill="EAF2F8"/>
        <w:pBdr>
          <w:left w:val="single" w:sz="20" w:space="8" w:color="009EA5"/>
        </w:pBdr>
      </w:pPr>
      <w:r>
        <w:rPr>
          <w:rFonts w:ascii="Calibri" w:hAnsi="Calibri"/>
          <w:b/>
          <w:color w:val="009EA5"/>
          <w:sz w:val="18"/>
        </w:rPr>
        <w:t>REQUISITOS</w:t>
        <w:br/>
      </w:r>
      <w:r>
        <w:rPr>
          <w:rFonts w:ascii="Calibri" w:hAnsi="Calibri"/>
          <w:color w:val="17231E"/>
          <w:sz w:val="21"/>
        </w:rPr>
        <w:t>Registre el equipo, su ubicación, criticidad, medidor y, si aplica, recursos y refacciones.</w:t>
      </w:r>
    </w:p>
    <w:p>
      <w:pPr>
        <w:pStyle w:val="Heading2"/>
      </w:pPr>
      <w:r>
        <w:t>Procedimiento recomendado</w:t>
      </w:r>
    </w:p>
    <w:p>
      <w:pPr>
        <w:numPr>
          <w:ilvl w:val="0"/>
          <w:numId w:val="30"/>
        </w:numPr>
      </w:pPr>
      <w:r>
        <w:rPr>
          <w:rFonts w:ascii="Calibri" w:hAnsi="Calibri"/>
          <w:b/>
          <w:color w:val="064B79"/>
        </w:rPr>
        <w:t xml:space="preserve">Registre el equipo. </w:t>
      </w:r>
      <w:r>
        <w:rPr>
          <w:rFonts w:ascii="Calibri" w:hAnsi="Calibri"/>
          <w:color w:val="17231E"/>
        </w:rPr>
        <w:t>capture ficha técnica, ubicación, criticidad y lectura inicial.</w:t>
      </w:r>
    </w:p>
    <w:p>
      <w:pPr>
        <w:numPr>
          <w:ilvl w:val="0"/>
          <w:numId w:val="30"/>
        </w:numPr>
      </w:pPr>
      <w:r>
        <w:rPr>
          <w:rFonts w:ascii="Calibri" w:hAnsi="Calibri"/>
          <w:b/>
          <w:color w:val="064B79"/>
        </w:rPr>
        <w:t xml:space="preserve">Programe prevención. </w:t>
      </w:r>
      <w:r>
        <w:rPr>
          <w:rFonts w:ascii="Calibri" w:hAnsi="Calibri"/>
          <w:color w:val="17231E"/>
        </w:rPr>
        <w:t>cree un plan por calendario o por lectura del medidor.</w:t>
      </w:r>
    </w:p>
    <w:p>
      <w:pPr>
        <w:numPr>
          <w:ilvl w:val="0"/>
          <w:numId w:val="30"/>
        </w:numPr>
      </w:pPr>
      <w:r>
        <w:rPr>
          <w:rFonts w:ascii="Calibri" w:hAnsi="Calibri"/>
          <w:b/>
          <w:color w:val="064B79"/>
        </w:rPr>
        <w:t xml:space="preserve">Reporte la necesidad. </w:t>
      </w:r>
      <w:r>
        <w:rPr>
          <w:rFonts w:ascii="Calibri" w:hAnsi="Calibri"/>
          <w:color w:val="17231E"/>
        </w:rPr>
        <w:t>abra una solicitud con falla, prioridad y condición de paro.</w:t>
      </w:r>
    </w:p>
    <w:p>
      <w:pPr>
        <w:numPr>
          <w:ilvl w:val="0"/>
          <w:numId w:val="30"/>
        </w:numPr>
      </w:pPr>
      <w:r>
        <w:rPr>
          <w:rFonts w:ascii="Calibri" w:hAnsi="Calibri"/>
          <w:b/>
          <w:color w:val="064B79"/>
        </w:rPr>
        <w:t xml:space="preserve">Cree la orden. </w:t>
      </w:r>
      <w:r>
        <w:rPr>
          <w:rFonts w:ascii="Calibri" w:hAnsi="Calibri"/>
          <w:color w:val="17231E"/>
        </w:rPr>
        <w:t>vincule solicitud o plan, asigne técnico, fechas y refacciones.</w:t>
      </w:r>
    </w:p>
    <w:p>
      <w:pPr>
        <w:numPr>
          <w:ilvl w:val="0"/>
          <w:numId w:val="30"/>
        </w:numPr>
      </w:pPr>
      <w:r>
        <w:rPr>
          <w:rFonts w:ascii="Calibri" w:hAnsi="Calibri"/>
          <w:b/>
          <w:color w:val="064B79"/>
        </w:rPr>
        <w:t xml:space="preserve">Ejecute el trabajo. </w:t>
      </w:r>
      <w:r>
        <w:rPr>
          <w:rFonts w:ascii="Calibri" w:hAnsi="Calibri"/>
          <w:color w:val="17231E"/>
        </w:rPr>
        <w:t>apruebe, inicie, pause, reanude, consuma refacciones y registre paro.</w:t>
      </w:r>
    </w:p>
    <w:p>
      <w:pPr>
        <w:numPr>
          <w:ilvl w:val="0"/>
          <w:numId w:val="30"/>
        </w:numPr>
      </w:pPr>
      <w:r>
        <w:rPr>
          <w:rFonts w:ascii="Calibri" w:hAnsi="Calibri"/>
          <w:b/>
          <w:color w:val="064B79"/>
        </w:rPr>
        <w:t xml:space="preserve">Termine y cierre. </w:t>
      </w:r>
      <w:r>
        <w:rPr>
          <w:rFonts w:ascii="Calibri" w:hAnsi="Calibri"/>
          <w:color w:val="17231E"/>
        </w:rPr>
        <w:t>documente resultado, actualice el equipo y consulte el historial.</w:t>
      </w:r>
    </w:p>
    <w:p>
      <w:pPr>
        <w:pStyle w:val="Heading2"/>
      </w:pPr>
      <w:r>
        <w:t>Controles y resultados</w:t>
      </w:r>
    </w:p>
    <w:p>
      <w:pPr>
        <w:numPr>
          <w:ilvl w:val="0"/>
          <w:numId w:val="31"/>
        </w:numPr>
      </w:pPr>
      <w:r>
        <w:rPr>
          <w:rFonts w:ascii="Calibri" w:hAnsi="Calibri"/>
          <w:color w:val="17231E"/>
        </w:rPr>
        <w:t>Los equipos pueden estar operativos, en mantenimiento, detenidos o retirados.</w:t>
      </w:r>
    </w:p>
    <w:p>
      <w:pPr>
        <w:numPr>
          <w:ilvl w:val="0"/>
          <w:numId w:val="31"/>
        </w:numPr>
      </w:pPr>
      <w:r>
        <w:rPr>
          <w:rFonts w:ascii="Calibri" w:hAnsi="Calibri"/>
          <w:color w:val="17231E"/>
        </w:rPr>
        <w:t>Los planes vencidos se identifican para generar una orden preventiva.</w:t>
      </w:r>
    </w:p>
    <w:p>
      <w:pPr>
        <w:numPr>
          <w:ilvl w:val="0"/>
          <w:numId w:val="31"/>
        </w:numPr>
      </w:pPr>
      <w:r>
        <w:rPr>
          <w:rFonts w:ascii="Calibri" w:hAnsi="Calibri"/>
          <w:color w:val="17231E"/>
        </w:rPr>
        <w:t>Las refacciones utilizadas generan una salida de inventario.</w:t>
      </w:r>
    </w:p>
    <w:p>
      <w:pPr>
        <w:numPr>
          <w:ilvl w:val="0"/>
          <w:numId w:val="31"/>
        </w:numPr>
      </w:pPr>
      <w:r>
        <w:rPr>
          <w:rFonts w:ascii="Calibri" w:hAnsi="Calibri"/>
          <w:color w:val="17231E"/>
        </w:rPr>
        <w:t>Los paros calculan el tiempo desde el inicio hasta la reanudación.</w:t>
      </w:r>
    </w:p>
    <w:p>
      <w:pPr>
        <w:numPr>
          <w:ilvl w:val="0"/>
          <w:numId w:val="31"/>
        </w:numPr>
      </w:pPr>
      <w:r>
        <w:rPr>
          <w:rFonts w:ascii="Calibri" w:hAnsi="Calibri"/>
          <w:color w:val="17231E"/>
        </w:rPr>
        <w:t>El historial conserva solicitudes, órdenes, consumos, paros y cierres.</w:t>
      </w:r>
    </w:p>
    <w:p>
      <w:pPr>
        <w:pStyle w:val="Heading2"/>
      </w:pPr>
      <w:r>
        <w:t>Conexiones con otros módulos</w:t>
      </w:r>
    </w:p>
    <w:p>
      <w:pPr>
        <w:spacing w:after="120"/>
      </w:pPr>
      <w:r>
        <w:t>Usa artículos de Datos maestros e Inventario para refacciones, empleados y recursos para asignación, y registra eventos auditables en el núcleo.</w:t>
      </w:r>
    </w:p>
    <w:p>
      <w:r>
        <w:br w:type="page"/>
      </w:r>
    </w:p>
    <w:p>
      <w:pPr>
        <w:pStyle w:val="Heading1"/>
      </w:pPr>
      <w:r>
        <w:t>14. Logística y embarques</w:t>
      </w:r>
    </w:p>
    <w:p>
      <w:pPr>
        <w:spacing w:after="200"/>
      </w:pPr>
      <w:r>
        <w:rPr>
          <w:rFonts w:ascii="Calibri" w:hAnsi="Calibri"/>
          <w:i/>
          <w:color w:val="68736D"/>
          <w:sz w:val="23"/>
        </w:rPr>
        <w:t>Controla preparación, surtido, empaque, ruta, evidencia y entrega al cliente.</w:t>
      </w:r>
    </w:p>
    <w:p>
      <w:pPr>
        <w:pStyle w:val="Heading2"/>
      </w:pPr>
      <w:r>
        <w:t>Antes de comenzar</w:t>
      </w:r>
    </w:p>
    <w:p>
      <w:pPr>
        <w:keepLines/>
        <w:spacing w:before="140" w:after="180"/>
        <w:ind w:left="259" w:right="72"/>
        <w:shd w:fill="EAF2F8"/>
        <w:pBdr>
          <w:left w:val="single" w:sz="20" w:space="8" w:color="009EA5"/>
        </w:pBdr>
      </w:pPr>
      <w:r>
        <w:rPr>
          <w:rFonts w:ascii="Calibri" w:hAnsi="Calibri"/>
          <w:b/>
          <w:color w:val="009EA5"/>
          <w:sz w:val="18"/>
        </w:rPr>
        <w:t>REQUISITOS</w:t>
        <w:br/>
      </w:r>
      <w:r>
        <w:rPr>
          <w:rFonts w:ascii="Calibri" w:hAnsi="Calibri"/>
          <w:color w:val="17231E"/>
          <w:sz w:val="21"/>
        </w:rPr>
        <w:t>Debe existir un pedido confirmado, almacén, existencia disponible y, para el despacho, una ruta o transportista.</w:t>
      </w:r>
    </w:p>
    <w:p>
      <w:pPr>
        <w:pStyle w:val="Heading2"/>
      </w:pPr>
      <w:r>
        <w:t>Procedimiento recomendado</w:t>
      </w:r>
    </w:p>
    <w:p>
      <w:pPr>
        <w:numPr>
          <w:ilvl w:val="0"/>
          <w:numId w:val="32"/>
        </w:numPr>
      </w:pPr>
      <w:r>
        <w:rPr>
          <w:rFonts w:ascii="Calibri" w:hAnsi="Calibri"/>
          <w:b/>
          <w:color w:val="064B79"/>
        </w:rPr>
        <w:t xml:space="preserve">Prepare el pedido. </w:t>
      </w:r>
      <w:r>
        <w:rPr>
          <w:rFonts w:ascii="Calibri" w:hAnsi="Calibri"/>
          <w:color w:val="17231E"/>
        </w:rPr>
        <w:t>convierta el pedido confirmado en un embarque; las partidas se copian automáticamente.</w:t>
      </w:r>
    </w:p>
    <w:p>
      <w:pPr>
        <w:numPr>
          <w:ilvl w:val="0"/>
          <w:numId w:val="32"/>
        </w:numPr>
      </w:pPr>
      <w:r>
        <w:rPr>
          <w:rFonts w:ascii="Calibri" w:hAnsi="Calibri"/>
          <w:b/>
          <w:color w:val="064B79"/>
        </w:rPr>
        <w:t xml:space="preserve">Inicie el surtido. </w:t>
      </w:r>
      <w:r>
        <w:rPr>
          <w:rFonts w:ascii="Calibri" w:hAnsi="Calibri"/>
          <w:color w:val="17231E"/>
        </w:rPr>
        <w:t>registre ubicación, lote y cantidades tomadas.</w:t>
      </w:r>
    </w:p>
    <w:p>
      <w:pPr>
        <w:numPr>
          <w:ilvl w:val="0"/>
          <w:numId w:val="32"/>
        </w:numPr>
      </w:pPr>
      <w:r>
        <w:rPr>
          <w:rFonts w:ascii="Calibri" w:hAnsi="Calibri"/>
          <w:b/>
          <w:color w:val="064B79"/>
        </w:rPr>
        <w:t xml:space="preserve">Termine picking. </w:t>
      </w:r>
      <w:r>
        <w:rPr>
          <w:rFonts w:ascii="Calibri" w:hAnsi="Calibri"/>
          <w:color w:val="17231E"/>
        </w:rPr>
        <w:t>confirme que todas las partidas estén completas.</w:t>
      </w:r>
    </w:p>
    <w:p>
      <w:pPr>
        <w:numPr>
          <w:ilvl w:val="0"/>
          <w:numId w:val="32"/>
        </w:numPr>
      </w:pPr>
      <w:r>
        <w:rPr>
          <w:rFonts w:ascii="Calibri" w:hAnsi="Calibri"/>
          <w:b/>
          <w:color w:val="064B79"/>
        </w:rPr>
        <w:t xml:space="preserve">Empaque. </w:t>
      </w:r>
      <w:r>
        <w:rPr>
          <w:rFonts w:ascii="Calibri" w:hAnsi="Calibri"/>
          <w:color w:val="17231E"/>
        </w:rPr>
        <w:t>capture bultos, peso y referencia de rastreo.</w:t>
      </w:r>
    </w:p>
    <w:p>
      <w:pPr>
        <w:numPr>
          <w:ilvl w:val="0"/>
          <w:numId w:val="32"/>
        </w:numPr>
      </w:pPr>
      <w:r>
        <w:rPr>
          <w:rFonts w:ascii="Calibri" w:hAnsi="Calibri"/>
          <w:b/>
          <w:color w:val="064B79"/>
        </w:rPr>
        <w:t xml:space="preserve">Asigne ruta. </w:t>
      </w:r>
      <w:r>
        <w:rPr>
          <w:rFonts w:ascii="Calibri" w:hAnsi="Calibri"/>
          <w:color w:val="17231E"/>
        </w:rPr>
        <w:t>seleccione trayecto, conductor, vehículo y transportista.</w:t>
      </w:r>
    </w:p>
    <w:p>
      <w:pPr>
        <w:numPr>
          <w:ilvl w:val="0"/>
          <w:numId w:val="32"/>
        </w:numPr>
      </w:pPr>
      <w:r>
        <w:rPr>
          <w:rFonts w:ascii="Calibri" w:hAnsi="Calibri"/>
          <w:b/>
          <w:color w:val="064B79"/>
        </w:rPr>
        <w:t xml:space="preserve">Despache y entregue. </w:t>
      </w:r>
      <w:r>
        <w:rPr>
          <w:rFonts w:ascii="Calibri" w:hAnsi="Calibri"/>
          <w:color w:val="17231E"/>
        </w:rPr>
        <w:t>registre evidencia y confirme la recepción del cliente.</w:t>
      </w:r>
    </w:p>
    <w:p>
      <w:pPr>
        <w:pStyle w:val="Heading2"/>
      </w:pPr>
      <w:r>
        <w:t>Controles y resultados</w:t>
      </w:r>
    </w:p>
    <w:p>
      <w:pPr>
        <w:numPr>
          <w:ilvl w:val="0"/>
          <w:numId w:val="33"/>
        </w:numPr>
      </w:pPr>
      <w:r>
        <w:rPr>
          <w:rFonts w:ascii="Calibri" w:hAnsi="Calibri"/>
          <w:color w:val="17231E"/>
        </w:rPr>
        <w:t>Estados habituales: preparación, picking, surtido, empacado, en tránsito y entregado.</w:t>
      </w:r>
    </w:p>
    <w:p>
      <w:pPr>
        <w:numPr>
          <w:ilvl w:val="0"/>
          <w:numId w:val="33"/>
        </w:numPr>
      </w:pPr>
      <w:r>
        <w:rPr>
          <w:rFonts w:ascii="Calibri" w:hAnsi="Calibri"/>
          <w:color w:val="17231E"/>
        </w:rPr>
        <w:t>La evidencia puede contener fotografía, firma, archivo o nota.</w:t>
      </w:r>
    </w:p>
    <w:p>
      <w:pPr>
        <w:numPr>
          <w:ilvl w:val="0"/>
          <w:numId w:val="33"/>
        </w:numPr>
      </w:pPr>
      <w:r>
        <w:rPr>
          <w:rFonts w:ascii="Calibri" w:hAnsi="Calibri"/>
          <w:color w:val="17231E"/>
        </w:rPr>
        <w:t>La confirmación final genera la entrega relacionada en Ventas.</w:t>
      </w:r>
    </w:p>
    <w:p>
      <w:pPr>
        <w:numPr>
          <w:ilvl w:val="0"/>
          <w:numId w:val="33"/>
        </w:numPr>
      </w:pPr>
      <w:r>
        <w:rPr>
          <w:rFonts w:ascii="Calibri" w:hAnsi="Calibri"/>
          <w:color w:val="17231E"/>
        </w:rPr>
        <w:t>La salida de inventario se aplica conforme avanza la entrega.</w:t>
      </w:r>
    </w:p>
    <w:p>
      <w:pPr>
        <w:numPr>
          <w:ilvl w:val="0"/>
          <w:numId w:val="33"/>
        </w:numPr>
      </w:pPr>
      <w:r>
        <w:rPr>
          <w:rFonts w:ascii="Calibri" w:hAnsi="Calibri"/>
          <w:color w:val="17231E"/>
        </w:rPr>
        <w:t>El pedido, almacén, ruta, evidencia y cliente permanecen vinculados.</w:t>
      </w:r>
    </w:p>
    <w:p>
      <w:pPr>
        <w:pStyle w:val="Heading2"/>
      </w:pPr>
      <w:r>
        <w:t>Conexiones con otros módulos</w:t>
      </w:r>
    </w:p>
    <w:p>
      <w:pPr>
        <w:spacing w:after="120"/>
      </w:pPr>
      <w:r>
        <w:t>Recibe pedidos de Ventas y existencias de Almacén. Al confirmar la entrega actualiza Ventas e Inventario y conserva evidencia para consulta.</w:t>
      </w:r>
    </w:p>
    <w:p>
      <w:r>
        <w:br w:type="page"/>
      </w:r>
    </w:p>
    <w:p>
      <w:pPr>
        <w:pStyle w:val="Heading1"/>
      </w:pPr>
      <w:r>
        <w:t>15. Finanzas</w:t>
      </w:r>
    </w:p>
    <w:p>
      <w:pPr>
        <w:spacing w:after="200"/>
      </w:pPr>
      <w:r>
        <w:rPr>
          <w:rFonts w:ascii="Calibri" w:hAnsi="Calibri"/>
          <w:i/>
          <w:color w:val="68736D"/>
          <w:sz w:val="23"/>
        </w:rPr>
        <w:t>Controla cuentas por cobrar y pagar, cobros, pagos, presupuestos, centros de costo y conciliaciones.</w:t>
      </w:r>
    </w:p>
    <w:p>
      <w:pPr>
        <w:pStyle w:val="Heading2"/>
      </w:pPr>
      <w:r>
        <w:t>Antes de comenzar</w:t>
      </w:r>
    </w:p>
    <w:p>
      <w:pPr>
        <w:keepLines/>
        <w:spacing w:before="140" w:after="180"/>
        <w:ind w:left="259" w:right="72"/>
        <w:shd w:fill="EAF2F8"/>
        <w:pBdr>
          <w:left w:val="single" w:sz="20" w:space="8" w:color="009EA5"/>
        </w:pBdr>
      </w:pPr>
      <w:r>
        <w:rPr>
          <w:rFonts w:ascii="Calibri" w:hAnsi="Calibri"/>
          <w:b/>
          <w:color w:val="009EA5"/>
          <w:sz w:val="18"/>
        </w:rPr>
        <w:t>REQUISITOS</w:t>
        <w:br/>
      </w:r>
      <w:r>
        <w:rPr>
          <w:rFonts w:ascii="Calibri" w:hAnsi="Calibri"/>
          <w:color w:val="17231E"/>
          <w:sz w:val="21"/>
        </w:rPr>
        <w:t>Registre monedas, clientes, proveedores y centros de costo; facture ventas o compras para generar cuentas enlazadas.</w:t>
      </w:r>
    </w:p>
    <w:p>
      <w:pPr>
        <w:pStyle w:val="Heading2"/>
      </w:pPr>
      <w:r>
        <w:t>Procedimiento recomendado</w:t>
      </w:r>
    </w:p>
    <w:p>
      <w:pPr>
        <w:numPr>
          <w:ilvl w:val="0"/>
          <w:numId w:val="34"/>
        </w:numPr>
      </w:pPr>
      <w:r>
        <w:rPr>
          <w:rFonts w:ascii="Calibri" w:hAnsi="Calibri"/>
          <w:b/>
          <w:color w:val="064B79"/>
        </w:rPr>
        <w:t xml:space="preserve">Revise las cuentas. </w:t>
      </w:r>
      <w:r>
        <w:rPr>
          <w:rFonts w:ascii="Calibri" w:hAnsi="Calibri"/>
          <w:color w:val="17231E"/>
        </w:rPr>
        <w:t>consulte vencimiento, saldo, moneda y documento de origen.</w:t>
      </w:r>
    </w:p>
    <w:p>
      <w:pPr>
        <w:numPr>
          <w:ilvl w:val="0"/>
          <w:numId w:val="34"/>
        </w:numPr>
      </w:pPr>
      <w:r>
        <w:rPr>
          <w:rFonts w:ascii="Calibri" w:hAnsi="Calibri"/>
          <w:b/>
          <w:color w:val="064B79"/>
        </w:rPr>
        <w:t xml:space="preserve">Registre un cobro. </w:t>
      </w:r>
      <w:r>
        <w:rPr>
          <w:rFonts w:ascii="Calibri" w:hAnsi="Calibri"/>
          <w:color w:val="17231E"/>
        </w:rPr>
        <w:t>seleccione la cuenta por cobrar, importe, fecha, método y referencia.</w:t>
      </w:r>
    </w:p>
    <w:p>
      <w:pPr>
        <w:numPr>
          <w:ilvl w:val="0"/>
          <w:numId w:val="34"/>
        </w:numPr>
      </w:pPr>
      <w:r>
        <w:rPr>
          <w:rFonts w:ascii="Calibri" w:hAnsi="Calibri"/>
          <w:b/>
          <w:color w:val="064B79"/>
        </w:rPr>
        <w:t xml:space="preserve">Registre un pago. </w:t>
      </w:r>
      <w:r>
        <w:rPr>
          <w:rFonts w:ascii="Calibri" w:hAnsi="Calibri"/>
          <w:color w:val="17231E"/>
        </w:rPr>
        <w:t>seleccione la cuenta por pagar y capture los datos del egreso.</w:t>
      </w:r>
    </w:p>
    <w:p>
      <w:pPr>
        <w:numPr>
          <w:ilvl w:val="0"/>
          <w:numId w:val="34"/>
        </w:numPr>
      </w:pPr>
      <w:r>
        <w:rPr>
          <w:rFonts w:ascii="Calibri" w:hAnsi="Calibri"/>
          <w:b/>
          <w:color w:val="064B79"/>
        </w:rPr>
        <w:t xml:space="preserve">Controle presupuesto. </w:t>
      </w:r>
      <w:r>
        <w:rPr>
          <w:rFonts w:ascii="Calibri" w:hAnsi="Calibri"/>
          <w:color w:val="17231E"/>
        </w:rPr>
        <w:t>cree el monto anual o mensual por centro de costo y categoría.</w:t>
      </w:r>
    </w:p>
    <w:p>
      <w:pPr>
        <w:numPr>
          <w:ilvl w:val="0"/>
          <w:numId w:val="34"/>
        </w:numPr>
      </w:pPr>
      <w:r>
        <w:rPr>
          <w:rFonts w:ascii="Calibri" w:hAnsi="Calibri"/>
          <w:b/>
          <w:color w:val="064B79"/>
        </w:rPr>
        <w:t xml:space="preserve">Concilie. </w:t>
      </w:r>
      <w:r>
        <w:rPr>
          <w:rFonts w:ascii="Calibri" w:hAnsi="Calibri"/>
          <w:color w:val="17231E"/>
        </w:rPr>
        <w:t>compare el saldo esperado con el saldo capturado y documente diferencias.</w:t>
      </w:r>
    </w:p>
    <w:p>
      <w:pPr>
        <w:numPr>
          <w:ilvl w:val="0"/>
          <w:numId w:val="34"/>
        </w:numPr>
      </w:pPr>
      <w:r>
        <w:rPr>
          <w:rFonts w:ascii="Calibri" w:hAnsi="Calibri"/>
          <w:b/>
          <w:color w:val="064B79"/>
        </w:rPr>
        <w:t xml:space="preserve">Verifique el resultado. </w:t>
      </w:r>
      <w:r>
        <w:rPr>
          <w:rFonts w:ascii="Calibri" w:hAnsi="Calibri"/>
          <w:color w:val="17231E"/>
        </w:rPr>
        <w:t>confirme saldos pendientes, vencidos y movimientos del periodo.</w:t>
      </w:r>
    </w:p>
    <w:p>
      <w:pPr>
        <w:pStyle w:val="Heading2"/>
      </w:pPr>
      <w:r>
        <w:t>Controles y resultados</w:t>
      </w:r>
    </w:p>
    <w:p>
      <w:pPr>
        <w:numPr>
          <w:ilvl w:val="0"/>
          <w:numId w:val="35"/>
        </w:numPr>
      </w:pPr>
      <w:r>
        <w:rPr>
          <w:rFonts w:ascii="Calibri" w:hAnsi="Calibri"/>
          <w:color w:val="17231E"/>
        </w:rPr>
        <w:t>Las facturas de Ventas generan cuentas por cobrar.</w:t>
      </w:r>
    </w:p>
    <w:p>
      <w:pPr>
        <w:numPr>
          <w:ilvl w:val="0"/>
          <w:numId w:val="35"/>
        </w:numPr>
      </w:pPr>
      <w:r>
        <w:rPr>
          <w:rFonts w:ascii="Calibri" w:hAnsi="Calibri"/>
          <w:color w:val="17231E"/>
        </w:rPr>
        <w:t>Las facturas de proveedor generan cuentas por pagar.</w:t>
      </w:r>
    </w:p>
    <w:p>
      <w:pPr>
        <w:numPr>
          <w:ilvl w:val="0"/>
          <w:numId w:val="35"/>
        </w:numPr>
      </w:pPr>
      <w:r>
        <w:rPr>
          <w:rFonts w:ascii="Calibri" w:hAnsi="Calibri"/>
          <w:color w:val="17231E"/>
        </w:rPr>
        <w:t>Pagos y cobros reducen el saldo de la cuenta relacionada.</w:t>
      </w:r>
    </w:p>
    <w:p>
      <w:pPr>
        <w:numPr>
          <w:ilvl w:val="0"/>
          <w:numId w:val="35"/>
        </w:numPr>
      </w:pPr>
      <w:r>
        <w:rPr>
          <w:rFonts w:ascii="Calibri" w:hAnsi="Calibri"/>
          <w:color w:val="17231E"/>
        </w:rPr>
        <w:t>Los presupuestos ayudan a contrastar autorización y compromiso.</w:t>
      </w:r>
    </w:p>
    <w:p>
      <w:pPr>
        <w:numPr>
          <w:ilvl w:val="0"/>
          <w:numId w:val="35"/>
        </w:numPr>
      </w:pPr>
      <w:r>
        <w:rPr>
          <w:rFonts w:ascii="Calibri" w:hAnsi="Calibri"/>
          <w:color w:val="17231E"/>
        </w:rPr>
        <w:t>Las conciliaciones conservan diferencia y estado de revisión.</w:t>
      </w:r>
    </w:p>
    <w:p>
      <w:pPr>
        <w:pStyle w:val="Heading2"/>
      </w:pPr>
      <w:r>
        <w:t>Conexiones con otros módulos</w:t>
      </w:r>
    </w:p>
    <w:p>
      <w:pPr>
        <w:spacing w:after="120"/>
      </w:pPr>
      <w:r>
        <w:t>Se alimenta de Compras y Ventas y puede relacionar gastos con centros de costo. Las decisiones y aprobaciones financieras pueden gestionarse en Tareas.</w:t>
      </w:r>
    </w:p>
    <w:p>
      <w:r>
        <w:br w:type="page"/>
      </w:r>
    </w:p>
    <w:p>
      <w:pPr>
        <w:pStyle w:val="Heading1"/>
      </w:pPr>
      <w:r>
        <w:t>16. Tareas y aprobaciones</w:t>
      </w:r>
    </w:p>
    <w:p>
      <w:pPr>
        <w:spacing w:after="200"/>
      </w:pPr>
      <w:r>
        <w:rPr>
          <w:rFonts w:ascii="Calibri" w:hAnsi="Calibri"/>
          <w:i/>
          <w:color w:val="68736D"/>
          <w:sz w:val="23"/>
        </w:rPr>
        <w:t>Organiza responsables, fechas límite, comentarios, decisiones, rechazos y reasignaciones.</w:t>
      </w:r>
    </w:p>
    <w:p>
      <w:pPr>
        <w:pStyle w:val="Heading2"/>
      </w:pPr>
      <w:r>
        <w:t>Antes de comenzar</w:t>
      </w:r>
    </w:p>
    <w:p>
      <w:pPr>
        <w:keepLines/>
        <w:spacing w:before="140" w:after="180"/>
        <w:ind w:left="259" w:right="72"/>
        <w:shd w:fill="EAF2F8"/>
        <w:pBdr>
          <w:left w:val="single" w:sz="20" w:space="8" w:color="009EA5"/>
        </w:pBdr>
      </w:pPr>
      <w:r>
        <w:rPr>
          <w:rFonts w:ascii="Calibri" w:hAnsi="Calibri"/>
          <w:b/>
          <w:color w:val="009EA5"/>
          <w:sz w:val="18"/>
        </w:rPr>
        <w:t>REQUISITOS</w:t>
        <w:br/>
      </w:r>
      <w:r>
        <w:rPr>
          <w:rFonts w:ascii="Calibri" w:hAnsi="Calibri"/>
          <w:color w:val="17231E"/>
          <w:sz w:val="21"/>
        </w:rPr>
        <w:t>Deben existir usuarios activos y, para flujos formales, permisos de validación o administración.</w:t>
      </w:r>
    </w:p>
    <w:p>
      <w:pPr>
        <w:pStyle w:val="Heading2"/>
      </w:pPr>
      <w:r>
        <w:t>Procedimiento recomendado</w:t>
      </w:r>
    </w:p>
    <w:p>
      <w:pPr>
        <w:numPr>
          <w:ilvl w:val="0"/>
          <w:numId w:val="36"/>
        </w:numPr>
      </w:pPr>
      <w:r>
        <w:rPr>
          <w:rFonts w:ascii="Calibri" w:hAnsi="Calibri"/>
          <w:b/>
          <w:color w:val="064B79"/>
        </w:rPr>
        <w:t xml:space="preserve">Cree la tarea. </w:t>
      </w:r>
      <w:r>
        <w:rPr>
          <w:rFonts w:ascii="Calibri" w:hAnsi="Calibri"/>
          <w:color w:val="17231E"/>
        </w:rPr>
        <w:t>asigne título, responsable, prioridad, fecha límite y documento relacionado.</w:t>
      </w:r>
    </w:p>
    <w:p>
      <w:pPr>
        <w:numPr>
          <w:ilvl w:val="0"/>
          <w:numId w:val="36"/>
        </w:numPr>
      </w:pPr>
      <w:r>
        <w:rPr>
          <w:rFonts w:ascii="Calibri" w:hAnsi="Calibri"/>
          <w:b/>
          <w:color w:val="064B79"/>
        </w:rPr>
        <w:t xml:space="preserve">Defina el flujo. </w:t>
      </w:r>
      <w:r>
        <w:rPr>
          <w:rFonts w:ascii="Calibri" w:hAnsi="Calibri"/>
          <w:color w:val="17231E"/>
        </w:rPr>
        <w:t>establezca pasos y nivel requerido cuando la operación necesite aprobación.</w:t>
      </w:r>
    </w:p>
    <w:p>
      <w:pPr>
        <w:numPr>
          <w:ilvl w:val="0"/>
          <w:numId w:val="36"/>
        </w:numPr>
      </w:pPr>
      <w:r>
        <w:rPr>
          <w:rFonts w:ascii="Calibri" w:hAnsi="Calibri"/>
          <w:b/>
          <w:color w:val="064B79"/>
        </w:rPr>
        <w:t xml:space="preserve">Dé seguimiento. </w:t>
      </w:r>
      <w:r>
        <w:rPr>
          <w:rFonts w:ascii="Calibri" w:hAnsi="Calibri"/>
          <w:color w:val="17231E"/>
        </w:rPr>
        <w:t>use comentarios para conservar contexto y evidencia.</w:t>
      </w:r>
    </w:p>
    <w:p>
      <w:pPr>
        <w:numPr>
          <w:ilvl w:val="0"/>
          <w:numId w:val="36"/>
        </w:numPr>
      </w:pPr>
      <w:r>
        <w:rPr>
          <w:rFonts w:ascii="Calibri" w:hAnsi="Calibri"/>
          <w:b/>
          <w:color w:val="064B79"/>
        </w:rPr>
        <w:t xml:space="preserve">Decida. </w:t>
      </w:r>
      <w:r>
        <w:rPr>
          <w:rFonts w:ascii="Calibri" w:hAnsi="Calibri"/>
          <w:color w:val="17231E"/>
        </w:rPr>
        <w:t>apruebe o rechace cuando la tarea llegue al responsable autorizado.</w:t>
      </w:r>
    </w:p>
    <w:p>
      <w:pPr>
        <w:numPr>
          <w:ilvl w:val="0"/>
          <w:numId w:val="36"/>
        </w:numPr>
      </w:pPr>
      <w:r>
        <w:rPr>
          <w:rFonts w:ascii="Calibri" w:hAnsi="Calibri"/>
          <w:b/>
          <w:color w:val="064B79"/>
        </w:rPr>
        <w:t xml:space="preserve">Reasigne. </w:t>
      </w:r>
      <w:r>
        <w:rPr>
          <w:rFonts w:ascii="Calibri" w:hAnsi="Calibri"/>
          <w:color w:val="17231E"/>
        </w:rPr>
        <w:t>cambie al responsable sin perder el historial.</w:t>
      </w:r>
    </w:p>
    <w:p>
      <w:pPr>
        <w:numPr>
          <w:ilvl w:val="0"/>
          <w:numId w:val="36"/>
        </w:numPr>
      </w:pPr>
      <w:r>
        <w:rPr>
          <w:rFonts w:ascii="Calibri" w:hAnsi="Calibri"/>
          <w:b/>
          <w:color w:val="064B79"/>
        </w:rPr>
        <w:t xml:space="preserve">Cierre. </w:t>
      </w:r>
      <w:r>
        <w:rPr>
          <w:rFonts w:ascii="Calibri" w:hAnsi="Calibri"/>
          <w:color w:val="17231E"/>
        </w:rPr>
        <w:t>marque la tarea terminada y consulte el historial de decisiones.</w:t>
      </w:r>
    </w:p>
    <w:p>
      <w:pPr>
        <w:pStyle w:val="Heading2"/>
      </w:pPr>
      <w:r>
        <w:t>Controles y resultados</w:t>
      </w:r>
    </w:p>
    <w:p>
      <w:pPr>
        <w:numPr>
          <w:ilvl w:val="0"/>
          <w:numId w:val="37"/>
        </w:numPr>
      </w:pPr>
      <w:r>
        <w:rPr>
          <w:rFonts w:ascii="Calibri" w:hAnsi="Calibri"/>
          <w:color w:val="17231E"/>
        </w:rPr>
        <w:t>Las fechas límite permiten identificar pendientes vencidos.</w:t>
      </w:r>
    </w:p>
    <w:p>
      <w:pPr>
        <w:numPr>
          <w:ilvl w:val="0"/>
          <w:numId w:val="37"/>
        </w:numPr>
      </w:pPr>
      <w:r>
        <w:rPr>
          <w:rFonts w:ascii="Calibri" w:hAnsi="Calibri"/>
          <w:color w:val="17231E"/>
        </w:rPr>
        <w:t>Los comentarios quedan vinculados con la tarea.</w:t>
      </w:r>
    </w:p>
    <w:p>
      <w:pPr>
        <w:numPr>
          <w:ilvl w:val="0"/>
          <w:numId w:val="37"/>
        </w:numPr>
      </w:pPr>
      <w:r>
        <w:rPr>
          <w:rFonts w:ascii="Calibri" w:hAnsi="Calibri"/>
          <w:color w:val="17231E"/>
        </w:rPr>
        <w:t>Los rechazos deben conservar el motivo.</w:t>
      </w:r>
    </w:p>
    <w:p>
      <w:pPr>
        <w:numPr>
          <w:ilvl w:val="0"/>
          <w:numId w:val="37"/>
        </w:numPr>
      </w:pPr>
      <w:r>
        <w:rPr>
          <w:rFonts w:ascii="Calibri" w:hAnsi="Calibri"/>
          <w:color w:val="17231E"/>
        </w:rPr>
        <w:t>Las reasignaciones no eliminan las decisiones previas.</w:t>
      </w:r>
    </w:p>
    <w:p>
      <w:pPr>
        <w:numPr>
          <w:ilvl w:val="0"/>
          <w:numId w:val="37"/>
        </w:numPr>
      </w:pPr>
      <w:r>
        <w:rPr>
          <w:rFonts w:ascii="Calibri" w:hAnsi="Calibri"/>
          <w:color w:val="17231E"/>
        </w:rPr>
        <w:t>El historial muestra responsable, acción y momento de cada cambio.</w:t>
      </w:r>
    </w:p>
    <w:p>
      <w:pPr>
        <w:pStyle w:val="Heading2"/>
      </w:pPr>
      <w:r>
        <w:t>Conexiones con otros módulos</w:t>
      </w:r>
    </w:p>
    <w:p>
      <w:pPr>
        <w:spacing w:after="120"/>
      </w:pPr>
      <w:r>
        <w:t>Puede utilizarse para acompañar aprobaciones de compras, producción, calidad, mantenimiento, finanzas u otros documentos que requieran seguimiento humano.</w:t>
      </w:r>
    </w:p>
    <w:p>
      <w:r>
        <w:br w:type="page"/>
      </w:r>
    </w:p>
    <w:p>
      <w:pPr>
        <w:pStyle w:val="Heading1"/>
      </w:pPr>
      <w:r>
        <w:t>17. Flujo integral entre módulos</w:t>
      </w:r>
    </w:p>
    <w:p>
      <w:pPr>
        <w:spacing w:after="200"/>
      </w:pPr>
      <w:r>
        <w:rPr>
          <w:rFonts w:ascii="Calibri" w:hAnsi="Calibri"/>
          <w:i/>
          <w:color w:val="68736D"/>
          <w:sz w:val="23"/>
        </w:rPr>
        <w:t>Ejemplo de operación completa desde el pedido hasta la entrega.</w:t>
      </w:r>
    </w:p>
    <w:p>
      <w:pPr>
        <w:numPr>
          <w:ilvl w:val="0"/>
          <w:numId w:val="38"/>
        </w:numPr>
      </w:pPr>
      <w:r>
        <w:rPr>
          <w:rFonts w:ascii="Calibri" w:hAnsi="Calibri"/>
          <w:b/>
          <w:color w:val="064B79"/>
        </w:rPr>
        <w:t xml:space="preserve">Ventas confirma el pedido. </w:t>
      </w:r>
      <w:r>
        <w:rPr>
          <w:rFonts w:ascii="Calibri" w:hAnsi="Calibri"/>
          <w:color w:val="17231E"/>
        </w:rPr>
        <w:t>se establece producto, cantidad, fecha y cliente.</w:t>
      </w:r>
    </w:p>
    <w:p>
      <w:pPr>
        <w:numPr>
          <w:ilvl w:val="0"/>
          <w:numId w:val="38"/>
        </w:numPr>
      </w:pPr>
      <w:r>
        <w:rPr>
          <w:rFonts w:ascii="Calibri" w:hAnsi="Calibri"/>
          <w:b/>
          <w:color w:val="064B79"/>
        </w:rPr>
        <w:t xml:space="preserve">Producción revisa ingeniería. </w:t>
      </w:r>
      <w:r>
        <w:rPr>
          <w:rFonts w:ascii="Calibri" w:hAnsi="Calibri"/>
          <w:color w:val="17231E"/>
        </w:rPr>
        <w:t>consulta lista de materiales, ruta y capacidad.</w:t>
      </w:r>
    </w:p>
    <w:p>
      <w:pPr>
        <w:numPr>
          <w:ilvl w:val="0"/>
          <w:numId w:val="38"/>
        </w:numPr>
      </w:pPr>
      <w:r>
        <w:rPr>
          <w:rFonts w:ascii="Calibri" w:hAnsi="Calibri"/>
          <w:b/>
          <w:color w:val="064B79"/>
        </w:rPr>
        <w:t xml:space="preserve">Inventario informa disponibilidad. </w:t>
      </w:r>
      <w:r>
        <w:rPr>
          <w:rFonts w:ascii="Calibri" w:hAnsi="Calibri"/>
          <w:color w:val="17231E"/>
        </w:rPr>
        <w:t>reserva material disponible e identifica faltantes.</w:t>
      </w:r>
    </w:p>
    <w:p>
      <w:pPr>
        <w:numPr>
          <w:ilvl w:val="0"/>
          <w:numId w:val="38"/>
        </w:numPr>
      </w:pPr>
      <w:r>
        <w:rPr>
          <w:rFonts w:ascii="Calibri" w:hAnsi="Calibri"/>
          <w:b/>
          <w:color w:val="064B79"/>
        </w:rPr>
        <w:t xml:space="preserve">Compras atiende faltantes. </w:t>
      </w:r>
      <w:r>
        <w:rPr>
          <w:rFonts w:ascii="Calibri" w:hAnsi="Calibri"/>
          <w:color w:val="17231E"/>
        </w:rPr>
        <w:t>solicita, ordena y recibe material requerido.</w:t>
      </w:r>
    </w:p>
    <w:p>
      <w:pPr>
        <w:numPr>
          <w:ilvl w:val="0"/>
          <w:numId w:val="38"/>
        </w:numPr>
      </w:pPr>
      <w:r>
        <w:rPr>
          <w:rFonts w:ascii="Calibri" w:hAnsi="Calibri"/>
          <w:b/>
          <w:color w:val="064B79"/>
        </w:rPr>
        <w:t xml:space="preserve">Producción ejecuta. </w:t>
      </w:r>
      <w:r>
        <w:rPr>
          <w:rFonts w:ascii="Calibri" w:hAnsi="Calibri"/>
          <w:color w:val="17231E"/>
        </w:rPr>
        <w:t>consume materiales, registra tiempos y genera producto terminado.</w:t>
      </w:r>
    </w:p>
    <w:p>
      <w:pPr>
        <w:numPr>
          <w:ilvl w:val="0"/>
          <w:numId w:val="38"/>
        </w:numPr>
      </w:pPr>
      <w:r>
        <w:rPr>
          <w:rFonts w:ascii="Calibri" w:hAnsi="Calibri"/>
          <w:b/>
          <w:color w:val="064B79"/>
        </w:rPr>
        <w:t xml:space="preserve">Calidad inspecciona. </w:t>
      </w:r>
      <w:r>
        <w:rPr>
          <w:rFonts w:ascii="Calibri" w:hAnsi="Calibri"/>
          <w:color w:val="17231E"/>
        </w:rPr>
        <w:t>aprueba y libera, o rechaza para bloqueo o reproceso.</w:t>
      </w:r>
    </w:p>
    <w:p>
      <w:pPr>
        <w:numPr>
          <w:ilvl w:val="0"/>
          <w:numId w:val="38"/>
        </w:numPr>
      </w:pPr>
      <w:r>
        <w:rPr>
          <w:rFonts w:ascii="Calibri" w:hAnsi="Calibri"/>
          <w:b/>
          <w:color w:val="064B79"/>
        </w:rPr>
        <w:t xml:space="preserve">Inventario recibe. </w:t>
      </w:r>
      <w:r>
        <w:rPr>
          <w:rFonts w:ascii="Calibri" w:hAnsi="Calibri"/>
          <w:color w:val="17231E"/>
        </w:rPr>
        <w:t>registra el producto liberado como existencia disponible.</w:t>
      </w:r>
    </w:p>
    <w:p>
      <w:pPr>
        <w:numPr>
          <w:ilvl w:val="0"/>
          <w:numId w:val="38"/>
        </w:numPr>
      </w:pPr>
      <w:r>
        <w:rPr>
          <w:rFonts w:ascii="Calibri" w:hAnsi="Calibri"/>
          <w:b/>
          <w:color w:val="064B79"/>
        </w:rPr>
        <w:t xml:space="preserve">Logística prepara y entrega. </w:t>
      </w:r>
      <w:r>
        <w:rPr>
          <w:rFonts w:ascii="Calibri" w:hAnsi="Calibri"/>
          <w:color w:val="17231E"/>
        </w:rPr>
        <w:t>surte, empaca, documenta ruta y confirma al cliente.</w:t>
      </w:r>
    </w:p>
    <w:p>
      <w:pPr>
        <w:numPr>
          <w:ilvl w:val="0"/>
          <w:numId w:val="38"/>
        </w:numPr>
      </w:pPr>
      <w:r>
        <w:rPr>
          <w:rFonts w:ascii="Calibri" w:hAnsi="Calibri"/>
          <w:b/>
          <w:color w:val="064B79"/>
        </w:rPr>
        <w:t xml:space="preserve">Finanzas controla el cobro. </w:t>
      </w:r>
      <w:r>
        <w:rPr>
          <w:rFonts w:ascii="Calibri" w:hAnsi="Calibri"/>
          <w:color w:val="17231E"/>
        </w:rPr>
        <w:t>da seguimiento a la factura y registra el ingreso.</w:t>
      </w:r>
    </w:p>
    <w:p>
      <w:pPr>
        <w:keepLines/>
        <w:spacing w:before="140" w:after="180"/>
        <w:ind w:left="259" w:right="72"/>
        <w:shd w:fill="FFF7E8"/>
        <w:pBdr>
          <w:left w:val="single" w:sz="20" w:space="8" w:color="D39B3A"/>
        </w:pBdr>
      </w:pPr>
      <w:r>
        <w:rPr>
          <w:rFonts w:ascii="Calibri" w:hAnsi="Calibri"/>
          <w:b/>
          <w:color w:val="8A5A00"/>
          <w:sz w:val="18"/>
        </w:rPr>
        <w:t>REGLA DE TRAZABILIDAD</w:t>
        <w:br/>
      </w:r>
      <w:r>
        <w:rPr>
          <w:rFonts w:ascii="Calibri" w:hAnsi="Calibri"/>
          <w:color w:val="17231E"/>
          <w:sz w:val="21"/>
        </w:rPr>
        <w:t>No duplique documentos para acelerar el flujo. Siempre use la acción que parte del documento de origen; así se conservan cliente, artículos, cantidades, folios y estados relacionados.</w:t>
      </w:r>
    </w:p>
    <w:p>
      <w:r>
        <w:br w:type="page"/>
      </w:r>
    </w:p>
    <w:p>
      <w:pPr>
        <w:pStyle w:val="Heading1"/>
      </w:pPr>
      <w:r>
        <w:t>18. Buenas prácticas operativas</w:t>
      </w:r>
    </w:p>
    <w:p>
      <w:pPr>
        <w:spacing w:after="200"/>
      </w:pPr>
      <w:r>
        <w:rPr>
          <w:rFonts w:ascii="Calibri" w:hAnsi="Calibri"/>
          <w:i/>
          <w:color w:val="68736D"/>
          <w:sz w:val="23"/>
        </w:rPr>
        <w:t>Hábitos recomendados para mantener datos confiables y reducir correcciones.</w:t>
      </w:r>
    </w:p>
    <w:p>
      <w:pPr>
        <w:numPr>
          <w:ilvl w:val="0"/>
          <w:numId w:val="39"/>
        </w:numPr>
      </w:pPr>
      <w:r>
        <w:rPr>
          <w:rFonts w:ascii="Calibri" w:hAnsi="Calibri"/>
          <w:b/>
          <w:color w:val="17231E"/>
        </w:rPr>
        <w:t xml:space="preserve">Preparar catálogos: </w:t>
      </w:r>
      <w:r>
        <w:rPr>
          <w:rFonts w:ascii="Calibri" w:hAnsi="Calibri"/>
          <w:color w:val="17231E"/>
        </w:rPr>
        <w:t>cree maestros y catálogos antes de registrar documentos operativos.</w:t>
      </w:r>
    </w:p>
    <w:p>
      <w:pPr>
        <w:numPr>
          <w:ilvl w:val="0"/>
          <w:numId w:val="39"/>
        </w:numPr>
      </w:pPr>
      <w:r>
        <w:rPr>
          <w:rFonts w:ascii="Calibri" w:hAnsi="Calibri"/>
          <w:b/>
          <w:color w:val="17231E"/>
        </w:rPr>
        <w:t xml:space="preserve">Usar el documento origen: </w:t>
      </w:r>
      <w:r>
        <w:rPr>
          <w:rFonts w:ascii="Calibri" w:hAnsi="Calibri"/>
          <w:color w:val="17231E"/>
        </w:rPr>
        <w:t>genere pedidos desde cotizaciones, órdenes desde solicitudes y embarques desde pedidos.</w:t>
      </w:r>
    </w:p>
    <w:p>
      <w:pPr>
        <w:numPr>
          <w:ilvl w:val="0"/>
          <w:numId w:val="39"/>
        </w:numPr>
      </w:pPr>
      <w:r>
        <w:rPr>
          <w:rFonts w:ascii="Calibri" w:hAnsi="Calibri"/>
          <w:b/>
          <w:color w:val="17231E"/>
        </w:rPr>
        <w:t xml:space="preserve">No capturar folios: </w:t>
      </w:r>
      <w:r>
        <w:rPr>
          <w:rFonts w:ascii="Calibri" w:hAnsi="Calibri"/>
          <w:color w:val="17231E"/>
        </w:rPr>
        <w:t>permita que el sistema los asigne al guardar.</w:t>
      </w:r>
    </w:p>
    <w:p>
      <w:pPr>
        <w:numPr>
          <w:ilvl w:val="0"/>
          <w:numId w:val="39"/>
        </w:numPr>
      </w:pPr>
      <w:r>
        <w:rPr>
          <w:rFonts w:ascii="Calibri" w:hAnsi="Calibri"/>
          <w:b/>
          <w:color w:val="17231E"/>
        </w:rPr>
        <w:t xml:space="preserve">Revisar estados: </w:t>
      </w:r>
      <w:r>
        <w:rPr>
          <w:rFonts w:ascii="Calibri" w:hAnsi="Calibri"/>
          <w:color w:val="17231E"/>
        </w:rPr>
        <w:t>confirme que el documento esté aprobado o confirmado antes de la siguiente etapa.</w:t>
      </w:r>
    </w:p>
    <w:p>
      <w:pPr>
        <w:numPr>
          <w:ilvl w:val="0"/>
          <w:numId w:val="39"/>
        </w:numPr>
      </w:pPr>
      <w:r>
        <w:rPr>
          <w:rFonts w:ascii="Calibri" w:hAnsi="Calibri"/>
          <w:b/>
          <w:color w:val="17231E"/>
        </w:rPr>
        <w:t xml:space="preserve">Evitar duplicados: </w:t>
      </w:r>
      <w:r>
        <w:rPr>
          <w:rFonts w:ascii="Calibri" w:hAnsi="Calibri"/>
          <w:color w:val="17231E"/>
        </w:rPr>
        <w:t>busque por nombre, código o folio antes de crear un registro.</w:t>
      </w:r>
    </w:p>
    <w:p>
      <w:pPr>
        <w:numPr>
          <w:ilvl w:val="0"/>
          <w:numId w:val="39"/>
        </w:numPr>
      </w:pPr>
      <w:r>
        <w:rPr>
          <w:rFonts w:ascii="Calibri" w:hAnsi="Calibri"/>
          <w:b/>
          <w:color w:val="17231E"/>
        </w:rPr>
        <w:t xml:space="preserve">Registrar el momento real: </w:t>
      </w:r>
      <w:r>
        <w:rPr>
          <w:rFonts w:ascii="Calibri" w:hAnsi="Calibri"/>
          <w:color w:val="17231E"/>
        </w:rPr>
        <w:t>capture recepciones, consumos, paros, entregas, pagos y cobros cuando ocurren.</w:t>
      </w:r>
    </w:p>
    <w:p>
      <w:pPr>
        <w:numPr>
          <w:ilvl w:val="0"/>
          <w:numId w:val="39"/>
        </w:numPr>
      </w:pPr>
      <w:r>
        <w:rPr>
          <w:rFonts w:ascii="Calibri" w:hAnsi="Calibri"/>
          <w:b/>
          <w:color w:val="17231E"/>
        </w:rPr>
        <w:t xml:space="preserve">Documentar excepciones: </w:t>
      </w:r>
      <w:r>
        <w:rPr>
          <w:rFonts w:ascii="Calibri" w:hAnsi="Calibri"/>
          <w:color w:val="17231E"/>
        </w:rPr>
        <w:t>use notas, motivos, evidencias y comentarios para rechazos o diferencias.</w:t>
      </w:r>
    </w:p>
    <w:p>
      <w:pPr>
        <w:numPr>
          <w:ilvl w:val="0"/>
          <w:numId w:val="39"/>
        </w:numPr>
      </w:pPr>
      <w:r>
        <w:rPr>
          <w:rFonts w:ascii="Calibri" w:hAnsi="Calibri"/>
          <w:b/>
          <w:color w:val="17231E"/>
        </w:rPr>
        <w:t xml:space="preserve">Cerrar sesiones: </w:t>
      </w:r>
      <w:r>
        <w:rPr>
          <w:rFonts w:ascii="Calibri" w:hAnsi="Calibri"/>
          <w:color w:val="17231E"/>
        </w:rPr>
        <w:t>salga de la aplicación al terminar el turno.</w:t>
      </w:r>
    </w:p>
    <w:p>
      <w:pPr>
        <w:numPr>
          <w:ilvl w:val="0"/>
          <w:numId w:val="39"/>
        </w:numPr>
      </w:pPr>
      <w:r>
        <w:rPr>
          <w:rFonts w:ascii="Calibri" w:hAnsi="Calibri"/>
          <w:b/>
          <w:color w:val="17231E"/>
        </w:rPr>
        <w:t xml:space="preserve">Respaldar la base: </w:t>
      </w:r>
      <w:r>
        <w:rPr>
          <w:rFonts w:ascii="Calibri" w:hAnsi="Calibri"/>
          <w:color w:val="17231E"/>
        </w:rPr>
        <w:t>realice copias periódicas cuando el servidor esté detenido.</w:t>
      </w:r>
    </w:p>
    <w:p>
      <w:pPr>
        <w:pStyle w:val="Heading2"/>
      </w:pPr>
      <w:r>
        <w:t>Cierre diario sugerido</w:t>
      </w:r>
    </w:p>
    <w:p>
      <w:pPr>
        <w:numPr>
          <w:ilvl w:val="0"/>
          <w:numId w:val="40"/>
        </w:numPr>
      </w:pPr>
      <w:r>
        <w:rPr>
          <w:rFonts w:ascii="Calibri" w:hAnsi="Calibri"/>
          <w:b/>
          <w:color w:val="064B79"/>
        </w:rPr>
        <w:t xml:space="preserve">Revise notificaciones. </w:t>
      </w:r>
      <w:r>
        <w:rPr>
          <w:rFonts w:ascii="Calibri" w:hAnsi="Calibri"/>
          <w:color w:val="17231E"/>
        </w:rPr>
        <w:t>atienda avisos pendientes y tareas próximas a vencer.</w:t>
      </w:r>
    </w:p>
    <w:p>
      <w:pPr>
        <w:numPr>
          <w:ilvl w:val="0"/>
          <w:numId w:val="40"/>
        </w:numPr>
      </w:pPr>
      <w:r>
        <w:rPr>
          <w:rFonts w:ascii="Calibri" w:hAnsi="Calibri"/>
          <w:b/>
          <w:color w:val="064B79"/>
        </w:rPr>
        <w:t xml:space="preserve">Revise documentos abiertos. </w:t>
      </w:r>
      <w:r>
        <w:rPr>
          <w:rFonts w:ascii="Calibri" w:hAnsi="Calibri"/>
          <w:color w:val="17231E"/>
        </w:rPr>
        <w:t>identifique solicitudes, órdenes o embarques sin avance.</w:t>
      </w:r>
    </w:p>
    <w:p>
      <w:pPr>
        <w:numPr>
          <w:ilvl w:val="0"/>
          <w:numId w:val="40"/>
        </w:numPr>
      </w:pPr>
      <w:r>
        <w:rPr>
          <w:rFonts w:ascii="Calibri" w:hAnsi="Calibri"/>
          <w:b/>
          <w:color w:val="064B79"/>
        </w:rPr>
        <w:t xml:space="preserve">Compare inventario crítico. </w:t>
      </w:r>
      <w:r>
        <w:rPr>
          <w:rFonts w:ascii="Calibri" w:hAnsi="Calibri"/>
          <w:color w:val="17231E"/>
        </w:rPr>
        <w:t>valide faltantes y reservas prioritarias.</w:t>
      </w:r>
    </w:p>
    <w:p>
      <w:pPr>
        <w:numPr>
          <w:ilvl w:val="0"/>
          <w:numId w:val="40"/>
        </w:numPr>
      </w:pPr>
      <w:r>
        <w:rPr>
          <w:rFonts w:ascii="Calibri" w:hAnsi="Calibri"/>
          <w:b/>
          <w:color w:val="064B79"/>
        </w:rPr>
        <w:t xml:space="preserve">Revise finanzas. </w:t>
      </w:r>
      <w:r>
        <w:rPr>
          <w:rFonts w:ascii="Calibri" w:hAnsi="Calibri"/>
          <w:color w:val="17231E"/>
        </w:rPr>
        <w:t>identifique cuentas vencidas, pagos y cobros no conciliados.</w:t>
      </w:r>
    </w:p>
    <w:p>
      <w:pPr>
        <w:numPr>
          <w:ilvl w:val="0"/>
          <w:numId w:val="40"/>
        </w:numPr>
      </w:pPr>
      <w:r>
        <w:rPr>
          <w:rFonts w:ascii="Calibri" w:hAnsi="Calibri"/>
          <w:b/>
          <w:color w:val="064B79"/>
        </w:rPr>
        <w:t xml:space="preserve">Consulte la bitácora. </w:t>
      </w:r>
      <w:r>
        <w:rPr>
          <w:rFonts w:ascii="Calibri" w:hAnsi="Calibri"/>
          <w:color w:val="17231E"/>
        </w:rPr>
        <w:t>verifique movimientos extraordinarios del día.</w:t>
      </w:r>
    </w:p>
    <w:p>
      <w:r>
        <w:br w:type="page"/>
      </w:r>
    </w:p>
    <w:p>
      <w:pPr>
        <w:pStyle w:val="Heading1"/>
      </w:pPr>
      <w:r>
        <w:t>19. Solución de problemas</w:t>
      </w:r>
    </w:p>
    <w:p>
      <w:pPr>
        <w:spacing w:after="200"/>
      </w:pPr>
      <w:r>
        <w:rPr>
          <w:rFonts w:ascii="Calibri" w:hAnsi="Calibri"/>
          <w:i/>
          <w:color w:val="68736D"/>
          <w:sz w:val="23"/>
        </w:rPr>
        <w:t>Diagnóstico rápido de las incidencias más comunes.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200"/>
        <w:gridCol w:w="3960"/>
      </w:tblGrid>
      <w:tr>
        <w:trPr>
          <w:tblHeader w:val="true"/>
        </w:trPr>
        <w:tc>
          <w:tcPr>
            <w:tcW w:type="dxa" w:w="2200"/>
            <w:shd w:fill="123D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Síntoma</w:t>
            </w:r>
          </w:p>
        </w:tc>
        <w:tc>
          <w:tcPr>
            <w:tcW w:type="dxa" w:w="3200"/>
            <w:shd w:fill="123D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Causa probable</w:t>
            </w:r>
          </w:p>
        </w:tc>
        <w:tc>
          <w:tcPr>
            <w:tcW w:type="dxa" w:w="3960"/>
            <w:shd w:fill="123D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Acción recomendada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Failed to fetch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El servidor no está ejecutándose o se abrió solo Live Server.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Ejecute npm start y confirme http://127.0.0.1:5050.</w:t>
            </w:r>
          </w:p>
        </w:tc>
      </w:tr>
      <w:tr>
        <w:tc>
          <w:tcPr>
            <w:tcW w:type="dxa" w:w="22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La página aparece sin estilos</w:t>
            </w:r>
          </w:p>
        </w:tc>
        <w:tc>
          <w:tcPr>
            <w:tcW w:type="dxa" w:w="32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Ruta incorrecta o archivo CSS no disponible.</w:t>
            </w:r>
          </w:p>
        </w:tc>
        <w:tc>
          <w:tcPr>
            <w:tcW w:type="dxa" w:w="396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Abra desde el servidor del ERP y actualice con Ctrl + F5.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No inicia sesión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Credenciales incorrectas, cuenta bloqueada o servidor detenido.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Revise el servidor y solicite al administrador validar la cuenta.</w:t>
            </w:r>
          </w:p>
        </w:tc>
      </w:tr>
      <w:tr>
        <w:tc>
          <w:tcPr>
            <w:tcW w:type="dxa" w:w="22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No aparece un artículo</w:t>
            </w:r>
          </w:p>
        </w:tc>
        <w:tc>
          <w:tcPr>
            <w:tcW w:type="dxa" w:w="32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Está inactivo o no está habilitado para compra, venta, inventario o producción.</w:t>
            </w:r>
          </w:p>
        </w:tc>
        <w:tc>
          <w:tcPr>
            <w:tcW w:type="dxa" w:w="396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Edite el artículo en Datos maestros y active la función necesaria.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No aparece un botón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El rol no tiene permiso o el documento está en un estado incompatible.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Revise rol, nivel, permiso y estado.</w:t>
            </w:r>
          </w:p>
        </w:tc>
      </w:tr>
      <w:tr>
        <w:tc>
          <w:tcPr>
            <w:tcW w:type="dxa" w:w="22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La pantalla regresa a otra opción</w:t>
            </w:r>
          </w:p>
        </w:tc>
        <w:tc>
          <w:tcPr>
            <w:tcW w:type="dxa" w:w="32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Se utilizó una ruta anterior o la sesión perdió vigencia.</w:t>
            </w:r>
          </w:p>
        </w:tc>
        <w:tc>
          <w:tcPr>
            <w:tcW w:type="dxa" w:w="396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Actualice la página y entre desde el menú lateral vigente.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No permite una salida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La cantidad disponible es insuficiente o está reservada.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Revise físico, reservado y disponible antes de retirar.</w:t>
            </w:r>
          </w:p>
        </w:tc>
      </w:tr>
      <w:tr>
        <w:tc>
          <w:tcPr>
            <w:tcW w:type="dxa" w:w="22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El folio muestra 000000</w:t>
            </w:r>
          </w:p>
        </w:tc>
        <w:tc>
          <w:tcPr>
            <w:tcW w:type="dxa" w:w="32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Es una vista previa antes de guardar.</w:t>
            </w:r>
          </w:p>
        </w:tc>
        <w:tc>
          <w:tcPr>
            <w:tcW w:type="dxa" w:w="396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Complete el formulario; el consecutivo real se asigna al guardar.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Fecha u hora incorrecta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Zona horaria distinta a la operación.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Cambie la lista de Zona horaria en Configuración.</w:t>
            </w:r>
          </w:p>
        </w:tc>
      </w:tr>
    </w:tbl>
    <w:p>
      <w:pPr>
        <w:spacing w:after="20"/>
      </w:pPr>
    </w:p>
    <w:p>
      <w:pPr>
        <w:keepLines/>
        <w:spacing w:before="140" w:after="180"/>
        <w:ind w:left="259" w:right="72"/>
        <w:shd w:fill="FFF7E8"/>
        <w:pBdr>
          <w:left w:val="single" w:sz="20" w:space="8" w:color="D39B3A"/>
        </w:pBdr>
      </w:pPr>
      <w:r>
        <w:rPr>
          <w:rFonts w:ascii="Calibri" w:hAnsi="Calibri"/>
          <w:b/>
          <w:color w:val="8A5A00"/>
          <w:sz w:val="18"/>
        </w:rPr>
        <w:t>ANTES DE REPETIR UNA OPERACIÓN</w:t>
        <w:br/>
      </w:r>
      <w:r>
        <w:rPr>
          <w:rFonts w:ascii="Calibri" w:hAnsi="Calibri"/>
          <w:color w:val="17231E"/>
          <w:sz w:val="21"/>
        </w:rPr>
        <w:t>Si el navegador mostró un error después de guardar, busque primero el folio en la lista o la bitácora. Repetir la captura sin verificar puede generar un documento duplicado.</w:t>
      </w:r>
    </w:p>
    <w:p>
      <w:r>
        <w:br w:type="page"/>
      </w:r>
    </w:p>
    <w:p>
      <w:pPr>
        <w:pStyle w:val="Heading1"/>
      </w:pPr>
      <w:r>
        <w:t>20. Respaldo y administración local</w:t>
      </w:r>
    </w:p>
    <w:p>
      <w:pPr>
        <w:spacing w:after="200"/>
      </w:pPr>
      <w:r>
        <w:rPr>
          <w:rFonts w:ascii="Calibri" w:hAnsi="Calibri"/>
          <w:i/>
          <w:color w:val="68736D"/>
          <w:sz w:val="23"/>
        </w:rPr>
        <w:t>La información se guarda en data/abicorp-erp.db dentro del proyecto, salvo que la instalación use otra ruta.</w:t>
      </w:r>
    </w:p>
    <w:p>
      <w:pPr>
        <w:pStyle w:val="Heading2"/>
      </w:pPr>
      <w:r>
        <w:t>Respaldo seguro</w:t>
      </w:r>
    </w:p>
    <w:p>
      <w:pPr>
        <w:numPr>
          <w:ilvl w:val="0"/>
          <w:numId w:val="41"/>
        </w:numPr>
      </w:pPr>
      <w:r>
        <w:rPr>
          <w:rFonts w:ascii="Calibri" w:hAnsi="Calibri"/>
          <w:b/>
          <w:color w:val="064B79"/>
        </w:rPr>
        <w:t xml:space="preserve">Avise a los usuarios. </w:t>
      </w:r>
      <w:r>
        <w:rPr>
          <w:rFonts w:ascii="Calibri" w:hAnsi="Calibri"/>
          <w:color w:val="17231E"/>
        </w:rPr>
        <w:t>asegure que nadie esté capturando información.</w:t>
      </w:r>
    </w:p>
    <w:p>
      <w:pPr>
        <w:numPr>
          <w:ilvl w:val="0"/>
          <w:numId w:val="41"/>
        </w:numPr>
      </w:pPr>
      <w:r>
        <w:rPr>
          <w:rFonts w:ascii="Calibri" w:hAnsi="Calibri"/>
          <w:b/>
          <w:color w:val="064B79"/>
        </w:rPr>
        <w:t xml:space="preserve">Detenga el servidor. </w:t>
      </w:r>
      <w:r>
        <w:rPr>
          <w:rFonts w:ascii="Calibri" w:hAnsi="Calibri"/>
          <w:color w:val="17231E"/>
        </w:rPr>
        <w:t>cierre la ventana donde se ejecuta npm start.</w:t>
      </w:r>
    </w:p>
    <w:p>
      <w:pPr>
        <w:numPr>
          <w:ilvl w:val="0"/>
          <w:numId w:val="41"/>
        </w:numPr>
      </w:pPr>
      <w:r>
        <w:rPr>
          <w:rFonts w:ascii="Calibri" w:hAnsi="Calibri"/>
          <w:b/>
          <w:color w:val="064B79"/>
        </w:rPr>
        <w:t xml:space="preserve">Copie la base. </w:t>
      </w:r>
      <w:r>
        <w:rPr>
          <w:rFonts w:ascii="Calibri" w:hAnsi="Calibri"/>
          <w:color w:val="17231E"/>
        </w:rPr>
        <w:t>respalde data/abicorp-erp.db en una ubicación protegida y con fecha.</w:t>
      </w:r>
    </w:p>
    <w:p>
      <w:pPr>
        <w:numPr>
          <w:ilvl w:val="0"/>
          <w:numId w:val="41"/>
        </w:numPr>
      </w:pPr>
      <w:r>
        <w:rPr>
          <w:rFonts w:ascii="Calibri" w:hAnsi="Calibri"/>
          <w:b/>
          <w:color w:val="064B79"/>
        </w:rPr>
        <w:t xml:space="preserve">Respalde archivos. </w:t>
      </w:r>
      <w:r>
        <w:rPr>
          <w:rFonts w:ascii="Calibri" w:hAnsi="Calibri"/>
          <w:color w:val="17231E"/>
        </w:rPr>
        <w:t>si utiliza documentos adjuntos, copie también el directorio de datos asociado.</w:t>
      </w:r>
    </w:p>
    <w:p>
      <w:pPr>
        <w:numPr>
          <w:ilvl w:val="0"/>
          <w:numId w:val="41"/>
        </w:numPr>
      </w:pPr>
      <w:r>
        <w:rPr>
          <w:rFonts w:ascii="Calibri" w:hAnsi="Calibri"/>
          <w:b/>
          <w:color w:val="064B79"/>
        </w:rPr>
        <w:t xml:space="preserve">Reinicie y verifique. </w:t>
      </w:r>
      <w:r>
        <w:rPr>
          <w:rFonts w:ascii="Calibri" w:hAnsi="Calibri"/>
          <w:color w:val="17231E"/>
        </w:rPr>
        <w:t>ejecute npm start, inicie sesión y confirme el estado del sistema.</w:t>
      </w:r>
    </w:p>
    <w:p>
      <w:pPr>
        <w:keepLines/>
        <w:spacing w:before="140" w:after="180"/>
        <w:ind w:left="259" w:right="72"/>
        <w:shd w:fill="FFF7E8"/>
        <w:pBdr>
          <w:left w:val="single" w:sz="20" w:space="8" w:color="D39B3A"/>
        </w:pBdr>
      </w:pPr>
      <w:r>
        <w:rPr>
          <w:rFonts w:ascii="Calibri" w:hAnsi="Calibri"/>
          <w:b/>
          <w:color w:val="8A5A00"/>
          <w:sz w:val="18"/>
        </w:rPr>
        <w:t>IMPORTANTE</w:t>
        <w:br/>
      </w:r>
      <w:r>
        <w:rPr>
          <w:rFonts w:ascii="Calibri" w:hAnsi="Calibri"/>
          <w:color w:val="17231E"/>
          <w:sz w:val="21"/>
        </w:rPr>
        <w:t>No sustituya ni copie la base mientras el servidor está escribiendo. Conserve varias generaciones de respaldo y proteja las copias porque contienen información operativa.</w:t>
      </w:r>
    </w:p>
    <w:p>
      <w:pPr>
        <w:pStyle w:val="Heading2"/>
      </w:pPr>
      <w:r>
        <w:t>Restablecer una cuenta administrativa</w:t>
      </w:r>
    </w:p>
    <w:p>
      <w:r>
        <w:rPr>
          <w:rFonts w:ascii="Calibri" w:hAnsi="Calibri"/>
          <w:color w:val="17231E"/>
        </w:rPr>
        <w:t>Desde la carpeta del proyecto, un administrador técnico puede ejecutar:</w:t>
        <w:br/>
      </w:r>
      <w:r>
        <w:rPr>
          <w:rFonts w:ascii="Consolas" w:hAnsi="Consolas"/>
          <w:b/>
          <w:color w:val="064B79"/>
          <w:sz w:val="20"/>
        </w:rPr>
        <w:t>npm run reset-admin -- &lt;usuario&gt; &lt;contraseña-segura&gt;</w:t>
      </w:r>
    </w:p>
    <w:p>
      <w:pPr>
        <w:keepLines/>
        <w:spacing w:before="140" w:after="180"/>
        <w:ind w:left="259" w:right="72"/>
        <w:shd w:fill="EAF2F8"/>
        <w:pBdr>
          <w:left w:val="single" w:sz="20" w:space="8" w:color="009EA5"/>
        </w:pBdr>
      </w:pPr>
      <w:r>
        <w:rPr>
          <w:rFonts w:ascii="Calibri" w:hAnsi="Calibri"/>
          <w:b/>
          <w:color w:val="009EA5"/>
          <w:sz w:val="18"/>
        </w:rPr>
        <w:t>SEGURIDAD</w:t>
        <w:br/>
      </w:r>
      <w:r>
        <w:rPr>
          <w:rFonts w:ascii="Calibri" w:hAnsi="Calibri"/>
          <w:color w:val="17231E"/>
          <w:sz w:val="21"/>
        </w:rPr>
        <w:t>No escriba contraseñas reales dentro de este manual ni las comparta por mensajes. Cambie cualquier contraseña temporal al primer acceso.</w:t>
      </w:r>
    </w:p>
    <w:p>
      <w:r>
        <w:br w:type="page"/>
      </w:r>
    </w:p>
    <w:p>
      <w:pPr>
        <w:pStyle w:val="Heading1"/>
      </w:pPr>
      <w:r>
        <w:t>21. Referencia rápida</w:t>
      </w:r>
    </w:p>
    <w:p>
      <w:pPr>
        <w:spacing w:after="200"/>
      </w:pPr>
      <w:r>
        <w:rPr>
          <w:rFonts w:ascii="Calibri" w:hAnsi="Calibri"/>
          <w:i/>
          <w:color w:val="68736D"/>
          <w:sz w:val="23"/>
        </w:rPr>
        <w:t>Conceptos que aparecen de forma recurrente en la aplicación.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123D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7060"/>
            <w:shd w:fill="123D2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Folio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Identificador consecutivo generado automáticamente para un documento.</w:t>
            </w:r>
          </w:p>
        </w:tc>
      </w:tr>
      <w:tr>
        <w:tc>
          <w:tcPr>
            <w:tcW w:type="dxa" w:w="23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Documento origen</w:t>
            </w:r>
          </w:p>
        </w:tc>
        <w:tc>
          <w:tcPr>
            <w:tcW w:type="dxa" w:w="706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Registro previo desde el que se genera la siguiente etapa.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Borrador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Registro creado que aún puede requerir revisión o aprobación.</w:t>
            </w:r>
          </w:p>
        </w:tc>
      </w:tr>
      <w:tr>
        <w:tc>
          <w:tcPr>
            <w:tcW w:type="dxa" w:w="23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Aprobado / confirmado</w:t>
            </w:r>
          </w:p>
        </w:tc>
        <w:tc>
          <w:tcPr>
            <w:tcW w:type="dxa" w:w="706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Documento autorizado para avanzar al siguiente proceso.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En proceso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Operación actualmente en ejecución.</w:t>
            </w:r>
          </w:p>
        </w:tc>
      </w:tr>
      <w:tr>
        <w:tc>
          <w:tcPr>
            <w:tcW w:type="dxa" w:w="23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Parcial</w:t>
            </w:r>
          </w:p>
        </w:tc>
        <w:tc>
          <w:tcPr>
            <w:tcW w:type="dxa" w:w="706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Documento aplicado solo por una parte de la cantidad prevista.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Cerrado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Proceso concluido; normalmente ya no admite nuevas acciones.</w:t>
            </w:r>
          </w:p>
        </w:tc>
      </w:tr>
      <w:tr>
        <w:tc>
          <w:tcPr>
            <w:tcW w:type="dxa" w:w="23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Cancelado</w:t>
            </w:r>
          </w:p>
        </w:tc>
        <w:tc>
          <w:tcPr>
            <w:tcW w:type="dxa" w:w="706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Documento detenido sin continuar el flujo normal.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Existencia física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Cantidad total registrada en un almacén.</w:t>
            </w:r>
          </w:p>
        </w:tc>
      </w:tr>
      <w:tr>
        <w:tc>
          <w:tcPr>
            <w:tcW w:type="dxa" w:w="23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Reservado</w:t>
            </w:r>
          </w:p>
        </w:tc>
        <w:tc>
          <w:tcPr>
            <w:tcW w:type="dxa" w:w="706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Cantidad separada para una necesidad específica.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Disponible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Existencia física menos cantidad reservada.</w:t>
            </w:r>
          </w:p>
        </w:tc>
      </w:tr>
      <w:tr>
        <w:tc>
          <w:tcPr>
            <w:tcW w:type="dxa" w:w="230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Bitácora</w:t>
            </w:r>
          </w:p>
        </w:tc>
        <w:tc>
          <w:tcPr>
            <w:tcW w:type="dxa" w:w="7060"/>
            <w:shd w:fill="F7F9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31E"/>
                <w:sz w:val="19"/>
              </w:rPr>
              <w:t>Historial de eventos con usuario, fecha, módulo y descripción.</w:t>
            </w:r>
          </w:p>
        </w:tc>
      </w:tr>
    </w:tbl>
    <w:p>
      <w:pPr>
        <w:spacing w:after="20"/>
      </w:pPr>
    </w:p>
    <w:p>
      <w:pPr>
        <w:pStyle w:val="Heading2"/>
      </w:pPr>
      <w:r>
        <w:t>Atajos de operación</w:t>
      </w:r>
    </w:p>
    <w:p>
      <w:pPr>
        <w:numPr>
          <w:ilvl w:val="0"/>
          <w:numId w:val="42"/>
        </w:numPr>
      </w:pPr>
      <w:r>
        <w:rPr>
          <w:rFonts w:ascii="Calibri" w:hAnsi="Calibri"/>
          <w:color w:val="17231E"/>
        </w:rPr>
        <w:t>Ctrl + F5: recarga completa de la interfaz y sus estilos.</w:t>
      </w:r>
    </w:p>
    <w:p>
      <w:pPr>
        <w:numPr>
          <w:ilvl w:val="0"/>
          <w:numId w:val="42"/>
        </w:numPr>
      </w:pPr>
      <w:r>
        <w:rPr>
          <w:rFonts w:ascii="Calibri" w:hAnsi="Calibri"/>
          <w:color w:val="17231E"/>
        </w:rPr>
        <w:t>Tab / Shift + Tab: avanza o retrocede entre controles del formulario.</w:t>
      </w:r>
    </w:p>
    <w:p>
      <w:pPr>
        <w:numPr>
          <w:ilvl w:val="0"/>
          <w:numId w:val="42"/>
        </w:numPr>
      </w:pPr>
      <w:r>
        <w:rPr>
          <w:rFonts w:ascii="Calibri" w:hAnsi="Calibri"/>
          <w:color w:val="17231E"/>
        </w:rPr>
        <w:t>Enter: confirma botones y opciones enfocadas cuando el navegador lo permite.</w:t>
      </w:r>
    </w:p>
    <w:p>
      <w:pPr>
        <w:numPr>
          <w:ilvl w:val="0"/>
          <w:numId w:val="42"/>
        </w:numPr>
      </w:pPr>
      <w:r>
        <w:rPr>
          <w:rFonts w:ascii="Calibri" w:hAnsi="Calibri"/>
          <w:color w:val="17231E"/>
        </w:rPr>
        <w:t>Escape: cierra algunas ventanas modales cuando no existe una restricción activa.</w:t>
      </w:r>
    </w:p>
    <w:p>
      <w:pPr>
        <w:numPr>
          <w:ilvl w:val="0"/>
          <w:numId w:val="42"/>
        </w:numPr>
      </w:pPr>
      <w:r>
        <w:rPr>
          <w:rFonts w:ascii="Calibri" w:hAnsi="Calibri"/>
          <w:color w:val="17231E"/>
        </w:rPr>
        <w:t>Flechas izquierda y derecha: recorren el carrusel de módulos en la portada de acceso.</w:t>
      </w:r>
    </w:p>
    <w:p>
      <w:pPr>
        <w:spacing w:before="560"/>
        <w:jc w:val="center"/>
      </w:pPr>
      <w:r>
        <w:rPr>
          <w:rFonts w:ascii="Calibri" w:hAnsi="Calibri"/>
          <w:b/>
          <w:color w:val="009EA5"/>
          <w:sz w:val="20"/>
        </w:rPr>
        <w:t>FIN DEL MANUAL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pBdr>
        <w:top w:val="single" w:sz="4" w:space="6" w:color="DCE5E0"/>
      </w:pBdr>
    </w:pPr>
    <w:r>
      <w:rPr>
        <w:rFonts w:ascii="Calibri" w:hAnsi="Calibri"/>
        <w:color w:val="68736D"/>
        <w:sz w:val="17"/>
      </w:rPr>
      <w:t xml:space="preserve">M4rk3z Solutions  •  Versión 0.1  •  Página </w:t>
    </w:r>
    <w:r>
      <w:rPr>
        <w:rFonts w:ascii="Calibri" w:hAnsi="Calibri"/>
        <w:color w:val="68736D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8736D"/>
        <w:sz w:val="17"/>
      </w:rPr>
      <w:t>Todos los derechos reservados M4rk3z Solutions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top w:val="single" w:sz="4" w:space="6" w:color="DCE5E0"/>
      </w:pBdr>
    </w:pPr>
    <w:r>
      <w:drawing>
        <wp:inline xmlns:a="http://schemas.openxmlformats.org/drawingml/2006/main" xmlns:pic="http://schemas.openxmlformats.org/drawingml/2006/picture">
          <wp:extent cx="219456" cy="219456"/>
          <wp:docPr id="1" name="Picture 1" descr="Logotipo de Abicorp ERP" title="Abicorp ERP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bicorp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" cy="219456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/>
        <w:b/>
        <w:color w:val="68736D"/>
        <w:sz w:val="17"/>
      </w:rPr>
      <w:t xml:space="preserve">   ABICORP ERP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7">
    <w:abstractNumId w:val="26"/>
  </w:num>
  <w:abstractNum w:abstractNumId="2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9">
    <w:abstractNumId w:val="28"/>
  </w:num>
  <w:abstractNum w:abstractNumId="2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30">
    <w:abstractNumId w:val="29"/>
  </w:num>
  <w:abstractNum w:abstractNumId="3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31">
    <w:abstractNumId w:val="30"/>
  </w:num>
  <w:abstractNum w:abstractNumId="3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32">
    <w:abstractNumId w:val="31"/>
  </w:num>
  <w:abstractNum w:abstractNumId="3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33">
    <w:abstractNumId w:val="32"/>
  </w:num>
  <w:abstractNum w:abstractNumId="3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34">
    <w:abstractNumId w:val="33"/>
  </w:num>
  <w:abstractNum w:abstractNumId="3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35">
    <w:abstractNumId w:val="34"/>
  </w:num>
  <w:abstractNum w:abstractNumId="3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36">
    <w:abstractNumId w:val="35"/>
  </w:num>
  <w:abstractNum w:abstractNumId="3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37">
    <w:abstractNumId w:val="36"/>
  </w:num>
  <w:abstractNum w:abstractNumId="3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38">
    <w:abstractNumId w:val="37"/>
  </w:num>
  <w:abstractNum w:abstractNumId="3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39">
    <w:abstractNumId w:val="38"/>
  </w:num>
  <w:abstractNum w:abstractNumId="3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40">
    <w:abstractNumId w:val="39"/>
  </w:num>
  <w:abstractNum w:abstractNumId="4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41">
    <w:abstractNumId w:val="40"/>
  </w:num>
  <w:abstractNum w:abstractNumId="4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1723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64B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9E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64B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Abicorp ERP</dc:title>
  <dc:subject>Guía operativa del ERP modular Abicorp</dc:subject>
  <dc:creator>M4rk3z Solutions</dc:creator>
  <cp:keywords>Abicorp, ERP, manual de usuario, operación</cp:keywords>
  <dc:description>Documento de operación para la versión 0.1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