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65B1" w:rsidRDefault="007D65B1">
      <w:pPr>
        <w:pStyle w:val="Title"/>
        <w:rPr>
          <w:sz w:val="22"/>
          <w:szCs w:val="22"/>
        </w:rPr>
      </w:pPr>
      <w:bookmarkStart w:id="0" w:name="_o6tft5swp3bj" w:colFirst="0" w:colLast="0"/>
      <w:bookmarkEnd w:id="0"/>
    </w:p>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7D65B1">
        <w:tc>
          <w:tcPr>
            <w:tcW w:w="4680" w:type="dxa"/>
            <w:shd w:val="clear" w:color="auto" w:fill="auto"/>
            <w:tcMar>
              <w:top w:w="100" w:type="dxa"/>
              <w:left w:w="100" w:type="dxa"/>
              <w:bottom w:w="100" w:type="dxa"/>
              <w:right w:w="100" w:type="dxa"/>
            </w:tcMar>
          </w:tcPr>
          <w:p w:rsidR="007D65B1" w:rsidRDefault="007D65B1">
            <w:pPr>
              <w:spacing w:line="240" w:lineRule="auto"/>
            </w:pPr>
            <w:bookmarkStart w:id="1" w:name="_e5yt1u89114k" w:colFirst="0" w:colLast="0"/>
            <w:bookmarkEnd w:id="1"/>
          </w:p>
          <w:p w:rsidR="007D65B1" w:rsidRDefault="00F8333D">
            <w:pPr>
              <w:spacing w:line="240" w:lineRule="auto"/>
              <w:rPr>
                <w:sz w:val="20"/>
                <w:szCs w:val="20"/>
              </w:rPr>
            </w:pPr>
            <w:bookmarkStart w:id="2" w:name="_obguqjus8g4s" w:colFirst="0" w:colLast="0"/>
            <w:bookmarkEnd w:id="2"/>
            <w:r>
              <w:rPr>
                <w:sz w:val="20"/>
                <w:szCs w:val="20"/>
              </w:rPr>
              <w:t xml:space="preserve">In this lesson we won’t add new functionality to the Paint Pot app.  Instead, we will revise the code, leaving the app’s behavior unchanged.  This process is called </w:t>
            </w:r>
            <w:r>
              <w:rPr>
                <w:b/>
                <w:i/>
                <w:sz w:val="20"/>
                <w:szCs w:val="20"/>
              </w:rPr>
              <w:t>refactoring</w:t>
            </w:r>
            <w:r>
              <w:rPr>
                <w:sz w:val="20"/>
                <w:szCs w:val="20"/>
              </w:rPr>
              <w:t xml:space="preserve"> and programmers do this to improve the quality of their code in various ways -- e.g., to simplify its design, make it easier to read and easier to maintain. </w:t>
            </w:r>
          </w:p>
          <w:p w:rsidR="007D65B1" w:rsidRDefault="007D65B1">
            <w:pPr>
              <w:spacing w:line="240" w:lineRule="auto"/>
              <w:rPr>
                <w:sz w:val="20"/>
                <w:szCs w:val="20"/>
              </w:rPr>
            </w:pPr>
            <w:bookmarkStart w:id="3" w:name="_f3tr0idesl9j" w:colFirst="0" w:colLast="0"/>
            <w:bookmarkEnd w:id="3"/>
          </w:p>
          <w:p w:rsidR="007D65B1" w:rsidRDefault="00F8333D">
            <w:pPr>
              <w:spacing w:line="240" w:lineRule="auto"/>
              <w:rPr>
                <w:sz w:val="20"/>
                <w:szCs w:val="20"/>
              </w:rPr>
            </w:pPr>
            <w:bookmarkStart w:id="4" w:name="_m79rqvgezu9l" w:colFirst="0" w:colLast="0"/>
            <w:bookmarkEnd w:id="4"/>
            <w:r>
              <w:rPr>
                <w:sz w:val="20"/>
                <w:szCs w:val="20"/>
              </w:rPr>
              <w:t xml:space="preserve">In this case we will introduce the concept of a </w:t>
            </w:r>
            <w:r>
              <w:rPr>
                <w:b/>
                <w:i/>
                <w:sz w:val="20"/>
                <w:szCs w:val="20"/>
              </w:rPr>
              <w:t>programmer-defined procedure</w:t>
            </w:r>
            <w:r>
              <w:rPr>
                <w:sz w:val="20"/>
                <w:szCs w:val="20"/>
              </w:rPr>
              <w:t xml:space="preserve"> that will help redu</w:t>
            </w:r>
            <w:r>
              <w:rPr>
                <w:sz w:val="20"/>
                <w:szCs w:val="20"/>
              </w:rPr>
              <w:t xml:space="preserve">ce the complexity of our code and make it easier to read and maintain.  This is an example of </w:t>
            </w:r>
            <w:r>
              <w:rPr>
                <w:b/>
                <w:i/>
                <w:sz w:val="20"/>
                <w:szCs w:val="20"/>
              </w:rPr>
              <w:t>procedural abstraction</w:t>
            </w:r>
            <w:r>
              <w:rPr>
                <w:sz w:val="20"/>
                <w:szCs w:val="20"/>
              </w:rPr>
              <w:t xml:space="preserve">, a very important concept and practice in programming. </w:t>
            </w:r>
          </w:p>
          <w:p w:rsidR="007D65B1" w:rsidRDefault="007D65B1">
            <w:pPr>
              <w:spacing w:line="240" w:lineRule="auto"/>
              <w:rPr>
                <w:sz w:val="20"/>
                <w:szCs w:val="20"/>
              </w:rPr>
            </w:pPr>
            <w:bookmarkStart w:id="5" w:name="_nc9ix8rsc0zo" w:colFirst="0" w:colLast="0"/>
            <w:bookmarkEnd w:id="5"/>
          </w:p>
          <w:p w:rsidR="007D65B1" w:rsidRDefault="007D65B1">
            <w:pPr>
              <w:spacing w:line="360" w:lineRule="auto"/>
              <w:rPr>
                <w:sz w:val="20"/>
                <w:szCs w:val="20"/>
              </w:rPr>
            </w:pPr>
          </w:p>
          <w:p w:rsidR="007D65B1" w:rsidRDefault="00F8333D">
            <w:pPr>
              <w:spacing w:line="360" w:lineRule="auto"/>
              <w:rPr>
                <w:sz w:val="20"/>
                <w:szCs w:val="20"/>
              </w:rPr>
            </w:pPr>
            <w:r>
              <w:rPr>
                <w:rFonts w:ascii="Trebuchet MS" w:eastAsia="Trebuchet MS" w:hAnsi="Trebuchet MS" w:cs="Trebuchet MS"/>
                <w:b/>
                <w:sz w:val="24"/>
                <w:szCs w:val="24"/>
              </w:rPr>
              <w:t>Objectives:</w:t>
            </w:r>
            <w:r>
              <w:rPr>
                <w:i/>
                <w:sz w:val="20"/>
                <w:szCs w:val="20"/>
              </w:rPr>
              <w:t xml:space="preserve"> </w:t>
            </w:r>
            <w:r>
              <w:rPr>
                <w:sz w:val="20"/>
                <w:szCs w:val="20"/>
              </w:rPr>
              <w:t>The objectives of this lesson are:</w:t>
            </w:r>
          </w:p>
          <w:p w:rsidR="007D65B1" w:rsidRDefault="00F8333D">
            <w:pPr>
              <w:numPr>
                <w:ilvl w:val="0"/>
                <w:numId w:val="1"/>
              </w:numPr>
              <w:spacing w:line="240" w:lineRule="auto"/>
              <w:contextualSpacing/>
              <w:rPr>
                <w:sz w:val="20"/>
                <w:szCs w:val="20"/>
              </w:rPr>
            </w:pPr>
            <w:r>
              <w:rPr>
                <w:sz w:val="20"/>
                <w:szCs w:val="20"/>
              </w:rPr>
              <w:t>to continue learning how to naviga</w:t>
            </w:r>
            <w:r>
              <w:rPr>
                <w:sz w:val="20"/>
                <w:szCs w:val="20"/>
              </w:rPr>
              <w:t>te the App Inventor online programming platform;</w:t>
            </w:r>
          </w:p>
          <w:p w:rsidR="007D65B1" w:rsidRDefault="00F8333D">
            <w:pPr>
              <w:numPr>
                <w:ilvl w:val="0"/>
                <w:numId w:val="1"/>
              </w:numPr>
              <w:spacing w:before="160" w:after="160" w:line="240" w:lineRule="auto"/>
              <w:ind w:right="160"/>
              <w:contextualSpacing/>
              <w:rPr>
                <w:sz w:val="20"/>
                <w:szCs w:val="20"/>
              </w:rPr>
            </w:pPr>
            <w:proofErr w:type="gramStart"/>
            <w:r>
              <w:rPr>
                <w:sz w:val="20"/>
                <w:szCs w:val="20"/>
              </w:rPr>
              <w:t>to</w:t>
            </w:r>
            <w:proofErr w:type="gramEnd"/>
            <w:r>
              <w:rPr>
                <w:sz w:val="20"/>
                <w:szCs w:val="20"/>
              </w:rPr>
              <w:t xml:space="preserve"> introduce the concept of a programmer-defined procedure.</w:t>
            </w:r>
          </w:p>
        </w:tc>
        <w:tc>
          <w:tcPr>
            <w:tcW w:w="4680" w:type="dxa"/>
            <w:shd w:val="clear" w:color="auto" w:fill="auto"/>
            <w:tcMar>
              <w:top w:w="100" w:type="dxa"/>
              <w:left w:w="100" w:type="dxa"/>
              <w:bottom w:w="100" w:type="dxa"/>
              <w:right w:w="100" w:type="dxa"/>
            </w:tcMar>
          </w:tcPr>
          <w:p w:rsidR="007D65B1" w:rsidRDefault="007D65B1">
            <w:pPr>
              <w:spacing w:line="240" w:lineRule="auto"/>
              <w:jc w:val="center"/>
            </w:pPr>
            <w:bookmarkStart w:id="6" w:name="_yaqis45u63e0" w:colFirst="0" w:colLast="0"/>
            <w:bookmarkEnd w:id="6"/>
          </w:p>
          <w:p w:rsidR="007D65B1" w:rsidRDefault="00F8333D">
            <w:pPr>
              <w:spacing w:line="240" w:lineRule="auto"/>
              <w:jc w:val="center"/>
            </w:pPr>
            <w:bookmarkStart w:id="7" w:name="_pl45rqqsftzt" w:colFirst="0" w:colLast="0"/>
            <w:bookmarkEnd w:id="7"/>
            <w:r>
              <w:rPr>
                <w:noProof/>
                <w:lang w:val="en-US"/>
              </w:rPr>
              <w:drawing>
                <wp:inline distT="114300" distB="114300" distL="114300" distR="114300">
                  <wp:extent cx="2718746" cy="4348163"/>
                  <wp:effectExtent l="0" t="0" r="0" b="0"/>
                  <wp:docPr id="9" name="image20.png" descr="GnuScreen.png"/>
                  <wp:cNvGraphicFramePr/>
                  <a:graphic xmlns:a="http://schemas.openxmlformats.org/drawingml/2006/main">
                    <a:graphicData uri="http://schemas.openxmlformats.org/drawingml/2006/picture">
                      <pic:pic xmlns:pic="http://schemas.openxmlformats.org/drawingml/2006/picture">
                        <pic:nvPicPr>
                          <pic:cNvPr id="0" name="image20.png" descr="GnuScreen.png"/>
                          <pic:cNvPicPr preferRelativeResize="0"/>
                        </pic:nvPicPr>
                        <pic:blipFill>
                          <a:blip r:embed="rId7"/>
                          <a:srcRect/>
                          <a:stretch>
                            <a:fillRect/>
                          </a:stretch>
                        </pic:blipFill>
                        <pic:spPr>
                          <a:xfrm>
                            <a:off x="0" y="0"/>
                            <a:ext cx="2718746" cy="4348163"/>
                          </a:xfrm>
                          <a:prstGeom prst="rect">
                            <a:avLst/>
                          </a:prstGeom>
                          <a:ln/>
                        </pic:spPr>
                      </pic:pic>
                    </a:graphicData>
                  </a:graphic>
                </wp:inline>
              </w:drawing>
            </w:r>
          </w:p>
          <w:p w:rsidR="007D65B1" w:rsidRDefault="007D65B1">
            <w:pPr>
              <w:spacing w:line="240" w:lineRule="auto"/>
              <w:jc w:val="center"/>
            </w:pPr>
            <w:bookmarkStart w:id="8" w:name="_ytmljmok2q2k" w:colFirst="0" w:colLast="0"/>
            <w:bookmarkEnd w:id="8"/>
          </w:p>
          <w:bookmarkStart w:id="9" w:name="_caoi4ewa8ozf" w:colFirst="0" w:colLast="0"/>
          <w:bookmarkEnd w:id="9"/>
          <w:p w:rsidR="007D65B1" w:rsidRDefault="00F8333D">
            <w:pPr>
              <w:spacing w:line="240" w:lineRule="auto"/>
              <w:jc w:val="center"/>
            </w:pPr>
            <w:r>
              <w:fldChar w:fldCharType="begin"/>
            </w:r>
            <w:r>
              <w:instrText xml:space="preserve"> HYPERLINK "http://www.youtube.com/watch?v=BVCrfDvjuIY" \h </w:instrText>
            </w:r>
            <w:r>
              <w:fldChar w:fldCharType="separate"/>
            </w:r>
            <w:r>
              <w:rPr>
                <w:b/>
                <w:i/>
                <w:color w:val="1155CC"/>
                <w:u w:val="single"/>
              </w:rPr>
              <w:t>Click to watch Preview Video</w:t>
            </w:r>
            <w:r>
              <w:rPr>
                <w:b/>
                <w:i/>
                <w:color w:val="1155CC"/>
                <w:u w:val="single"/>
              </w:rPr>
              <w:fldChar w:fldCharType="end"/>
            </w:r>
          </w:p>
        </w:tc>
      </w:tr>
    </w:tbl>
    <w:p w:rsidR="007D65B1" w:rsidRDefault="00F8333D">
      <w:pPr>
        <w:pStyle w:val="Heading2"/>
      </w:pPr>
      <w:bookmarkStart w:id="10" w:name="_ojoq6zhjhvja" w:colFirst="0" w:colLast="0"/>
      <w:bookmarkEnd w:id="10"/>
      <w:r>
        <w:br/>
      </w:r>
    </w:p>
    <w:p w:rsidR="007D65B1" w:rsidRDefault="00F8333D">
      <w:pPr>
        <w:pStyle w:val="Heading2"/>
      </w:pPr>
      <w:bookmarkStart w:id="11" w:name="_mrhj3tbwgi6f" w:colFirst="0" w:colLast="0"/>
      <w:bookmarkEnd w:id="11"/>
      <w:r>
        <w:t>Getting Ready</w:t>
      </w:r>
    </w:p>
    <w:p w:rsidR="007D65B1" w:rsidRDefault="007D65B1"/>
    <w:p w:rsidR="007D65B1" w:rsidRDefault="00F8333D">
      <w:r>
        <w:t xml:space="preserve">Open App Inventor with the </w:t>
      </w:r>
      <w:hyperlink r:id="rId8">
        <w:r>
          <w:rPr>
            <w:color w:val="1155CC"/>
            <w:u w:val="single"/>
          </w:rPr>
          <w:t>Paint Pot Solutions template</w:t>
        </w:r>
      </w:hyperlink>
      <w:r>
        <w:t xml:space="preserve">  in a separate tab and follow along with </w:t>
      </w:r>
      <w:proofErr w:type="gramStart"/>
      <w:r>
        <w:t>the</w:t>
      </w:r>
      <w:proofErr w:type="gramEnd"/>
      <w:r>
        <w:t xml:space="preserve"> following tutorial.   A</w:t>
      </w:r>
      <w:r>
        <w:t xml:space="preserve">fter the project opens, use the </w:t>
      </w:r>
      <w:r>
        <w:rPr>
          <w:i/>
        </w:rPr>
        <w:t>Save As</w:t>
      </w:r>
      <w:r>
        <w:t xml:space="preserve"> option to rename your project </w:t>
      </w:r>
      <w:proofErr w:type="spellStart"/>
      <w:r>
        <w:rPr>
          <w:i/>
        </w:rPr>
        <w:t>PaintPotWithProcedure</w:t>
      </w:r>
      <w:proofErr w:type="spellEnd"/>
      <w:r>
        <w:t>.</w:t>
      </w:r>
    </w:p>
    <w:p w:rsidR="007D65B1" w:rsidRDefault="007D65B1"/>
    <w:p w:rsidR="007D65B1" w:rsidRDefault="007D65B1">
      <w:pPr>
        <w:pStyle w:val="Heading2"/>
      </w:pPr>
      <w:bookmarkStart w:id="12" w:name="_cqq646exfzoh" w:colFirst="0" w:colLast="0"/>
      <w:bookmarkEnd w:id="12"/>
    </w:p>
    <w:p w:rsidR="007D65B1" w:rsidRDefault="007D65B1"/>
    <w:p w:rsidR="007D65B1" w:rsidRDefault="00F8333D">
      <w:pPr>
        <w:pStyle w:val="Heading2"/>
      </w:pPr>
      <w:bookmarkStart w:id="13" w:name="_sz2eq8mebx3q" w:colFirst="0" w:colLast="0"/>
      <w:bookmarkEnd w:id="13"/>
      <w:r>
        <w:t>Code Walkthrough and Critique</w:t>
      </w:r>
    </w:p>
    <w:p w:rsidR="007D65B1" w:rsidRDefault="007D65B1">
      <w:pPr>
        <w:rPr>
          <w:sz w:val="16"/>
          <w:szCs w:val="16"/>
        </w:rPr>
      </w:pPr>
    </w:p>
    <w:p w:rsidR="007D65B1" w:rsidRDefault="00F8333D">
      <w:pPr>
        <w:spacing w:line="240" w:lineRule="auto"/>
      </w:pPr>
      <w:r>
        <w:t>If you completed each of the mini-projects in the Paint Pot Projects lesson, your code might look something like the code for our</w:t>
      </w:r>
      <w:r>
        <w:t xml:space="preserve"> solutions:</w:t>
      </w:r>
    </w:p>
    <w:p w:rsidR="007D65B1" w:rsidRDefault="00F8333D">
      <w:pPr>
        <w:pStyle w:val="Heading2"/>
      </w:pPr>
      <w:bookmarkStart w:id="14" w:name="_haym652851j4" w:colFirst="0" w:colLast="0"/>
      <w:bookmarkEnd w:id="14"/>
      <w:r>
        <w:rPr>
          <w:noProof/>
          <w:lang w:val="en-US"/>
        </w:rPr>
        <w:drawing>
          <wp:inline distT="114300" distB="114300" distL="114300" distR="114300">
            <wp:extent cx="5943600" cy="3086100"/>
            <wp:effectExtent l="0" t="0" r="0" b="0"/>
            <wp:docPr id="8" name="image19.png" descr="PPProjectsWorkspace.png"/>
            <wp:cNvGraphicFramePr/>
            <a:graphic xmlns:a="http://schemas.openxmlformats.org/drawingml/2006/main">
              <a:graphicData uri="http://schemas.openxmlformats.org/drawingml/2006/picture">
                <pic:pic xmlns:pic="http://schemas.openxmlformats.org/drawingml/2006/picture">
                  <pic:nvPicPr>
                    <pic:cNvPr id="0" name="image19.png" descr="PPProjectsWorkspace.png"/>
                    <pic:cNvPicPr preferRelativeResize="0"/>
                  </pic:nvPicPr>
                  <pic:blipFill>
                    <a:blip r:embed="rId9"/>
                    <a:srcRect/>
                    <a:stretch>
                      <a:fillRect/>
                    </a:stretch>
                  </pic:blipFill>
                  <pic:spPr>
                    <a:xfrm>
                      <a:off x="0" y="0"/>
                      <a:ext cx="5943600" cy="3086100"/>
                    </a:xfrm>
                    <a:prstGeom prst="rect">
                      <a:avLst/>
                    </a:prstGeom>
                    <a:ln/>
                  </pic:spPr>
                </pic:pic>
              </a:graphicData>
            </a:graphic>
          </wp:inline>
        </w:drawing>
      </w:r>
    </w:p>
    <w:p w:rsidR="007D65B1" w:rsidRDefault="00F8333D">
      <w:pPr>
        <w:rPr>
          <w:i/>
        </w:rPr>
      </w:pPr>
      <w:r>
        <w:t xml:space="preserve">Notice that the circled segments are three occurrences of exactly the same code.  The circled code performs the task of displaying the current dot size in the format </w:t>
      </w:r>
      <w:proofErr w:type="spellStart"/>
      <w:r>
        <w:rPr>
          <w:i/>
        </w:rPr>
        <w:t>Dotsize</w:t>
      </w:r>
      <w:proofErr w:type="spellEnd"/>
      <w:r>
        <w:rPr>
          <w:i/>
        </w:rPr>
        <w:t xml:space="preserve"> = 5.   </w:t>
      </w:r>
    </w:p>
    <w:p w:rsidR="007D65B1" w:rsidRDefault="007D65B1"/>
    <w:p w:rsidR="007D65B1" w:rsidRDefault="00F8333D">
      <w:r>
        <w:t xml:space="preserve">This is an example of </w:t>
      </w:r>
      <w:r>
        <w:rPr>
          <w:b/>
          <w:i/>
        </w:rPr>
        <w:t xml:space="preserve">redundant </w:t>
      </w:r>
      <w:proofErr w:type="gramStart"/>
      <w:r>
        <w:rPr>
          <w:b/>
          <w:i/>
        </w:rPr>
        <w:t xml:space="preserve">code </w:t>
      </w:r>
      <w:r>
        <w:t xml:space="preserve"> and</w:t>
      </w:r>
      <w:proofErr w:type="gramEnd"/>
      <w:r>
        <w:t xml:space="preserve"> it is generally not a good idea.   For one thing, it makes it more complicated to modify and maintain the program.  For example, suppose we decided that we want to change the display to </w:t>
      </w:r>
      <w:proofErr w:type="gramStart"/>
      <w:r>
        <w:t xml:space="preserve">say  </w:t>
      </w:r>
      <w:r>
        <w:rPr>
          <w:i/>
        </w:rPr>
        <w:t>Dot</w:t>
      </w:r>
      <w:proofErr w:type="gramEnd"/>
      <w:r>
        <w:rPr>
          <w:i/>
        </w:rPr>
        <w:t xml:space="preserve"> Radius: 5</w:t>
      </w:r>
      <w:r>
        <w:t xml:space="preserve"> instead of </w:t>
      </w:r>
      <w:r>
        <w:rPr>
          <w:i/>
        </w:rPr>
        <w:t xml:space="preserve">Dot Radius = 5.  </w:t>
      </w:r>
      <w:r>
        <w:t>This is a subtle c</w:t>
      </w:r>
      <w:r>
        <w:t xml:space="preserve">hange but to effect this change we would have to find and change all three occurrences of that code.  If we forgot one, that would introduce a bug into the program.  </w:t>
      </w:r>
    </w:p>
    <w:p w:rsidR="007D65B1" w:rsidRDefault="00F8333D">
      <w:r>
        <w:t xml:space="preserve">This is a fairly minor and innocuous example, but you can imagine cases where forgetting </w:t>
      </w:r>
      <w:r>
        <w:t xml:space="preserve">to change some piece of code could seriously affect the behavior of the program.  </w:t>
      </w:r>
    </w:p>
    <w:p w:rsidR="007D65B1" w:rsidRDefault="007D65B1"/>
    <w:p w:rsidR="007D65B1" w:rsidRDefault="00F8333D">
      <w:pPr>
        <w:pStyle w:val="Heading2"/>
      </w:pPr>
      <w:bookmarkStart w:id="15" w:name="_8okqkmkxb53h" w:colFirst="0" w:colLast="0"/>
      <w:bookmarkEnd w:id="15"/>
      <w:r>
        <w:t>Procedural Abstraction</w:t>
      </w:r>
    </w:p>
    <w:p w:rsidR="007D65B1" w:rsidRDefault="00F8333D">
      <w:r>
        <w:t xml:space="preserve">A better way to code this task of displaying the dot size would be to </w:t>
      </w:r>
      <w:r>
        <w:rPr>
          <w:b/>
          <w:i/>
        </w:rPr>
        <w:t>define a named procedure</w:t>
      </w:r>
      <w:r>
        <w:t xml:space="preserve"> that encapsulates the display algorithm and to </w:t>
      </w:r>
      <w:r>
        <w:rPr>
          <w:b/>
          <w:i/>
        </w:rPr>
        <w:t>call th</w:t>
      </w:r>
      <w:r>
        <w:rPr>
          <w:b/>
          <w:i/>
        </w:rPr>
        <w:t xml:space="preserve">e procedure by name </w:t>
      </w:r>
      <w:r>
        <w:t xml:space="preserve">whenever we want to display the dot size.  This is another important use of </w:t>
      </w:r>
      <w:r>
        <w:rPr>
          <w:b/>
          <w:i/>
        </w:rPr>
        <w:t xml:space="preserve">abstraction </w:t>
      </w:r>
      <w:r>
        <w:t xml:space="preserve">in computer science. </w:t>
      </w:r>
    </w:p>
    <w:p w:rsidR="007D65B1" w:rsidRDefault="00F8333D">
      <w:pPr>
        <w:pStyle w:val="Heading1"/>
      </w:pPr>
      <w:bookmarkStart w:id="16" w:name="_4om0f6u12cqg" w:colFirst="0" w:colLast="0"/>
      <w:bookmarkEnd w:id="16"/>
      <w:r>
        <w:t>Refactored Code</w:t>
      </w:r>
    </w:p>
    <w:p w:rsidR="007D65B1" w:rsidRDefault="00F8333D">
      <w:r>
        <w:t xml:space="preserve">Consider the following </w:t>
      </w:r>
      <w:r>
        <w:rPr>
          <w:b/>
          <w:i/>
        </w:rPr>
        <w:t>refactored</w:t>
      </w:r>
      <w:r>
        <w:t xml:space="preserve"> version of the program.  In this case we have defined a procedure named </w:t>
      </w:r>
      <w:proofErr w:type="spellStart"/>
      <w:r>
        <w:rPr>
          <w:b/>
          <w:i/>
        </w:rPr>
        <w:t>displayDotsize</w:t>
      </w:r>
      <w:proofErr w:type="spellEnd"/>
      <w:r>
        <w:rPr>
          <w:b/>
          <w:i/>
        </w:rPr>
        <w:t xml:space="preserve">, </w:t>
      </w:r>
      <w:r>
        <w:t>which now contains the code for displaying the dot size</w:t>
      </w:r>
      <w:r>
        <w:rPr>
          <w:i/>
        </w:rPr>
        <w:t xml:space="preserve">.  </w:t>
      </w:r>
      <w:r>
        <w:t xml:space="preserve">And we are calling it, by invoking its name, from three different places in the program (circled). </w:t>
      </w:r>
    </w:p>
    <w:p w:rsidR="007D65B1" w:rsidRDefault="007D65B1"/>
    <w:p w:rsidR="007D65B1" w:rsidRDefault="00F8333D">
      <w:r>
        <w:rPr>
          <w:noProof/>
          <w:lang w:val="en-US"/>
        </w:rPr>
        <w:lastRenderedPageBreak/>
        <w:drawing>
          <wp:inline distT="114300" distB="114300" distL="114300" distR="114300">
            <wp:extent cx="5943600" cy="3505200"/>
            <wp:effectExtent l="0" t="0" r="0" b="0"/>
            <wp:docPr id="6" name="image16.png" descr="PaintPotProcedure.png"/>
            <wp:cNvGraphicFramePr/>
            <a:graphic xmlns:a="http://schemas.openxmlformats.org/drawingml/2006/main">
              <a:graphicData uri="http://schemas.openxmlformats.org/drawingml/2006/picture">
                <pic:pic xmlns:pic="http://schemas.openxmlformats.org/drawingml/2006/picture">
                  <pic:nvPicPr>
                    <pic:cNvPr id="0" name="image16.png" descr="PaintPotProcedure.png"/>
                    <pic:cNvPicPr preferRelativeResize="0"/>
                  </pic:nvPicPr>
                  <pic:blipFill>
                    <a:blip r:embed="rId10"/>
                    <a:srcRect/>
                    <a:stretch>
                      <a:fillRect/>
                    </a:stretch>
                  </pic:blipFill>
                  <pic:spPr>
                    <a:xfrm>
                      <a:off x="0" y="0"/>
                      <a:ext cx="5943600" cy="3505200"/>
                    </a:xfrm>
                    <a:prstGeom prst="rect">
                      <a:avLst/>
                    </a:prstGeom>
                    <a:ln/>
                  </pic:spPr>
                </pic:pic>
              </a:graphicData>
            </a:graphic>
          </wp:inline>
        </w:drawing>
      </w:r>
    </w:p>
    <w:p w:rsidR="007D65B1" w:rsidRDefault="00F8333D">
      <w:r>
        <w:t>This is a much improved version of the program.   For example, think about what</w:t>
      </w:r>
      <w:r>
        <w:t xml:space="preserve"> we need to do now if we want to change the display to </w:t>
      </w:r>
      <w:r>
        <w:rPr>
          <w:i/>
        </w:rPr>
        <w:t xml:space="preserve">Dot Radius = 5.   </w:t>
      </w:r>
      <w:r>
        <w:t xml:space="preserve">We need only change the code inside the procedure and the change will take effect throughout the program.  The code we need to change is easy to find because it is </w:t>
      </w:r>
      <w:r>
        <w:rPr>
          <w:b/>
          <w:i/>
        </w:rPr>
        <w:t xml:space="preserve">encapsulated </w:t>
      </w:r>
      <w:r>
        <w:t>within</w:t>
      </w:r>
      <w:r>
        <w:t xml:space="preserve"> the </w:t>
      </w:r>
      <w:proofErr w:type="spellStart"/>
      <w:r>
        <w:rPr>
          <w:i/>
        </w:rPr>
        <w:t>displayDotsize</w:t>
      </w:r>
      <w:proofErr w:type="spellEnd"/>
      <w:r>
        <w:rPr>
          <w:i/>
        </w:rPr>
        <w:t xml:space="preserve"> procedure. </w:t>
      </w:r>
    </w:p>
    <w:p w:rsidR="007D65B1" w:rsidRDefault="007D65B1"/>
    <w:p w:rsidR="007D65B1" w:rsidRDefault="00F8333D">
      <w:r>
        <w:t xml:space="preserve">By defining and using a procedure in this way, we have </w:t>
      </w:r>
      <w:r>
        <w:rPr>
          <w:b/>
          <w:i/>
        </w:rPr>
        <w:t xml:space="preserve">reduced the </w:t>
      </w:r>
      <w:proofErr w:type="gramStart"/>
      <w:r>
        <w:rPr>
          <w:b/>
          <w:i/>
        </w:rPr>
        <w:t xml:space="preserve">complexity </w:t>
      </w:r>
      <w:r>
        <w:t xml:space="preserve"> of</w:t>
      </w:r>
      <w:proofErr w:type="gramEnd"/>
      <w:r>
        <w:t xml:space="preserve"> our code.  A good way to think about this is that the procedure enables us to reduce the number of details involved in a task so we can focus</w:t>
      </w:r>
      <w:r>
        <w:t xml:space="preserve"> on the relevant aspects of the task.  In this case, we can focus on the purpose of the task -- i.e., to display the dot size -- without having to worry about the exact details of how that is done.   </w:t>
      </w:r>
    </w:p>
    <w:p w:rsidR="007D65B1" w:rsidRDefault="00F8333D">
      <w:pPr>
        <w:pStyle w:val="Heading2"/>
      </w:pPr>
      <w:bookmarkStart w:id="17" w:name="_3fkqyyk7ih59" w:colFirst="0" w:colLast="0"/>
      <w:bookmarkEnd w:id="17"/>
      <w:r>
        <w:t>How to Define a Procedure</w:t>
      </w:r>
    </w:p>
    <w:p w:rsidR="007D65B1" w:rsidRDefault="00F8333D">
      <w:r>
        <w:t xml:space="preserve">To define a procedure in App </w:t>
      </w:r>
      <w:r>
        <w:t xml:space="preserve">Inventor, you will need to open the </w:t>
      </w:r>
      <w:r>
        <w:rPr>
          <w:i/>
        </w:rPr>
        <w:t xml:space="preserve">Procedures </w:t>
      </w:r>
      <w:r>
        <w:t xml:space="preserve">drawer in the Blocks editor.  In this case you want to select the first </w:t>
      </w:r>
      <w:r>
        <w:rPr>
          <w:b/>
          <w:i/>
        </w:rPr>
        <w:t xml:space="preserve">procedure-definition </w:t>
      </w:r>
      <w:r>
        <w:t xml:space="preserve">block in the drawer, the </w:t>
      </w:r>
      <w:proofErr w:type="spellStart"/>
      <w:r>
        <w:rPr>
          <w:b/>
          <w:i/>
        </w:rPr>
        <w:t>to</w:t>
      </w:r>
      <w:proofErr w:type="spellEnd"/>
      <w:r>
        <w:rPr>
          <w:b/>
          <w:i/>
        </w:rPr>
        <w:t xml:space="preserve"> procedure</w:t>
      </w:r>
      <w:r>
        <w:t xml:space="preserve"> block</w:t>
      </w:r>
      <w:proofErr w:type="gramStart"/>
      <w:r>
        <w:t>,  and</w:t>
      </w:r>
      <w:proofErr w:type="gramEnd"/>
      <w:r>
        <w:t xml:space="preserve"> drag it to the workspace.   (The second </w:t>
      </w:r>
      <w:r>
        <w:rPr>
          <w:i/>
        </w:rPr>
        <w:t xml:space="preserve">to procedure </w:t>
      </w:r>
      <w:r>
        <w:t>block is used</w:t>
      </w:r>
      <w:r>
        <w:t xml:space="preserve"> of defining functions, which are procedures that return a value, and we’ll get to them later.)</w:t>
      </w:r>
    </w:p>
    <w:p w:rsidR="007D65B1" w:rsidRDefault="00F8333D">
      <w:pPr>
        <w:jc w:val="center"/>
      </w:pPr>
      <w:r>
        <w:rPr>
          <w:noProof/>
          <w:lang w:val="en-US"/>
        </w:rPr>
        <w:lastRenderedPageBreak/>
        <w:drawing>
          <wp:inline distT="114300" distB="114300" distL="114300" distR="114300">
            <wp:extent cx="2714625" cy="2380049"/>
            <wp:effectExtent l="0" t="0" r="0" b="0"/>
            <wp:docPr id="5" name="image14.png" descr="ProceduresDrawer.png"/>
            <wp:cNvGraphicFramePr/>
            <a:graphic xmlns:a="http://schemas.openxmlformats.org/drawingml/2006/main">
              <a:graphicData uri="http://schemas.openxmlformats.org/drawingml/2006/picture">
                <pic:pic xmlns:pic="http://schemas.openxmlformats.org/drawingml/2006/picture">
                  <pic:nvPicPr>
                    <pic:cNvPr id="0" name="image14.png" descr="ProceduresDrawer.png"/>
                    <pic:cNvPicPr preferRelativeResize="0"/>
                  </pic:nvPicPr>
                  <pic:blipFill>
                    <a:blip r:embed="rId11"/>
                    <a:srcRect/>
                    <a:stretch>
                      <a:fillRect/>
                    </a:stretch>
                  </pic:blipFill>
                  <pic:spPr>
                    <a:xfrm>
                      <a:off x="0" y="0"/>
                      <a:ext cx="2714625" cy="2380049"/>
                    </a:xfrm>
                    <a:prstGeom prst="rect">
                      <a:avLst/>
                    </a:prstGeom>
                    <a:ln/>
                  </pic:spPr>
                </pic:pic>
              </a:graphicData>
            </a:graphic>
          </wp:inline>
        </w:drawing>
      </w:r>
    </w:p>
    <w:p w:rsidR="007D65B1" w:rsidRDefault="007D65B1"/>
    <w:p w:rsidR="007D65B1" w:rsidRDefault="007D65B1"/>
    <w:p w:rsidR="007D65B1" w:rsidRDefault="00F8333D">
      <w:pPr>
        <w:rPr>
          <w:i/>
        </w:rPr>
      </w:pPr>
      <w:r>
        <w:t xml:space="preserve">Once you have the </w:t>
      </w:r>
      <w:proofErr w:type="spellStart"/>
      <w:r>
        <w:rPr>
          <w:i/>
        </w:rPr>
        <w:t>to</w:t>
      </w:r>
      <w:proofErr w:type="spellEnd"/>
      <w:r>
        <w:rPr>
          <w:i/>
        </w:rPr>
        <w:t xml:space="preserve"> procedure </w:t>
      </w:r>
      <w:r>
        <w:t xml:space="preserve">block, you’ll want to change the word </w:t>
      </w:r>
      <w:r>
        <w:rPr>
          <w:i/>
        </w:rPr>
        <w:t xml:space="preserve">procedure </w:t>
      </w:r>
      <w:r>
        <w:t xml:space="preserve">to a more descriptive name for the procedure -- in this case to </w:t>
      </w:r>
      <w:proofErr w:type="spellStart"/>
      <w:r>
        <w:rPr>
          <w:i/>
        </w:rPr>
        <w:t>displayDotsiz</w:t>
      </w:r>
      <w:r>
        <w:rPr>
          <w:i/>
        </w:rPr>
        <w:t>e</w:t>
      </w:r>
      <w:proofErr w:type="spellEnd"/>
      <w:r>
        <w:rPr>
          <w:i/>
        </w:rPr>
        <w:t xml:space="preserve">: </w:t>
      </w:r>
    </w:p>
    <w:p w:rsidR="007D65B1" w:rsidRDefault="00F8333D">
      <w:pPr>
        <w:jc w:val="center"/>
      </w:pPr>
      <w:r>
        <w:rPr>
          <w:noProof/>
          <w:lang w:val="en-US"/>
        </w:rPr>
        <w:drawing>
          <wp:inline distT="114300" distB="114300" distL="114300" distR="114300">
            <wp:extent cx="1881188" cy="850400"/>
            <wp:effectExtent l="0" t="0" r="0" b="0"/>
            <wp:docPr id="4" name="image12.png" descr="toDisplayDotsize.png"/>
            <wp:cNvGraphicFramePr/>
            <a:graphic xmlns:a="http://schemas.openxmlformats.org/drawingml/2006/main">
              <a:graphicData uri="http://schemas.openxmlformats.org/drawingml/2006/picture">
                <pic:pic xmlns:pic="http://schemas.openxmlformats.org/drawingml/2006/picture">
                  <pic:nvPicPr>
                    <pic:cNvPr id="0" name="image12.png" descr="toDisplayDotsize.png"/>
                    <pic:cNvPicPr preferRelativeResize="0"/>
                  </pic:nvPicPr>
                  <pic:blipFill>
                    <a:blip r:embed="rId12"/>
                    <a:srcRect/>
                    <a:stretch>
                      <a:fillRect/>
                    </a:stretch>
                  </pic:blipFill>
                  <pic:spPr>
                    <a:xfrm>
                      <a:off x="0" y="0"/>
                      <a:ext cx="1881188" cy="850400"/>
                    </a:xfrm>
                    <a:prstGeom prst="rect">
                      <a:avLst/>
                    </a:prstGeom>
                    <a:ln/>
                  </pic:spPr>
                </pic:pic>
              </a:graphicData>
            </a:graphic>
          </wp:inline>
        </w:drawing>
      </w:r>
    </w:p>
    <w:p w:rsidR="007D65B1" w:rsidRDefault="00F8333D">
      <w:r>
        <w:t xml:space="preserve">A procedure-definition block, such as this one, defines what it means to </w:t>
      </w:r>
      <w:proofErr w:type="spellStart"/>
      <w:r>
        <w:t>displayDotsize</w:t>
      </w:r>
      <w:proofErr w:type="spellEnd"/>
      <w:r>
        <w:t xml:space="preserve">.  And we do that by placing our algorithm -- the steps we take to </w:t>
      </w:r>
      <w:proofErr w:type="spellStart"/>
      <w:r>
        <w:rPr>
          <w:i/>
        </w:rPr>
        <w:t>displayDotsize</w:t>
      </w:r>
      <w:proofErr w:type="spellEnd"/>
      <w:r>
        <w:rPr>
          <w:i/>
        </w:rPr>
        <w:t xml:space="preserve"> </w:t>
      </w:r>
      <w:proofErr w:type="gramStart"/>
      <w:r>
        <w:rPr>
          <w:i/>
        </w:rPr>
        <w:t xml:space="preserve">-- </w:t>
      </w:r>
      <w:r>
        <w:t xml:space="preserve"> inside</w:t>
      </w:r>
      <w:proofErr w:type="gramEnd"/>
      <w:r>
        <w:t xml:space="preserve"> its </w:t>
      </w:r>
      <w:r>
        <w:rPr>
          <w:b/>
          <w:i/>
        </w:rPr>
        <w:t>do-slot</w:t>
      </w:r>
      <w:r>
        <w:t xml:space="preserve">: </w:t>
      </w:r>
    </w:p>
    <w:p w:rsidR="007D65B1" w:rsidRDefault="007D65B1"/>
    <w:p w:rsidR="007D65B1" w:rsidRDefault="00F8333D">
      <w:pPr>
        <w:jc w:val="center"/>
      </w:pPr>
      <w:r>
        <w:rPr>
          <w:noProof/>
          <w:lang w:val="en-US"/>
        </w:rPr>
        <w:drawing>
          <wp:inline distT="114300" distB="114300" distL="114300" distR="114300">
            <wp:extent cx="3948113" cy="759252"/>
            <wp:effectExtent l="0" t="0" r="0" b="0"/>
            <wp:docPr id="2" name="image10.png" descr="toDisplayDotsizeAlg.png"/>
            <wp:cNvGraphicFramePr/>
            <a:graphic xmlns:a="http://schemas.openxmlformats.org/drawingml/2006/main">
              <a:graphicData uri="http://schemas.openxmlformats.org/drawingml/2006/picture">
                <pic:pic xmlns:pic="http://schemas.openxmlformats.org/drawingml/2006/picture">
                  <pic:nvPicPr>
                    <pic:cNvPr id="0" name="image10.png" descr="toDisplayDotsizeAlg.png"/>
                    <pic:cNvPicPr preferRelativeResize="0"/>
                  </pic:nvPicPr>
                  <pic:blipFill>
                    <a:blip r:embed="rId13"/>
                    <a:srcRect/>
                    <a:stretch>
                      <a:fillRect/>
                    </a:stretch>
                  </pic:blipFill>
                  <pic:spPr>
                    <a:xfrm>
                      <a:off x="0" y="0"/>
                      <a:ext cx="3948113" cy="759252"/>
                    </a:xfrm>
                    <a:prstGeom prst="rect">
                      <a:avLst/>
                    </a:prstGeom>
                    <a:ln/>
                  </pic:spPr>
                </pic:pic>
              </a:graphicData>
            </a:graphic>
          </wp:inline>
        </w:drawing>
      </w:r>
    </w:p>
    <w:p w:rsidR="007D65B1" w:rsidRDefault="00F8333D">
      <w:pPr>
        <w:pStyle w:val="Heading2"/>
      </w:pPr>
      <w:bookmarkStart w:id="18" w:name="_rzxqavsuvwb" w:colFirst="0" w:colLast="0"/>
      <w:bookmarkEnd w:id="18"/>
      <w:r>
        <w:t>How to Call a Procedure</w:t>
      </w:r>
    </w:p>
    <w:p w:rsidR="007D65B1" w:rsidRDefault="00F8333D">
      <w:r>
        <w:t xml:space="preserve">The above steps suffice to </w:t>
      </w:r>
      <w:proofErr w:type="gramStart"/>
      <w:r>
        <w:rPr>
          <w:b/>
          <w:i/>
        </w:rPr>
        <w:t>de</w:t>
      </w:r>
      <w:r>
        <w:rPr>
          <w:b/>
          <w:i/>
        </w:rPr>
        <w:t xml:space="preserve">fine </w:t>
      </w:r>
      <w:r>
        <w:t xml:space="preserve"> the</w:t>
      </w:r>
      <w:proofErr w:type="gramEnd"/>
      <w:r>
        <w:t xml:space="preserve"> procedure.  In order to use the procedure we need to </w:t>
      </w:r>
      <w:r>
        <w:rPr>
          <w:b/>
          <w:i/>
        </w:rPr>
        <w:t xml:space="preserve">call it </w:t>
      </w:r>
      <w:r>
        <w:t xml:space="preserve">or </w:t>
      </w:r>
      <w:r>
        <w:rPr>
          <w:b/>
          <w:i/>
        </w:rPr>
        <w:t>invoke it.</w:t>
      </w:r>
      <w:r>
        <w:t xml:space="preserve">   Whenever you define a procedure, App Inventor automatically makes a </w:t>
      </w:r>
      <w:r>
        <w:rPr>
          <w:b/>
          <w:i/>
        </w:rPr>
        <w:t xml:space="preserve">procedure-call </w:t>
      </w:r>
      <w:r>
        <w:t xml:space="preserve">block and places it in the </w:t>
      </w:r>
      <w:r>
        <w:rPr>
          <w:i/>
        </w:rPr>
        <w:t xml:space="preserve">Procedures </w:t>
      </w:r>
      <w:r>
        <w:t>drawer:</w:t>
      </w:r>
    </w:p>
    <w:p w:rsidR="007D65B1" w:rsidRDefault="007D65B1"/>
    <w:p w:rsidR="007D65B1" w:rsidRDefault="00F8333D">
      <w:pPr>
        <w:jc w:val="center"/>
      </w:pPr>
      <w:r>
        <w:rPr>
          <w:noProof/>
          <w:lang w:val="en-US"/>
        </w:rPr>
        <w:drawing>
          <wp:inline distT="114300" distB="114300" distL="114300" distR="114300">
            <wp:extent cx="1876743" cy="1423988"/>
            <wp:effectExtent l="0" t="0" r="0" b="0"/>
            <wp:docPr id="1" name="image9.png" descr="ProcDrawerCallBlock.png"/>
            <wp:cNvGraphicFramePr/>
            <a:graphic xmlns:a="http://schemas.openxmlformats.org/drawingml/2006/main">
              <a:graphicData uri="http://schemas.openxmlformats.org/drawingml/2006/picture">
                <pic:pic xmlns:pic="http://schemas.openxmlformats.org/drawingml/2006/picture">
                  <pic:nvPicPr>
                    <pic:cNvPr id="0" name="image9.png" descr="ProcDrawerCallBlock.png"/>
                    <pic:cNvPicPr preferRelativeResize="0"/>
                  </pic:nvPicPr>
                  <pic:blipFill>
                    <a:blip r:embed="rId14"/>
                    <a:srcRect/>
                    <a:stretch>
                      <a:fillRect/>
                    </a:stretch>
                  </pic:blipFill>
                  <pic:spPr>
                    <a:xfrm>
                      <a:off x="0" y="0"/>
                      <a:ext cx="1876743" cy="1423988"/>
                    </a:xfrm>
                    <a:prstGeom prst="rect">
                      <a:avLst/>
                    </a:prstGeom>
                    <a:ln/>
                  </pic:spPr>
                </pic:pic>
              </a:graphicData>
            </a:graphic>
          </wp:inline>
        </w:drawing>
      </w:r>
    </w:p>
    <w:p w:rsidR="007D65B1" w:rsidRDefault="00F8333D">
      <w:r>
        <w:lastRenderedPageBreak/>
        <w:t xml:space="preserve">Now, whenever we want to perform the defined procedure, we simply call it, as shown in the refactored version of the program.   We can call it as many times as we like from anywhere within the program. And we don’t have to worry about how to find its code </w:t>
      </w:r>
      <w:r>
        <w:t xml:space="preserve">if we want to change the algorithm because it is encapsulated within the procedure-definition block. </w:t>
      </w:r>
    </w:p>
    <w:p w:rsidR="007D65B1" w:rsidRDefault="007D65B1"/>
    <w:p w:rsidR="007D65B1" w:rsidRDefault="00F8333D">
      <w:pPr>
        <w:pStyle w:val="Heading2"/>
      </w:pPr>
      <w:bookmarkStart w:id="19" w:name="_fq6qep2uv18p" w:colFirst="0" w:colLast="0"/>
      <w:bookmarkEnd w:id="19"/>
      <w:r>
        <w:t>Built-in and Programmer-defined Procedures</w:t>
      </w:r>
    </w:p>
    <w:p w:rsidR="007D65B1" w:rsidRDefault="00F8333D">
      <w:r>
        <w:t xml:space="preserve">Notice that </w:t>
      </w:r>
      <w:r>
        <w:rPr>
          <w:i/>
        </w:rPr>
        <w:t xml:space="preserve">procedure-definition </w:t>
      </w:r>
      <w:r>
        <w:t xml:space="preserve">and </w:t>
      </w:r>
      <w:r>
        <w:rPr>
          <w:i/>
        </w:rPr>
        <w:t xml:space="preserve">procedure-call </w:t>
      </w:r>
      <w:r>
        <w:t>blocks are purple.  In that respect they resemble the buil</w:t>
      </w:r>
      <w:r>
        <w:t xml:space="preserve">t-in procedure blocks we’ve been using in our apps.   For example, in the </w:t>
      </w:r>
      <w:r>
        <w:rPr>
          <w:i/>
        </w:rPr>
        <w:t xml:space="preserve">I Have a Dream </w:t>
      </w:r>
      <w:r>
        <w:t>app we used built-in procedures to start, pause, and stop the audio player:</w:t>
      </w:r>
    </w:p>
    <w:p w:rsidR="007D65B1" w:rsidRDefault="007D65B1"/>
    <w:p w:rsidR="007D65B1" w:rsidRDefault="00F8333D">
      <w:pPr>
        <w:jc w:val="center"/>
      </w:pPr>
      <w:r>
        <w:rPr>
          <w:noProof/>
          <w:lang w:val="en-US"/>
        </w:rPr>
        <w:drawing>
          <wp:inline distT="114300" distB="114300" distL="114300" distR="114300">
            <wp:extent cx="1557338" cy="414805"/>
            <wp:effectExtent l="0" t="0" r="0" b="0"/>
            <wp:docPr id="10" name="image21.png" descr="PlayerStartCall.png"/>
            <wp:cNvGraphicFramePr/>
            <a:graphic xmlns:a="http://schemas.openxmlformats.org/drawingml/2006/main">
              <a:graphicData uri="http://schemas.openxmlformats.org/drawingml/2006/picture">
                <pic:pic xmlns:pic="http://schemas.openxmlformats.org/drawingml/2006/picture">
                  <pic:nvPicPr>
                    <pic:cNvPr id="0" name="image21.png" descr="PlayerStartCall.png"/>
                    <pic:cNvPicPr preferRelativeResize="0"/>
                  </pic:nvPicPr>
                  <pic:blipFill>
                    <a:blip r:embed="rId15"/>
                    <a:srcRect/>
                    <a:stretch>
                      <a:fillRect/>
                    </a:stretch>
                  </pic:blipFill>
                  <pic:spPr>
                    <a:xfrm>
                      <a:off x="0" y="0"/>
                      <a:ext cx="1557338" cy="414805"/>
                    </a:xfrm>
                    <a:prstGeom prst="rect">
                      <a:avLst/>
                    </a:prstGeom>
                    <a:ln/>
                  </pic:spPr>
                </pic:pic>
              </a:graphicData>
            </a:graphic>
          </wp:inline>
        </w:drawing>
      </w:r>
    </w:p>
    <w:p w:rsidR="007D65B1" w:rsidRDefault="00F8333D">
      <w:r>
        <w:t xml:space="preserve">The algorithms required to perform these type of operations on the </w:t>
      </w:r>
      <w:r>
        <w:rPr>
          <w:i/>
        </w:rPr>
        <w:t xml:space="preserve">Player </w:t>
      </w:r>
      <w:r>
        <w:t xml:space="preserve">component are </w:t>
      </w:r>
      <w:r>
        <w:t xml:space="preserve">probably much more complex than our simple </w:t>
      </w:r>
      <w:proofErr w:type="spellStart"/>
      <w:r>
        <w:rPr>
          <w:i/>
        </w:rPr>
        <w:t>displayDotsize</w:t>
      </w:r>
      <w:proofErr w:type="spellEnd"/>
      <w:r>
        <w:rPr>
          <w:i/>
        </w:rPr>
        <w:t xml:space="preserve"> </w:t>
      </w:r>
      <w:r>
        <w:t xml:space="preserve">procedure.  So in this case, the abstraction we’re using, the </w:t>
      </w:r>
      <w:proofErr w:type="spellStart"/>
      <w:r>
        <w:rPr>
          <w:i/>
        </w:rPr>
        <w:t>PlayerMLK.Start</w:t>
      </w:r>
      <w:proofErr w:type="spellEnd"/>
      <w:r>
        <w:rPr>
          <w:i/>
        </w:rPr>
        <w:t xml:space="preserve"> </w:t>
      </w:r>
      <w:r>
        <w:t xml:space="preserve">procedure, is hiding quite a bit of complexity.  Similarly, in the </w:t>
      </w:r>
      <w:proofErr w:type="spellStart"/>
      <w:r>
        <w:rPr>
          <w:i/>
        </w:rPr>
        <w:t>PaintPot</w:t>
      </w:r>
      <w:proofErr w:type="spellEnd"/>
      <w:r>
        <w:rPr>
          <w:i/>
        </w:rPr>
        <w:t xml:space="preserve"> </w:t>
      </w:r>
      <w:r>
        <w:t xml:space="preserve">app, we use the </w:t>
      </w:r>
      <w:proofErr w:type="spellStart"/>
      <w:r>
        <w:rPr>
          <w:i/>
        </w:rPr>
        <w:t>Canvas.DrawLine</w:t>
      </w:r>
      <w:proofErr w:type="spellEnd"/>
      <w:r>
        <w:rPr>
          <w:i/>
        </w:rPr>
        <w:t xml:space="preserve"> </w:t>
      </w:r>
      <w:r>
        <w:t>procedure to</w:t>
      </w:r>
      <w:r>
        <w:t xml:space="preserve"> draw lines on the Canvas:</w:t>
      </w:r>
    </w:p>
    <w:p w:rsidR="007D65B1" w:rsidRDefault="00F8333D">
      <w:pPr>
        <w:jc w:val="center"/>
      </w:pPr>
      <w:r>
        <w:rPr>
          <w:noProof/>
          <w:lang w:val="en-US"/>
        </w:rPr>
        <w:drawing>
          <wp:inline distT="114300" distB="114300" distL="114300" distR="114300">
            <wp:extent cx="2280230" cy="919163"/>
            <wp:effectExtent l="0" t="0" r="0" b="0"/>
            <wp:docPr id="7" name="image17.png" descr="CanvasDrawLineCall.png"/>
            <wp:cNvGraphicFramePr/>
            <a:graphic xmlns:a="http://schemas.openxmlformats.org/drawingml/2006/main">
              <a:graphicData uri="http://schemas.openxmlformats.org/drawingml/2006/picture">
                <pic:pic xmlns:pic="http://schemas.openxmlformats.org/drawingml/2006/picture">
                  <pic:nvPicPr>
                    <pic:cNvPr id="0" name="image17.png" descr="CanvasDrawLineCall.png"/>
                    <pic:cNvPicPr preferRelativeResize="0"/>
                  </pic:nvPicPr>
                  <pic:blipFill>
                    <a:blip r:embed="rId16"/>
                    <a:srcRect/>
                    <a:stretch>
                      <a:fillRect/>
                    </a:stretch>
                  </pic:blipFill>
                  <pic:spPr>
                    <a:xfrm>
                      <a:off x="0" y="0"/>
                      <a:ext cx="2280230" cy="919163"/>
                    </a:xfrm>
                    <a:prstGeom prst="rect">
                      <a:avLst/>
                    </a:prstGeom>
                    <a:ln/>
                  </pic:spPr>
                </pic:pic>
              </a:graphicData>
            </a:graphic>
          </wp:inline>
        </w:drawing>
      </w:r>
    </w:p>
    <w:p w:rsidR="007D65B1" w:rsidRDefault="00F8333D">
      <w:r>
        <w:t xml:space="preserve">Here too, using the built-in procedure allows us to focus on the relevant task -- i.e., drawing a line -- rather than having to worry about the underlying complexities involved.  </w:t>
      </w:r>
    </w:p>
    <w:p w:rsidR="007D65B1" w:rsidRDefault="007D65B1"/>
    <w:p w:rsidR="007D65B1" w:rsidRDefault="00F8333D">
      <w:r>
        <w:t>However, even though these are built-in procedures, the principle is the same:  once we have a procedure, whether built-in or programmer-defined, using the procedure allows us to focus better on the relevant tasks rather than worrying about the complex det</w:t>
      </w:r>
      <w:r>
        <w:t xml:space="preserve">ails encapsulated in the procedure definition. </w:t>
      </w:r>
    </w:p>
    <w:p w:rsidR="007D65B1" w:rsidRDefault="007D65B1"/>
    <w:p w:rsidR="007D65B1" w:rsidRDefault="00F8333D">
      <w:pPr>
        <w:pStyle w:val="Heading1"/>
      </w:pPr>
      <w:bookmarkStart w:id="20" w:name="_bc47uchjxw82" w:colFirst="0" w:colLast="0"/>
      <w:bookmarkEnd w:id="20"/>
      <w:r>
        <w:t>Adding Comments to Code</w:t>
      </w:r>
    </w:p>
    <w:p w:rsidR="007D65B1" w:rsidRDefault="00F8333D">
      <w:r>
        <w:t xml:space="preserve">An important feature of every programming language, including App Inventor, is the ability to add </w:t>
      </w:r>
      <w:proofErr w:type="gramStart"/>
      <w:r>
        <w:t>comments</w:t>
      </w:r>
      <w:r>
        <w:rPr>
          <w:b/>
          <w:i/>
        </w:rPr>
        <w:t xml:space="preserve"> </w:t>
      </w:r>
      <w:r>
        <w:t xml:space="preserve"> to</w:t>
      </w:r>
      <w:proofErr w:type="gramEnd"/>
      <w:r>
        <w:t xml:space="preserve"> the code.   A </w:t>
      </w:r>
      <w:proofErr w:type="gramStart"/>
      <w:r>
        <w:rPr>
          <w:b/>
          <w:i/>
        </w:rPr>
        <w:t xml:space="preserve">comment </w:t>
      </w:r>
      <w:r>
        <w:rPr>
          <w:b/>
        </w:rPr>
        <w:t xml:space="preserve"> </w:t>
      </w:r>
      <w:r>
        <w:t>is</w:t>
      </w:r>
      <w:proofErr w:type="gramEnd"/>
      <w:r>
        <w:t xml:space="preserve"> a non-executable block of text that can be add</w:t>
      </w:r>
      <w:r>
        <w:t xml:space="preserve">ed to a program to provide clarification and documentation of the code.   Adding comments to one’s code is a standard practice that programmers employ to help others (and themselves) understand their code. </w:t>
      </w:r>
    </w:p>
    <w:p w:rsidR="007D65B1" w:rsidRDefault="007D65B1"/>
    <w:p w:rsidR="007D65B1" w:rsidRDefault="00F8333D">
      <w:r>
        <w:t xml:space="preserve">In App Inventor, each non-collapsed block comes </w:t>
      </w:r>
      <w:r>
        <w:t xml:space="preserve">with the capability of having a comment added to it.   To access this capability you must </w:t>
      </w:r>
      <w:r>
        <w:rPr>
          <w:b/>
          <w:i/>
        </w:rPr>
        <w:t xml:space="preserve">right-click on the block </w:t>
      </w:r>
      <w:r>
        <w:t xml:space="preserve">and choose the </w:t>
      </w:r>
      <w:r>
        <w:rPr>
          <w:b/>
          <w:i/>
        </w:rPr>
        <w:t xml:space="preserve">Add Comment </w:t>
      </w:r>
      <w:r>
        <w:t xml:space="preserve">option.  This will add a small </w:t>
      </w:r>
      <w:r>
        <w:rPr>
          <w:b/>
          <w:i/>
        </w:rPr>
        <w:t xml:space="preserve">comment-icon, </w:t>
      </w:r>
      <w:r>
        <w:t>a blue circle with a question mark</w:t>
      </w:r>
      <w:proofErr w:type="gramStart"/>
      <w:r>
        <w:t>,  to</w:t>
      </w:r>
      <w:proofErr w:type="gramEnd"/>
      <w:r>
        <w:t xml:space="preserve"> </w:t>
      </w:r>
      <w:r>
        <w:lastRenderedPageBreak/>
        <w:t>block (as shown here).</w:t>
      </w:r>
    </w:p>
    <w:p w:rsidR="007D65B1" w:rsidRDefault="007D65B1"/>
    <w:p w:rsidR="007D65B1" w:rsidRDefault="00F8333D">
      <w:r>
        <w:rPr>
          <w:noProof/>
          <w:lang w:val="en-US"/>
        </w:rPr>
        <mc:AlternateContent>
          <mc:Choice Requires="wpg">
            <w:drawing>
              <wp:inline distT="114300" distB="114300" distL="114300" distR="114300">
                <wp:extent cx="5943600" cy="1409700"/>
                <wp:effectExtent l="0" t="0" r="0" b="0"/>
                <wp:docPr id="12" name=""/>
                <wp:cNvGraphicFramePr/>
                <a:graphic xmlns:a="http://schemas.openxmlformats.org/drawingml/2006/main">
                  <a:graphicData uri="http://schemas.microsoft.com/office/word/2010/wordprocessingGroup">
                    <wpg:wgp>
                      <wpg:cNvGrpSpPr/>
                      <wpg:grpSpPr>
                        <a:xfrm>
                          <a:off x="0" y="0"/>
                          <a:ext cx="5943600" cy="1409700"/>
                          <a:chOff x="685800" y="1524000"/>
                          <a:chExt cx="8258174" cy="1957025"/>
                        </a:xfrm>
                      </wpg:grpSpPr>
                      <pic:pic xmlns:pic="http://schemas.openxmlformats.org/drawingml/2006/picture">
                        <pic:nvPicPr>
                          <pic:cNvPr id="3" name="Shape 2" descr="CommentRightClick.png"/>
                          <pic:cNvPicPr preferRelativeResize="0"/>
                        </pic:nvPicPr>
                        <pic:blipFill/>
                        <pic:spPr>
                          <a:xfrm>
                            <a:off x="685800" y="1524000"/>
                            <a:ext cx="3570975" cy="1750475"/>
                          </a:xfrm>
                          <a:prstGeom prst="rect">
                            <a:avLst/>
                          </a:prstGeom>
                          <a:noFill/>
                          <a:ln>
                            <a:noFill/>
                          </a:ln>
                        </pic:spPr>
                      </pic:pic>
                      <pic:pic xmlns:pic="http://schemas.openxmlformats.org/drawingml/2006/picture">
                        <pic:nvPicPr>
                          <pic:cNvPr id="11" name="Shape 3" descr="CommentWidget.png"/>
                          <pic:cNvPicPr preferRelativeResize="0"/>
                        </pic:nvPicPr>
                        <pic:blipFill/>
                        <pic:spPr>
                          <a:xfrm>
                            <a:off x="3924300" y="2447925"/>
                            <a:ext cx="5019674" cy="1033100"/>
                          </a:xfrm>
                          <a:prstGeom prst="rect">
                            <a:avLst/>
                          </a:prstGeom>
                          <a:noFill/>
                          <a:ln>
                            <a:noFill/>
                          </a:ln>
                        </pic:spPr>
                      </pic:pic>
                      <wps:wsp>
                        <wps:cNvPr id="13" name="Straight Arrow Connector 13"/>
                        <wps:cNvCnPr/>
                        <wps:spPr>
                          <a:xfrm>
                            <a:off x="1647825" y="2350550"/>
                            <a:ext cx="2705100" cy="266700"/>
                          </a:xfrm>
                          <a:prstGeom prst="straightConnector1">
                            <a:avLst/>
                          </a:prstGeom>
                          <a:noFill/>
                          <a:ln w="28575" cap="flat" cmpd="sng">
                            <a:solidFill>
                              <a:srgbClr val="FF0000"/>
                            </a:solidFill>
                            <a:prstDash val="solid"/>
                            <a:round/>
                            <a:headEnd type="none" w="lg" len="lg"/>
                            <a:tailEnd type="triangle" w="lg" len="lg"/>
                          </a:ln>
                        </wps:spPr>
                        <wps:bodyPr/>
                      </wps:wsp>
                    </wpg:wgp>
                  </a:graphicData>
                </a:graphic>
              </wp:inline>
            </w:drawing>
          </mc:Choice>
          <mc:Fallback>
            <w:pict>
              <v:group w14:anchorId="50FC4CD6" id="Group 12" o:spid="_x0000_s1026" style="width:468pt;height:111pt;mso-position-horizontal-relative:char;mso-position-vertical-relative:line" coordorigin="6858,15240" coordsize="82581,19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2" o:spid="_x0000_s1027" type="#_x0000_t75" alt="CommentRightClick.png" style="position:absolute;left:6858;top:15240;width:35709;height:1750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"/>
                <v:shape id="Shape 3" o:spid="_x0000_s1028" type="#_x0000_t75" alt="CommentWidget.png" style="position:absolute;left:39243;top:24479;width:50196;height:1033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"/>
                <v:shapetype id="_x0000_t32" coordsize="21600,21600" o:spt="32" o:oned="t" path="m,l21600,21600e" filled="f">
                  <v:path arrowok="t" fillok="f" o:connecttype="none"/>
                  <o:lock v:ext="edit" shapetype="t"/>
                </v:shapetype>
                <v:shape id="Straight Arrow Connector 13" o:spid="_x0000_s1029" type="#_x0000_t32" style="position:absolute;left:16478;top:23505;width:27051;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" strokecolor="red" strokeweight="2.25pt">
                  <v:stroke startarrowwidth="wide" startarrowlength="long" endarrow="block" endarrowwidth="wide" endarrowlength="long"/>
                </v:shape>
                <w10:anchorlock/>
              </v:group>
            </w:pict>
          </mc:Fallback>
        </mc:AlternateContent>
      </w:r>
    </w:p>
    <w:p w:rsidR="007D65B1" w:rsidRDefault="007D65B1"/>
    <w:p w:rsidR="007D65B1" w:rsidRDefault="007D65B1">
      <w:pPr>
        <w:jc w:val="center"/>
      </w:pPr>
    </w:p>
    <w:p w:rsidR="007D65B1" w:rsidRDefault="00F8333D">
      <w:r>
        <w:t>T</w:t>
      </w:r>
      <w:r>
        <w:t>o add or edit the comment, simply click on the comment-icon and type in your comment, as shown here:</w:t>
      </w:r>
    </w:p>
    <w:p w:rsidR="007D65B1" w:rsidRDefault="00F8333D">
      <w:pPr>
        <w:jc w:val="center"/>
      </w:pPr>
      <w:r>
        <w:rPr>
          <w:noProof/>
          <w:lang w:val="en-US"/>
        </w:rPr>
        <w:drawing>
          <wp:inline distT="114300" distB="114300" distL="114300" distR="114300">
            <wp:extent cx="4252913" cy="1444900"/>
            <wp:effectExtent l="0" t="0" r="0" b="0"/>
            <wp:docPr id="3" name="image11.png" descr="CommentDisplayDotsize.png"/>
            <wp:cNvGraphicFramePr/>
            <a:graphic xmlns:a="http://schemas.openxmlformats.org/drawingml/2006/main">
              <a:graphicData uri="http://schemas.openxmlformats.org/drawingml/2006/picture">
                <pic:pic xmlns:pic="http://schemas.openxmlformats.org/drawingml/2006/picture">
                  <pic:nvPicPr>
                    <pic:cNvPr id="0" name="image11.png" descr="CommentDisplayDotsize.png"/>
                    <pic:cNvPicPr preferRelativeResize="0"/>
                  </pic:nvPicPr>
                  <pic:blipFill>
                    <a:blip r:embed="rId17"/>
                    <a:srcRect/>
                    <a:stretch>
                      <a:fillRect/>
                    </a:stretch>
                  </pic:blipFill>
                  <pic:spPr>
                    <a:xfrm>
                      <a:off x="0" y="0"/>
                      <a:ext cx="4252913" cy="1444900"/>
                    </a:xfrm>
                    <a:prstGeom prst="rect">
                      <a:avLst/>
                    </a:prstGeom>
                    <a:ln/>
                  </pic:spPr>
                </pic:pic>
              </a:graphicData>
            </a:graphic>
          </wp:inline>
        </w:drawing>
      </w:r>
    </w:p>
    <w:p w:rsidR="007D65B1" w:rsidRDefault="00F8333D">
      <w:pPr>
        <w:jc w:val="center"/>
      </w:pPr>
      <w:r>
        <w:t xml:space="preserve">  </w:t>
      </w:r>
    </w:p>
    <w:p w:rsidR="007D65B1" w:rsidRDefault="00F8333D">
      <w:pPr>
        <w:pStyle w:val="Heading2"/>
      </w:pPr>
      <w:bookmarkStart w:id="21" w:name="_lx9upesf8ntn" w:colFirst="0" w:colLast="0"/>
      <w:bookmarkEnd w:id="21"/>
      <w:r>
        <w:t>Good Commenting Practice</w:t>
      </w:r>
    </w:p>
    <w:p w:rsidR="007D65B1" w:rsidRDefault="00F8333D">
      <w:r>
        <w:t>A good practice to follow is to provide comments in the following situations:</w:t>
      </w:r>
    </w:p>
    <w:p w:rsidR="007D65B1" w:rsidRDefault="007D65B1"/>
    <w:p w:rsidR="007D65B1" w:rsidRDefault="00F8333D">
      <w:pPr>
        <w:numPr>
          <w:ilvl w:val="0"/>
          <w:numId w:val="2"/>
        </w:numPr>
        <w:contextualSpacing/>
      </w:pPr>
      <w:r>
        <w:t>To document every procedure that you define, a</w:t>
      </w:r>
      <w:r>
        <w:t>s shown in this example here.</w:t>
      </w:r>
    </w:p>
    <w:p w:rsidR="007D65B1" w:rsidRDefault="00F8333D">
      <w:pPr>
        <w:numPr>
          <w:ilvl w:val="0"/>
          <w:numId w:val="2"/>
        </w:numPr>
        <w:contextualSpacing/>
      </w:pPr>
      <w:r>
        <w:t xml:space="preserve">To clarify a complex algorithm that isn’t clearly obvious. </w:t>
      </w:r>
    </w:p>
    <w:p w:rsidR="007D65B1" w:rsidRDefault="007D65B1"/>
    <w:sectPr w:rsidR="007D65B1">
      <w:headerReference w:type="even" r:id="rId18"/>
      <w:headerReference w:type="default" r:id="rId19"/>
      <w:footerReference w:type="even" r:id="rId20"/>
      <w:footerReference w:type="default" r:id="rId21"/>
      <w:headerReference w:type="first" r:id="rId22"/>
      <w:footerReference w:type="first" r:id="rId23"/>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0000" w:rsidRDefault="00F8333D">
      <w:pPr>
        <w:spacing w:line="240" w:lineRule="auto"/>
      </w:pPr>
      <w:r>
        <w:separator/>
      </w:r>
    </w:p>
  </w:endnote>
  <w:endnote w:type="continuationSeparator" w:id="0">
    <w:p w:rsidR="00000000" w:rsidRDefault="00F833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333D" w:rsidRDefault="00F8333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333D" w:rsidRDefault="00F8333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333D" w:rsidRDefault="00F833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0000" w:rsidRDefault="00F8333D">
      <w:pPr>
        <w:spacing w:line="240" w:lineRule="auto"/>
      </w:pPr>
      <w:r>
        <w:separator/>
      </w:r>
    </w:p>
  </w:footnote>
  <w:footnote w:type="continuationSeparator" w:id="0">
    <w:p w:rsidR="00000000" w:rsidRDefault="00F8333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333D" w:rsidRDefault="00F8333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333D" w:rsidRDefault="00F8333D">
    <w:pPr>
      <w:spacing w:line="397" w:lineRule="auto"/>
      <w:rPr>
        <w:sz w:val="24"/>
        <w:szCs w:val="24"/>
      </w:rPr>
    </w:pPr>
  </w:p>
  <w:p w:rsidR="007D65B1" w:rsidRDefault="00F8333D" w:rsidP="00F8333D">
    <w:pPr>
      <w:spacing w:line="397" w:lineRule="auto"/>
      <w:jc w:val="right"/>
      <w:rPr>
        <w:sz w:val="24"/>
        <w:szCs w:val="24"/>
      </w:rPr>
    </w:pPr>
    <w:r>
      <w:rPr>
        <w:noProof/>
        <w:lang w:val="en-US"/>
      </w:rPr>
      <w:drawing>
        <wp:anchor distT="114300" distB="114300" distL="114300" distR="114300" simplePos="0" relativeHeight="251659776" behindDoc="0" locked="0" layoutInCell="1" hidden="0" allowOverlap="1">
          <wp:simplePos x="0" y="0"/>
          <wp:positionH relativeFrom="margin">
            <wp:posOffset>635</wp:posOffset>
          </wp:positionH>
          <wp:positionV relativeFrom="paragraph">
            <wp:posOffset>8890</wp:posOffset>
          </wp:positionV>
          <wp:extent cx="1319213" cy="655179"/>
          <wp:effectExtent l="0" t="0" r="0" b="0"/>
          <wp:wrapSquare wrapText="bothSides" distT="114300" distB="114300" distL="114300" distR="114300"/>
          <wp:docPr id="11" name="image22.png" descr="Mobile CSP Logo - Copy.png"/>
          <wp:cNvGraphicFramePr/>
          <a:graphic xmlns:a="http://schemas.openxmlformats.org/drawingml/2006/main">
            <a:graphicData uri="http://schemas.openxmlformats.org/drawingml/2006/picture">
              <pic:pic xmlns:pic="http://schemas.openxmlformats.org/drawingml/2006/picture">
                <pic:nvPicPr>
                  <pic:cNvPr id="0" name="image22.png" descr="Mobile CSP Logo - Copy.png"/>
                  <pic:cNvPicPr preferRelativeResize="0"/>
                </pic:nvPicPr>
                <pic:blipFill>
                  <a:blip r:embed="rId1"/>
                  <a:srcRect/>
                  <a:stretch>
                    <a:fillRect/>
                  </a:stretch>
                </pic:blipFill>
                <pic:spPr>
                  <a:xfrm>
                    <a:off x="0" y="0"/>
                    <a:ext cx="1319213" cy="655179"/>
                  </a:xfrm>
                  <a:prstGeom prst="rect">
                    <a:avLst/>
                  </a:prstGeom>
                  <a:ln/>
                </pic:spPr>
              </pic:pic>
            </a:graphicData>
          </a:graphic>
        </wp:anchor>
      </w:drawing>
    </w:r>
    <w:r>
      <w:rPr>
        <w:sz w:val="24"/>
        <w:szCs w:val="24"/>
      </w:rPr>
      <w:t>Mobile CSP | Student Lesson</w:t>
    </w:r>
  </w:p>
  <w:p w:rsidR="007D65B1" w:rsidRDefault="00F8333D" w:rsidP="00F8333D">
    <w:pPr>
      <w:spacing w:line="397" w:lineRule="auto"/>
      <w:jc w:val="right"/>
      <w:rPr>
        <w:b/>
        <w:i/>
        <w:sz w:val="20"/>
        <w:szCs w:val="20"/>
      </w:rPr>
    </w:pPr>
    <w:r>
      <w:rPr>
        <w:sz w:val="20"/>
        <w:szCs w:val="20"/>
      </w:rPr>
      <w:t xml:space="preserve">Unit 3 | </w:t>
    </w:r>
    <w:r>
      <w:rPr>
        <w:b/>
        <w:i/>
        <w:sz w:val="20"/>
        <w:szCs w:val="20"/>
      </w:rPr>
      <w:t>Paint Pot Refactoring, Procedural Abstraction, and Documentation</w:t>
    </w:r>
  </w:p>
  <w:p w:rsidR="007D65B1" w:rsidRDefault="00F8333D" w:rsidP="00F8333D">
    <w:pPr>
      <w:spacing w:line="331" w:lineRule="auto"/>
      <w:jc w:val="right"/>
    </w:pPr>
    <w:r>
      <w:rPr>
        <w:sz w:val="20"/>
        <w:szCs w:val="20"/>
      </w:rPr>
      <w:t>Course Listing:</w:t>
    </w:r>
    <w:hyperlink r:id="rId2">
      <w:r>
        <w:rPr>
          <w:sz w:val="20"/>
          <w:szCs w:val="20"/>
        </w:rPr>
        <w:t xml:space="preserve"> </w:t>
      </w:r>
    </w:hyperlink>
    <w:hyperlink r:id="rId3">
      <w:r>
        <w:rPr>
          <w:color w:val="1155CC"/>
          <w:sz w:val="20"/>
          <w:szCs w:val="20"/>
          <w:u w:val="single"/>
        </w:rPr>
        <w:t>http://course.mobilecsp.org</w:t>
      </w:r>
    </w:hyperlink>
  </w:p>
  <w:p w:rsidR="007D65B1" w:rsidRDefault="00F8333D">
    <w:pPr>
      <w:spacing w:line="331" w:lineRule="auto"/>
    </w:pPr>
    <w:r>
      <w:pict>
        <v:rect id="_x0000_i1025" style="width:0;height:1.5pt" o:hralign="center" o:hrstd="t" o:hr="t" fillcolor="#a0a0a0" stroked="f"/>
      </w:pict>
    </w:r>
    <w:bookmarkStart w:id="22" w:name="_GoBack"/>
    <w:bookmarkEnd w:id="22"/>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333D" w:rsidRDefault="00F8333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7525CB9"/>
    <w:multiLevelType w:val="multilevel"/>
    <w:tmpl w:val="E182F9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E3F13C7"/>
    <w:multiLevelType w:val="multilevel"/>
    <w:tmpl w:val="C5F6E2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
  <w:rsids>
    <w:rsidRoot w:val="007D65B1"/>
    <w:rsid w:val="007D65B1"/>
    <w:rsid w:val="00F833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DD6F42"/>
  <w15:docId w15:val="{5150BB04-7145-4AA4-A793-17F68F5CF8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 w:eastAsia="en-US" w:bidi="ar-SA"/>
      </w:rPr>
    </w:rPrDefault>
    <w:pPrDefault>
      <w:pPr>
        <w:widowControl w:val="0"/>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spacing w:before="200"/>
      <w:outlineLvl w:val="0"/>
    </w:pPr>
    <w:rPr>
      <w:rFonts w:ascii="Trebuchet MS" w:eastAsia="Trebuchet MS" w:hAnsi="Trebuchet MS" w:cs="Trebuchet MS"/>
      <w:sz w:val="32"/>
      <w:szCs w:val="32"/>
    </w:rPr>
  </w:style>
  <w:style w:type="paragraph" w:styleId="Heading2">
    <w:name w:val="heading 2"/>
    <w:basedOn w:val="Normal"/>
    <w:next w:val="Normal"/>
    <w:pPr>
      <w:spacing w:before="200"/>
      <w:outlineLvl w:val="1"/>
    </w:pPr>
    <w:rPr>
      <w:rFonts w:ascii="Trebuchet MS" w:eastAsia="Trebuchet MS" w:hAnsi="Trebuchet MS" w:cs="Trebuchet MS"/>
      <w:b/>
      <w:sz w:val="26"/>
      <w:szCs w:val="26"/>
    </w:rPr>
  </w:style>
  <w:style w:type="paragraph" w:styleId="Heading3">
    <w:name w:val="heading 3"/>
    <w:basedOn w:val="Normal"/>
    <w:next w:val="Normal"/>
    <w:pPr>
      <w:spacing w:before="160"/>
      <w:outlineLvl w:val="2"/>
    </w:pPr>
    <w:rPr>
      <w:rFonts w:ascii="Trebuchet MS" w:eastAsia="Trebuchet MS" w:hAnsi="Trebuchet MS" w:cs="Trebuchet MS"/>
      <w:b/>
      <w:color w:val="666666"/>
      <w:sz w:val="24"/>
      <w:szCs w:val="24"/>
    </w:rPr>
  </w:style>
  <w:style w:type="paragraph" w:styleId="Heading4">
    <w:name w:val="heading 4"/>
    <w:basedOn w:val="Normal"/>
    <w:next w:val="Normal"/>
    <w:pPr>
      <w:spacing w:before="160"/>
      <w:outlineLvl w:val="3"/>
    </w:pPr>
    <w:rPr>
      <w:rFonts w:ascii="Trebuchet MS" w:eastAsia="Trebuchet MS" w:hAnsi="Trebuchet MS" w:cs="Trebuchet MS"/>
      <w:color w:val="666666"/>
      <w:u w:val="single"/>
    </w:rPr>
  </w:style>
  <w:style w:type="paragraph" w:styleId="Heading5">
    <w:name w:val="heading 5"/>
    <w:basedOn w:val="Normal"/>
    <w:next w:val="Normal"/>
    <w:pPr>
      <w:spacing w:before="160"/>
      <w:outlineLvl w:val="4"/>
    </w:pPr>
    <w:rPr>
      <w:rFonts w:ascii="Trebuchet MS" w:eastAsia="Trebuchet MS" w:hAnsi="Trebuchet MS" w:cs="Trebuchet MS"/>
      <w:color w:val="666666"/>
    </w:rPr>
  </w:style>
  <w:style w:type="paragraph" w:styleId="Heading6">
    <w:name w:val="heading 6"/>
    <w:basedOn w:val="Normal"/>
    <w:next w:val="Normal"/>
    <w:pPr>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Pr>
      <w:rFonts w:ascii="Trebuchet MS" w:eastAsia="Trebuchet MS" w:hAnsi="Trebuchet MS" w:cs="Trebuchet MS"/>
      <w:sz w:val="42"/>
      <w:szCs w:val="42"/>
    </w:rPr>
  </w:style>
  <w:style w:type="paragraph" w:styleId="Subtitle">
    <w:name w:val="Subtitle"/>
    <w:basedOn w:val="Normal"/>
    <w:next w:val="Normal"/>
    <w:pPr>
      <w:spacing w:after="200"/>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F8333D"/>
    <w:pPr>
      <w:tabs>
        <w:tab w:val="center" w:pos="4680"/>
        <w:tab w:val="right" w:pos="9360"/>
      </w:tabs>
      <w:spacing w:line="240" w:lineRule="auto"/>
    </w:pPr>
  </w:style>
  <w:style w:type="character" w:customStyle="1" w:styleId="HeaderChar">
    <w:name w:val="Header Char"/>
    <w:basedOn w:val="DefaultParagraphFont"/>
    <w:link w:val="Header"/>
    <w:uiPriority w:val="99"/>
    <w:rsid w:val="00F8333D"/>
  </w:style>
  <w:style w:type="paragraph" w:styleId="Footer">
    <w:name w:val="footer"/>
    <w:basedOn w:val="Normal"/>
    <w:link w:val="FooterChar"/>
    <w:uiPriority w:val="99"/>
    <w:unhideWhenUsed/>
    <w:rsid w:val="00F8333D"/>
    <w:pPr>
      <w:tabs>
        <w:tab w:val="center" w:pos="4680"/>
        <w:tab w:val="right" w:pos="9360"/>
      </w:tabs>
      <w:spacing w:line="240" w:lineRule="auto"/>
    </w:pPr>
  </w:style>
  <w:style w:type="character" w:customStyle="1" w:styleId="FooterChar">
    <w:name w:val="Footer Char"/>
    <w:basedOn w:val="DefaultParagraphFont"/>
    <w:link w:val="Footer"/>
    <w:uiPriority w:val="99"/>
    <w:rsid w:val="00F833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ai2.appinventor.mit.edu/?repo=templates.appinventor.mit.edu/trincoll/csp/unit3/templates/PaintPotRefactor/PaintPotRefactorTemplate.asc" TargetMode="External"/><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3.xml"/></Relationships>
</file>

<file path=word/_rels/header2.xml.rels><?xml version="1.0" encoding="UTF-8" standalone="yes"?>
<Relationships xmlns="http://schemas.openxmlformats.org/package/2006/relationships"><Relationship Id="rId3" Type="http://schemas.openxmlformats.org/officeDocument/2006/relationships/hyperlink" Target="http://course.mobilecsp.org" TargetMode="External"/><Relationship Id="rId2" Type="http://schemas.openxmlformats.org/officeDocument/2006/relationships/hyperlink" Target="http://mobilecsp-2017.appspot.com/" TargetMode="External"/><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1092</Words>
  <Characters>6231</Characters>
  <Application>Microsoft Office Word</Application>
  <DocSecurity>0</DocSecurity>
  <Lines>51</Lines>
  <Paragraphs>14</Paragraphs>
  <ScaleCrop>false</ScaleCrop>
  <Company>Trinity College</Company>
  <LinksUpToDate>false</LinksUpToDate>
  <CharactersWithSpaces>7309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Lake, Pauline H.</cp:lastModifiedBy>
  <cp:revision>2</cp:revision>
  <dcterms:created xsi:type="dcterms:W3CDTF">2017-10-19T17:26:00Z</dcterms:created>
  <dcterms:modified xsi:type="dcterms:W3CDTF">2017-10-19T17:27:00Z</dcterms:modified>
</cp:coreProperties>
</file>