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777E3" w:rsidRDefault="000777E3"/>
    <w:p w:rsidR="000777E3" w:rsidRDefault="00C26B0A">
      <w:pPr>
        <w:rPr>
          <w:i/>
          <w:color w:val="444444"/>
          <w:sz w:val="20"/>
          <w:szCs w:val="20"/>
        </w:rPr>
      </w:pPr>
      <w:r>
        <w:rPr>
          <w:i/>
          <w:color w:val="444444"/>
          <w:sz w:val="20"/>
          <w:szCs w:val="20"/>
        </w:rPr>
        <w:t>Break into POGIL teams of 3 and assign each team member one of the following roles.</w:t>
      </w:r>
    </w:p>
    <w:p w:rsidR="000777E3" w:rsidRDefault="000777E3">
      <w:pPr>
        <w:rPr>
          <w:i/>
          <w:color w:val="444444"/>
          <w:sz w:val="20"/>
          <w:szCs w:val="20"/>
        </w:rPr>
      </w:pPr>
    </w:p>
    <w:tbl>
      <w:tblPr>
        <w:tblStyle w:val="a"/>
        <w:tblW w:w="9360" w:type="dxa"/>
        <w:tblInd w:w="-6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384"/>
        <w:gridCol w:w="1515"/>
        <w:gridCol w:w="5461"/>
      </w:tblGrid>
      <w:tr w:rsidR="000777E3">
        <w:tc>
          <w:tcPr>
            <w:tcW w:w="23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35" w:type="dxa"/>
            </w:tcMar>
          </w:tcPr>
          <w:p w:rsidR="000777E3" w:rsidRDefault="00C26B0A">
            <w:pPr>
              <w:jc w:val="center"/>
              <w:rPr>
                <w:b/>
                <w:color w:val="444444"/>
                <w:sz w:val="20"/>
                <w:szCs w:val="20"/>
              </w:rPr>
            </w:pPr>
            <w:r>
              <w:rPr>
                <w:b/>
                <w:color w:val="444444"/>
                <w:sz w:val="20"/>
                <w:szCs w:val="20"/>
              </w:rPr>
              <w:t>Student Name</w:t>
            </w:r>
          </w:p>
        </w:tc>
        <w:tc>
          <w:tcPr>
            <w:tcW w:w="1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35" w:type="dxa"/>
            </w:tcMar>
          </w:tcPr>
          <w:p w:rsidR="000777E3" w:rsidRDefault="00C26B0A">
            <w:pPr>
              <w:jc w:val="center"/>
              <w:rPr>
                <w:b/>
                <w:color w:val="444444"/>
                <w:sz w:val="20"/>
                <w:szCs w:val="20"/>
              </w:rPr>
            </w:pPr>
            <w:r>
              <w:rPr>
                <w:b/>
                <w:color w:val="444444"/>
                <w:sz w:val="20"/>
                <w:szCs w:val="20"/>
              </w:rPr>
              <w:t>Role</w:t>
            </w:r>
          </w:p>
        </w:tc>
        <w:tc>
          <w:tcPr>
            <w:tcW w:w="54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35" w:type="dxa"/>
            </w:tcMar>
          </w:tcPr>
          <w:p w:rsidR="000777E3" w:rsidRDefault="00C26B0A">
            <w:pPr>
              <w:jc w:val="center"/>
              <w:rPr>
                <w:b/>
                <w:color w:val="444444"/>
                <w:sz w:val="20"/>
                <w:szCs w:val="20"/>
              </w:rPr>
            </w:pPr>
            <w:r>
              <w:rPr>
                <w:b/>
                <w:color w:val="444444"/>
                <w:sz w:val="20"/>
                <w:szCs w:val="20"/>
              </w:rPr>
              <w:t>Responsibility</w:t>
            </w:r>
          </w:p>
        </w:tc>
      </w:tr>
      <w:tr w:rsidR="000777E3">
        <w:trPr>
          <w:trHeight w:val="720"/>
        </w:trPr>
        <w:tc>
          <w:tcPr>
            <w:tcW w:w="23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35" w:type="dxa"/>
            </w:tcMar>
          </w:tcPr>
          <w:p w:rsidR="000777E3" w:rsidRDefault="000777E3">
            <w:pPr>
              <w:rPr>
                <w:color w:val="444444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35" w:type="dxa"/>
            </w:tcMar>
          </w:tcPr>
          <w:p w:rsidR="000777E3" w:rsidRDefault="00C26B0A">
            <w:pPr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Facilitator</w:t>
            </w:r>
          </w:p>
        </w:tc>
        <w:tc>
          <w:tcPr>
            <w:tcW w:w="54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35" w:type="dxa"/>
            </w:tcMar>
          </w:tcPr>
          <w:p w:rsidR="000777E3" w:rsidRDefault="00C26B0A">
            <w:pPr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Reads the questions aloud, keeps track of time and makes sure everyone contributes appropriately.</w:t>
            </w:r>
          </w:p>
        </w:tc>
      </w:tr>
      <w:tr w:rsidR="000777E3">
        <w:trPr>
          <w:trHeight w:val="720"/>
        </w:trPr>
        <w:tc>
          <w:tcPr>
            <w:tcW w:w="23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35" w:type="dxa"/>
            </w:tcMar>
          </w:tcPr>
          <w:p w:rsidR="000777E3" w:rsidRDefault="000777E3">
            <w:pPr>
              <w:rPr>
                <w:color w:val="444444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35" w:type="dxa"/>
            </w:tcMar>
          </w:tcPr>
          <w:p w:rsidR="000777E3" w:rsidRDefault="00C26B0A">
            <w:pPr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Spokesperson</w:t>
            </w:r>
          </w:p>
        </w:tc>
        <w:tc>
          <w:tcPr>
            <w:tcW w:w="54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35" w:type="dxa"/>
            </w:tcMar>
          </w:tcPr>
          <w:p w:rsidR="000777E3" w:rsidRDefault="00C26B0A">
            <w:pPr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Talks to the instructor and other teams.</w:t>
            </w:r>
          </w:p>
        </w:tc>
      </w:tr>
      <w:tr w:rsidR="000777E3">
        <w:trPr>
          <w:trHeight w:val="720"/>
        </w:trPr>
        <w:tc>
          <w:tcPr>
            <w:tcW w:w="23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35" w:type="dxa"/>
            </w:tcMar>
          </w:tcPr>
          <w:p w:rsidR="000777E3" w:rsidRDefault="000777E3">
            <w:pPr>
              <w:rPr>
                <w:color w:val="444444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35" w:type="dxa"/>
            </w:tcMar>
          </w:tcPr>
          <w:p w:rsidR="000777E3" w:rsidRDefault="00C26B0A">
            <w:pPr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Quality Control</w:t>
            </w:r>
          </w:p>
        </w:tc>
        <w:tc>
          <w:tcPr>
            <w:tcW w:w="54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35" w:type="dxa"/>
            </w:tcMar>
          </w:tcPr>
          <w:p w:rsidR="000777E3" w:rsidRDefault="00C26B0A">
            <w:pPr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Records all answers &amp; questions, and provides team’s reflection to team and instructor.</w:t>
            </w:r>
          </w:p>
        </w:tc>
      </w:tr>
    </w:tbl>
    <w:p w:rsidR="000777E3" w:rsidRDefault="000777E3"/>
    <w:p w:rsidR="000777E3" w:rsidRDefault="00C26B0A">
      <w:pPr>
        <w:rPr>
          <w:color w:val="444444"/>
          <w:sz w:val="20"/>
          <w:szCs w:val="20"/>
          <w:shd w:val="clear" w:color="auto" w:fill="F9F9F9"/>
        </w:rPr>
      </w:pPr>
      <w:r>
        <w:rPr>
          <w:color w:val="444444"/>
          <w:sz w:val="20"/>
          <w:szCs w:val="20"/>
          <w:shd w:val="clear" w:color="auto" w:fill="F9F9F9"/>
        </w:rPr>
        <w:t>Working with two of your friends, create a new message protocol for this widget. This new protocol should h</w:t>
      </w:r>
      <w:r>
        <w:rPr>
          <w:color w:val="444444"/>
          <w:sz w:val="20"/>
          <w:szCs w:val="20"/>
          <w:shd w:val="clear" w:color="auto" w:fill="F9F9F9"/>
        </w:rPr>
        <w:t>ave the following new features:</w:t>
      </w:r>
    </w:p>
    <w:p w:rsidR="000777E3" w:rsidRDefault="00C26B0A">
      <w:pPr>
        <w:numPr>
          <w:ilvl w:val="0"/>
          <w:numId w:val="1"/>
        </w:numPr>
        <w:spacing w:before="160" w:after="160"/>
        <w:ind w:left="1180" w:right="160"/>
        <w:contextualSpacing/>
      </w:pPr>
      <w:r>
        <w:rPr>
          <w:color w:val="444444"/>
          <w:sz w:val="20"/>
          <w:szCs w:val="20"/>
        </w:rPr>
        <w:t>For messages that are too long to send in a single packet, enhance the protocol so that at the receiving end, the receiver is able to tell how many packets are in message currently being received.</w:t>
      </w:r>
    </w:p>
    <w:p w:rsidR="000777E3" w:rsidRDefault="00C26B0A">
      <w:pPr>
        <w:numPr>
          <w:ilvl w:val="0"/>
          <w:numId w:val="1"/>
        </w:numPr>
        <w:spacing w:before="160" w:after="160"/>
        <w:ind w:left="1180" w:right="160"/>
        <w:contextualSpacing/>
      </w:pPr>
      <w:r>
        <w:rPr>
          <w:color w:val="444444"/>
          <w:sz w:val="20"/>
          <w:szCs w:val="20"/>
        </w:rPr>
        <w:t>Since the packets could con</w:t>
      </w:r>
      <w:r>
        <w:rPr>
          <w:color w:val="444444"/>
          <w:sz w:val="20"/>
          <w:szCs w:val="20"/>
        </w:rPr>
        <w:t>ceivably arrive out of order, add information to the message protocol that will allow the receiver to figure out where the current packet goes in a multipacket message.</w:t>
      </w:r>
    </w:p>
    <w:p w:rsidR="000777E3" w:rsidRDefault="00C26B0A">
      <w:pPr>
        <w:numPr>
          <w:ilvl w:val="0"/>
          <w:numId w:val="1"/>
        </w:numPr>
        <w:spacing w:before="160" w:after="160"/>
        <w:ind w:left="1180" w:right="160"/>
        <w:contextualSpacing/>
      </w:pPr>
      <w:r>
        <w:rPr>
          <w:color w:val="444444"/>
          <w:sz w:val="20"/>
          <w:szCs w:val="20"/>
        </w:rPr>
        <w:t>Since messages from multiple users (or even multiple messages from the same user) may a</w:t>
      </w:r>
      <w:r>
        <w:rPr>
          <w:color w:val="444444"/>
          <w:sz w:val="20"/>
          <w:szCs w:val="20"/>
        </w:rPr>
        <w:t>rrive intermixed, be sure that your protocol allows the receiver to distinguish between messages so that parts of one message do not accidentally get concatenated with parts of another.</w:t>
      </w:r>
    </w:p>
    <w:p w:rsidR="000777E3" w:rsidRDefault="00C26B0A">
      <w:pPr>
        <w:shd w:val="clear" w:color="auto" w:fill="F9F9F9"/>
        <w:rPr>
          <w:color w:val="444444"/>
          <w:sz w:val="20"/>
          <w:szCs w:val="20"/>
        </w:rPr>
      </w:pPr>
      <w:r>
        <w:rPr>
          <w:color w:val="444444"/>
          <w:sz w:val="20"/>
          <w:szCs w:val="20"/>
        </w:rPr>
        <w:t>NOTE: You will not be writing any new code for this exercise, only describing the new protocol in words. Describe this new protocol in your online notebook. Give an example.</w:t>
      </w:r>
    </w:p>
    <w:p w:rsidR="000777E3" w:rsidRDefault="000777E3">
      <w:pPr>
        <w:rPr>
          <w:sz w:val="20"/>
          <w:szCs w:val="20"/>
        </w:rPr>
      </w:pPr>
    </w:p>
    <w:p w:rsidR="000777E3" w:rsidRDefault="000777E3"/>
    <w:sectPr w:rsidR="00077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26B0A">
      <w:pPr>
        <w:spacing w:line="240" w:lineRule="auto"/>
      </w:pPr>
      <w:r>
        <w:separator/>
      </w:r>
    </w:p>
  </w:endnote>
  <w:endnote w:type="continuationSeparator" w:id="0">
    <w:p w:rsidR="00000000" w:rsidRDefault="00C26B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B0A" w:rsidRDefault="00C26B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7E3" w:rsidRDefault="000777E3">
    <w:pPr>
      <w:spacing w:after="7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7E3" w:rsidRDefault="000777E3"/>
  <w:p w:rsidR="000777E3" w:rsidRDefault="000777E3"/>
  <w:p w:rsidR="000777E3" w:rsidRDefault="000777E3">
    <w:pPr>
      <w:spacing w:after="7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26B0A">
      <w:pPr>
        <w:spacing w:line="240" w:lineRule="auto"/>
      </w:pPr>
      <w:r>
        <w:separator/>
      </w:r>
    </w:p>
  </w:footnote>
  <w:footnote w:type="continuationSeparator" w:id="0">
    <w:p w:rsidR="00000000" w:rsidRDefault="00C26B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B0A" w:rsidRDefault="00C26B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7E3" w:rsidRDefault="00C26B0A"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-400049</wp:posOffset>
          </wp:positionH>
          <wp:positionV relativeFrom="paragraph">
            <wp:posOffset>-66674</wp:posOffset>
          </wp:positionV>
          <wp:extent cx="1442720" cy="721360"/>
          <wp:effectExtent l="0" t="0" r="0" b="0"/>
          <wp:wrapSquare wrapText="bothSides" distT="114300" distB="114300" distL="114300" distR="114300"/>
          <wp:docPr id="2" name="image3.png" descr="mobile-csp-logoRESIZEE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mobile-csp-logoRESIZEED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2720" cy="721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777E3" w:rsidRDefault="00C26B0A">
    <w:r>
      <w:t>Mobile C</w:t>
    </w:r>
    <w:r>
      <w:t>SP POGIL Handouts</w:t>
    </w:r>
  </w:p>
  <w:p w:rsidR="000777E3" w:rsidRDefault="00C26B0A">
    <w:r>
      <w:t xml:space="preserve">Lesson 2.6 : Algorithm Basics  </w:t>
    </w:r>
  </w:p>
  <w:p w:rsidR="000777E3" w:rsidRDefault="00C26B0A">
    <w:r>
      <w:rPr>
        <w:noProof/>
      </w:rPr>
      <mc:AlternateContent>
        <mc:Choice Requires="wps">
          <w:drawing>
            <wp:inline distT="0" distB="0" distL="114300" distR="114300">
              <wp:extent cx="12700" cy="12700"/>
              <wp:effectExtent l="0" t="0" r="0" b="0"/>
              <wp:docPr id="3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45640" y="377046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txbx>
                      <w:txbxContent>
                        <w:p w:rsidR="000777E3" w:rsidRDefault="000777E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wrap="square" lIns="91425" tIns="91425" rIns="91425" bIns="91425" anchor="ctr" anchorCtr="0"/>
                  </wps:wsp>
                </a:graphicData>
              </a:graphic>
            </wp:inline>
          </w:drawing>
        </mc:Choice>
        <mc:Fallback>
          <w:pict>
            <v:rect id="_x0000_s1026" style="width:1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" fillcolor="#a0a0a0" stroked="f">
              <v:textbox inset="2.53958mm,2.53958mm,2.53958mm,2.53958mm">
                <w:txbxContent>
                  <w:p w:rsidR="000777E3" w:rsidRDefault="000777E3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7E3" w:rsidRDefault="00C26B0A">
    <w:bookmarkStart w:id="0" w:name="_GoBack"/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margin">
            <wp:posOffset>0</wp:posOffset>
          </wp:positionH>
          <wp:positionV relativeFrom="paragraph">
            <wp:posOffset>114300</wp:posOffset>
          </wp:positionV>
          <wp:extent cx="1442720" cy="721360"/>
          <wp:effectExtent l="0" t="0" r="0" b="0"/>
          <wp:wrapSquare wrapText="bothSides" distT="114300" distB="114300" distL="114300" distR="114300"/>
          <wp:docPr id="1" name="image2.png" descr="mobile-csp-logoRESIZEE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mobile-csp-logoRESIZEED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2720" cy="721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bookmarkEnd w:id="0"/>
  </w:p>
  <w:p w:rsidR="000777E3" w:rsidRDefault="00C26B0A" w:rsidP="00C26B0A">
    <w:pPr>
      <w:jc w:val="right"/>
    </w:pPr>
    <w:r>
      <w:t>Mobile CSP POGIL Handouts</w:t>
    </w:r>
  </w:p>
  <w:p w:rsidR="000777E3" w:rsidRDefault="00C26B0A" w:rsidP="00C26B0A">
    <w:pPr>
      <w:jc w:val="right"/>
    </w:pPr>
    <w:r>
      <w:t>Lesson 7.5 : DNS Widget - Breaking Messages Into Multiple Packets</w:t>
    </w:r>
  </w:p>
  <w:p w:rsidR="000777E3" w:rsidRDefault="00C26B0A" w:rsidP="00C26B0A">
    <w:pPr>
      <w:keepNext w:val="0"/>
      <w:widowControl w:val="0"/>
      <w:spacing w:line="397" w:lineRule="auto"/>
      <w:jc w:val="right"/>
    </w:pPr>
    <w:hyperlink r:id="rId2">
      <w:r>
        <w:rPr>
          <w:color w:val="1155CC"/>
          <w:sz w:val="20"/>
          <w:szCs w:val="20"/>
          <w:u w:val="single"/>
        </w:rPr>
        <w:t>course.mobilecsp.org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C06F0"/>
    <w:multiLevelType w:val="multilevel"/>
    <w:tmpl w:val="99A848A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444444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777E3"/>
    <w:rsid w:val="000777E3"/>
    <w:rsid w:val="00C2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8D417B-DFEA-48E4-A4AE-CE700619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Lines/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43" w:type="dxa"/>
        <w:left w:w="35" w:type="dxa"/>
        <w:bottom w:w="43" w:type="dxa"/>
        <w:right w:w="43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6B0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B0A"/>
  </w:style>
  <w:style w:type="paragraph" w:styleId="Footer">
    <w:name w:val="footer"/>
    <w:basedOn w:val="Normal"/>
    <w:link w:val="FooterChar"/>
    <w:uiPriority w:val="99"/>
    <w:unhideWhenUsed/>
    <w:rsid w:val="00C26B0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course.mobilecsp.org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College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Lake, Pauline H.</cp:lastModifiedBy>
  <cp:revision>2</cp:revision>
  <dcterms:created xsi:type="dcterms:W3CDTF">2017-10-19T17:44:00Z</dcterms:created>
  <dcterms:modified xsi:type="dcterms:W3CDTF">2017-10-19T17:44:00Z</dcterms:modified>
</cp:coreProperties>
</file>