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Código Instrumentación.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Todo esto es en jupyter Notebook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 REDUCCIÓN (Código 1)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943600" cy="893445"/>
            <wp:effectExtent b="0" l="0" r="0" t="0"/>
            <wp:docPr id="7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Astropy.io import fits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abrir y manipular archivos FITS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Astropy import units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para que las variables tengan unidades físicas (metros, seg, grados)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Astropy.visualization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import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ZScaleInterval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aplicar un estirado de contraste automático,i.e., determina mínimos y máximos apropiados para mostrar imágenes astronómicas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Astropy.coordinates import SkyCoord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para poder manejar coordenadas celestes.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943600" cy="610870"/>
            <wp:effectExtent b="0" l="0" r="0" t="0"/>
            <wp:docPr id="7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Abrimos imágenes crudas (raw) del objeto NGC 6514 (nebulosa trífida), en el filtro V con 100 segundos de exposición. 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822960"/>
            <wp:effectExtent b="0" l="0" r="0" t="0"/>
            <wp:docPr id="7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Estructura del archivo FITS, donde el [0] PRIMARY contiene el header + datos de la imagen como una matriz de píxeles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635212" cy="6078765"/>
            <wp:effectExtent b="0" l="0" r="0" t="0"/>
            <wp:docPr id="8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5212" cy="6078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es el Header, contiene los metadatos de la imagen (Tiempos de exposición, filtro, fecha, temperatura del CCD, observador, características del telescopio, etc.)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Importante fijarse en los tiempos de exposición para confirmar que los darks/flats que tomemos sean compatibles.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1988820"/>
            <wp:effectExtent b="0" l="0" r="0" t="0"/>
            <wp:docPr id="7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Aquí extraemos solo la matriz de píxeles de las 3 imágenes,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sin el header.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Ahora data1, data2 y data3 son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numpy.arrays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Estos valores que muestra la matriz representan la cuenta de electrones/fotones de cada píxel.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240985" cy="5324416"/>
            <wp:effectExtent b="0" l="0" r="0" t="0"/>
            <wp:docPr id="8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985" cy="5324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Aquí usamos el contraste automático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ZScale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en escala de grises.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85165"/>
            <wp:effectExtent b="0" l="0" r="0" t="0"/>
            <wp:docPr id="8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Abrimos los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bias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Captura la señal electrónica fija del CCD 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136005"/>
            <wp:effectExtent b="0" l="0" r="0" t="0"/>
            <wp:docPr id="8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7003415"/>
            <wp:effectExtent b="0" l="0" r="0" t="0"/>
            <wp:docPr id="8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Hacemos lo mismo con los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dark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Ruido térmico del sensor, note el tiempo de exposición. 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755765"/>
            <wp:effectExtent b="0" l="0" r="0" t="0"/>
            <wp:docPr id="8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Hacemos lo mismo con los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flats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corrige errores del telescopio y suciedad de la cámara. 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85165"/>
            <wp:effectExtent b="0" l="0" r="0" t="0"/>
            <wp:docPr id="8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Hacemos un promedio de los bias y lo llamamos master bias, vemos que tiene las mismas dimensiones. Esto reduce el ruido aleatorio.</w:t>
      </w:r>
      <w:r w:rsidDel="00000000" w:rsidR="00000000" w:rsidRPr="00000000">
        <w:rPr/>
        <w:drawing>
          <wp:inline distB="0" distT="0" distL="0" distR="0">
            <wp:extent cx="5943600" cy="5951220"/>
            <wp:effectExtent b="0" l="0" r="0" t="0"/>
            <wp:docPr id="8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643255"/>
            <wp:effectExtent b="0" l="0" r="0" t="0"/>
            <wp:docPr id="8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master_dark</w:t>
      </w:r>
      <w:r w:rsidDel="00000000" w:rsidR="00000000" w:rsidRPr="00000000">
        <w:rPr>
          <w:rtl w:val="0"/>
        </w:rPr>
        <w:t xml:space="preserve">: toma los 3 dark frames (imágenes de 100s sin luz) y hace la mediana píxel a píxel (incluye el bias)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dark_current</w:t>
      </w:r>
      <w:r w:rsidDel="00000000" w:rsidR="00000000" w:rsidRPr="00000000">
        <w:rPr>
          <w:rtl w:val="0"/>
        </w:rPr>
        <w:t xml:space="preserve">: restamos el bias a cada dark (</w:t>
      </w:r>
      <w:r w:rsidDel="00000000" w:rsidR="00000000" w:rsidRPr="00000000">
        <w:rPr>
          <w:b w:val="1"/>
          <w:rtl w:val="0"/>
        </w:rPr>
        <w:t xml:space="preserve">dark1-master_bias, …)</w:t>
      </w:r>
      <w:r w:rsidDel="00000000" w:rsidR="00000000" w:rsidRPr="00000000">
        <w:rPr>
          <w:rtl w:val="0"/>
        </w:rPr>
        <w:t xml:space="preserve"> elimina la contribución electrónica del bias y deja solo la señal térmica del dark. Luego se promedia </w:t>
      </w:r>
      <w:r w:rsidDel="00000000" w:rsidR="00000000" w:rsidRPr="00000000">
        <w:rPr>
          <w:b w:val="1"/>
          <w:rtl w:val="0"/>
        </w:rPr>
        <w:t xml:space="preserve">np.mean([], axis=0)/100 </w:t>
      </w:r>
      <w:r w:rsidDel="00000000" w:rsidR="00000000" w:rsidRPr="00000000">
        <w:rPr>
          <w:rtl w:val="0"/>
        </w:rPr>
        <w:t xml:space="preserve">genera una imagen promedio y la normaliza al dividir por 100 dejando (cuentas/pixél/segundo), así después lo podemos escalar al tiempo que necesitemos (10s, 30, 600s, etc.). Sirve para calcular el master_flat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4694888" cy="5433733"/>
            <wp:effectExtent b="0" l="0" r="0" t="0"/>
            <wp:docPr id="8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888" cy="5433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Esto es una gráfica del </w:t>
      </w:r>
      <w:r w:rsidDel="00000000" w:rsidR="00000000" w:rsidRPr="00000000">
        <w:rPr>
          <w:b w:val="1"/>
          <w:rtl w:val="0"/>
        </w:rPr>
        <w:t xml:space="preserve">master_dark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43600" cy="838200"/>
            <wp:effectExtent b="0" l="0" r="0" t="0"/>
            <wp:docPr id="9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Aquí usamos el </w:t>
      </w:r>
      <w:r w:rsidDel="00000000" w:rsidR="00000000" w:rsidRPr="00000000">
        <w:rPr>
          <w:b w:val="1"/>
          <w:rtl w:val="0"/>
        </w:rPr>
        <w:t xml:space="preserve">dark_current</w:t>
      </w:r>
      <w:r w:rsidDel="00000000" w:rsidR="00000000" w:rsidRPr="00000000">
        <w:rPr>
          <w:rtl w:val="0"/>
        </w:rPr>
        <w:t xml:space="preserve"> multiplicado por 10s (tiempo de flats), limpiamos los flats de los bias y darks. Luego normalizamos el master flat dividiéndolo por su valor medio para que tenga un promedio igual a 1. Así asegurándonos que la corrección no cambie la escala absoluta de brillo de la imagen (los pixeles conservan sus cuentas).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754138" cy="5891845"/>
            <wp:effectExtent b="0" l="0" r="0" t="0"/>
            <wp:docPr id="9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138" cy="58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780415"/>
            <wp:effectExtent b="0" l="0" r="0" t="0"/>
            <wp:docPr id="9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686435"/>
            <wp:effectExtent b="0" l="0" r="0" t="0"/>
            <wp:docPr id="9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Posible Warning por dividir al usar funciones np.mean(), no debería ser un problema si es que los datos se ven bien.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3600" cy="511810"/>
            <wp:effectExtent b="0" l="0" r="0" t="0"/>
            <wp:docPr id="9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372375" cy="5302351"/>
            <wp:effectExtent b="0" l="0" r="0" t="0"/>
            <wp:docPr id="9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375" cy="5302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Comparemos con la raw.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2913551" cy="2913551"/>
            <wp:effectExtent b="0" l="0" r="0" t="0"/>
            <wp:docPr id="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3551" cy="2913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908380" cy="2904031"/>
            <wp:effectExtent b="0" l="0" r="0" t="0"/>
            <wp:docPr id="6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380" cy="2904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2440305"/>
            <wp:effectExtent b="0" l="0" r="0" t="0"/>
            <wp:docPr id="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-fits.Primary EDU: crea un </w:t>
      </w:r>
      <w:r w:rsidDel="00000000" w:rsidR="00000000" w:rsidRPr="00000000">
        <w:rPr>
          <w:b w:val="1"/>
          <w:rtl w:val="0"/>
        </w:rPr>
        <w:t xml:space="preserve">Header Data Unit primario</w:t>
      </w:r>
      <w:r w:rsidDel="00000000" w:rsidR="00000000" w:rsidRPr="00000000">
        <w:rPr>
          <w:rtl w:val="0"/>
        </w:rPr>
        <w:t xml:space="preserve"> (la parte principal de un FITS).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-np.float32:</w:t>
      </w:r>
      <w:r w:rsidDel="00000000" w:rsidR="00000000" w:rsidRPr="00000000">
        <w:rPr>
          <w:rtl w:val="0"/>
        </w:rPr>
        <w:t xml:space="preserve"> asegura que los valores de la imagen estén en formato de 32 bits (más estándar y liviano).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-phdu.header['PIXSCALE'] = 0.36: tamaño píxel en arcosegundos/píxel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phdu.header['CTYPE1'] = 'RA---TAN' / phdu.header['CTYPE2'] = 'DEC--TAN':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define el sistema de proyección, coord. ecuatoriales, con proyección tangencial TAN, es el más común en imágenes astronómicas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-phdu.header['CRPIX1'] = int(phdu.header['NAXIS1']/2) / phdu.header['CRPIX2'] = int(phdu.header['NAXIS2']/2): define el píxel de referencia.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SkyCoord: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Toma</w:t>
      </w:r>
      <w:r w:rsidDel="00000000" w:rsidR="00000000" w:rsidRPr="00000000">
        <w:rPr>
          <w:rtl w:val="0"/>
        </w:rPr>
        <w:t xml:space="preserve"> las coordenadas RA y DEC del objeto desde el header original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phdu.header: Las guarda como las coord celestes de referencia del píxel central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(CRVAL1=RA, CRVAL2=DEC).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Por último, guardamos nuestro resultado en un nuevo archivo FITS ya reducido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coord=SkyCoord(f'{phdu.header['OBJCTRA']} {phdu.header['OBJCTDEC']}', unit=(u.hourangle, u.deg)):</w:t>
      </w:r>
      <w:r w:rsidDel="00000000" w:rsidR="00000000" w:rsidRPr="00000000">
        <w:rPr>
          <w:rtl w:val="0"/>
        </w:rPr>
        <w:t xml:space="preserve"> Transformación de unidades a grados decimales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CATÁLOGO (Código 2) </w:t>
      </w:r>
    </w:p>
    <w:p w:rsidR="00000000" w:rsidDel="00000000" w:rsidP="00000000" w:rsidRDefault="00000000" w:rsidRPr="00000000" w14:paraId="00000045">
      <w:pPr>
        <w:tabs>
          <w:tab w:val="left" w:leader="none" w:pos="1002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624205"/>
            <wp:effectExtent b="0" l="0" r="0" t="0"/>
            <wp:docPr id="6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002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Librerías nuevas.</w:t>
      </w:r>
    </w:p>
    <w:p w:rsidR="00000000" w:rsidDel="00000000" w:rsidP="00000000" w:rsidRDefault="00000000" w:rsidRPr="00000000" w14:paraId="00000047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-photutils: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Paquete para análisis de imágenes astronómicas (librería en internet)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Detect_threshold: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 un valor límite para distinguir señal del ruido.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Detect_sources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Identifica regiones conectadas (posibles estrellas / galaxias).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Deblend_souces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Separa fuentes que aparecen juntas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SourceCatalog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Crea un catálogo que contiene solo un subgrupo de fuentes y sus propiedades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</w:rPr>
        <w:drawing>
          <wp:inline distB="0" distT="0" distL="0" distR="0">
            <wp:extent cx="5943600" cy="862965"/>
            <wp:effectExtent b="0" l="0" r="0" t="0"/>
            <wp:docPr id="7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Note que esta es otra nebulosa NGC 2070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Nebulosa Tarántula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Definimos la data y el header </w:t>
      </w:r>
    </w:p>
    <w:p w:rsidR="00000000" w:rsidDel="00000000" w:rsidP="00000000" w:rsidRDefault="00000000" w:rsidRPr="00000000" w14:paraId="0000004F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523196" cy="6007654"/>
            <wp:effectExtent b="0" l="0" r="0" t="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196" cy="6007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header de la imagen.</w:t>
      </w:r>
    </w:p>
    <w:p w:rsidR="00000000" w:rsidDel="00000000" w:rsidP="00000000" w:rsidRDefault="00000000" w:rsidRPr="00000000" w14:paraId="00000051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834390"/>
            <wp:effectExtent b="0" l="0" r="0" t="0"/>
            <wp:docPr id="7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536575"/>
            <wp:effectExtent b="0" l="0" r="0" t="0"/>
            <wp:docPr id="7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detect_threshold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Calcula un umbral de ruido con nsigma = 1</w:t>
      </w:r>
    </w:p>
    <w:p w:rsidR="00000000" w:rsidDel="00000000" w:rsidP="00000000" w:rsidRDefault="00000000" w:rsidRPr="00000000" w14:paraId="00000058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detect_sources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detecta regiones conectadas de &gt;= 10 píxeles brillantes (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npixels=10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59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Mostramos el número de fuentes detectadas (15075)</w:t>
      </w:r>
    </w:p>
    <w:p w:rsidR="00000000" w:rsidDel="00000000" w:rsidP="00000000" w:rsidRDefault="00000000" w:rsidRPr="00000000" w14:paraId="0000005A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243320"/>
            <wp:effectExtent b="0" l="0" r="0" t="0"/>
            <wp:docPr id="7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-cmap_sour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: generamos un colormap donde cada fuente recibe un color único, seed para que los colores se asignen de la misma manera a las fuentes para reproducibilidad.</w:t>
      </w:r>
    </w:p>
    <w:p w:rsidR="00000000" w:rsidDel="00000000" w:rsidP="00000000" w:rsidRDefault="00000000" w:rsidRPr="00000000" w14:paraId="0000005C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-ax.imshow( 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mapa de segmentación creado.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origin = ’lower’: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convención astronómica, pone el origen de coordenadas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la esquina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inferior izquierda.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cmap = cmap_sour: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 el mapa de colores que creamos.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interpolation = ‘nearest’: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evita suavizado 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píxeles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1217930"/>
            <wp:effectExtent b="0" l="0" r="0" t="0"/>
            <wp:docPr id="7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deblend_sources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separa las fuentes que se sobreponen. Se controla usando las keywords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nlevels, contrast: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nlevels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número de niveles de brillo en los que se divide la fuente para intentar separar subestructuras (separa la intensidad máxima en n niveles, en cada uno se revisa si hay peaks separados que podrían corresponder a objetos distintos.)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suelen usan en el orden n_level=32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fracción del total del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flujo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la fuente que un peak local debe tener para ser considerado como un objeto separado.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suelen usar en el orden contrast &lt; 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781751" cy="4888011"/>
            <wp:effectExtent b="0" l="0" r="0" t="0"/>
            <wp:docPr id="5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751" cy="4888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777240"/>
            <wp:effectExtent b="0" l="0" r="0" t="0"/>
            <wp:docPr id="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definimos como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image.data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del FITS de NGC 2070</w:t>
      </w:r>
    </w:p>
    <w:p w:rsidR="00000000" w:rsidDel="00000000" w:rsidP="00000000" w:rsidRDefault="00000000" w:rsidRPr="00000000" w14:paraId="0000006B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678219" cy="4016471"/>
            <wp:effectExtent b="0" l="0" r="0" t="0"/>
            <wp:docPr id="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219" cy="401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todos los datos son necesarios. </w:t>
      </w:r>
    </w:p>
    <w:p w:rsidR="00000000" w:rsidDel="00000000" w:rsidP="00000000" w:rsidRDefault="00000000" w:rsidRPr="00000000" w14:paraId="0000006D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369491" cy="4848031"/>
            <wp:effectExtent b="0" l="0" r="0" t="0"/>
            <wp:docPr id="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491" cy="4848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Seleccionamos las columnas que nos importan: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Número identificador de la fuente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xcentroid, ycentroid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Coordenadas en pixeles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área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Tamaño en pixeles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2"/>
        </w:tabs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segment_flux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Flujo total (suma de brillos), este no toma en cuenta el tiempo de exposición por lo que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es el flujo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773441" cy="5878039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441" cy="587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Editamos solo la columna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‘segment_flux’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dividiéndola por el tiempo de exposición, obteniendo el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flujo real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5595620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este paso falta obtener el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zeropoint; En un sistema fotométrico, se define como la magnitud de un objeto que produce 1 conteo por segundo en el detector. Utilizado para calibrar un sistema al sistema de magnitud estándar, ya que el flujo detectado de las estrellas varía de un detector a otro. Tradicionalmente se utiliza la estrella Vega como estrella de calibración para la magnitud de punto cero en bandas de paso (U, B y V).</w:t>
      </w:r>
    </w:p>
    <w:p w:rsidR="00000000" w:rsidDel="00000000" w:rsidP="00000000" w:rsidRDefault="00000000" w:rsidRPr="00000000" w14:paraId="00000077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Veremos cómo obtener estos más adelante.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Calculamos las magnitudes aparentes.</w:t>
      </w:r>
    </w:p>
    <w:p w:rsidR="00000000" w:rsidDel="00000000" w:rsidP="00000000" w:rsidRDefault="00000000" w:rsidRPr="00000000" w14:paraId="00000079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Convertimos el flujo en magnitudes aparentes usando la fórmula:</w:t>
      </w:r>
    </w:p>
    <w:p w:rsidR="00000000" w:rsidDel="00000000" w:rsidP="00000000" w:rsidRDefault="00000000" w:rsidRPr="00000000" w14:paraId="0000007A">
      <w:pPr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aparente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=zeropoint+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medida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donde</w:t>
      </w:r>
    </w:p>
    <w:p w:rsidR="00000000" w:rsidDel="00000000" w:rsidP="00000000" w:rsidRDefault="00000000" w:rsidRPr="00000000" w14:paraId="0000007C">
      <w:pPr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medida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=-2.5log⁡(F)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3694019" cy="6111778"/>
            <wp:effectExtent b="0" l="0" r="0" t="0"/>
            <wp:docPr id="6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019" cy="6111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002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CALIBRACIÓN (Código 3) </w:t>
      </w:r>
    </w:p>
    <w:p w:rsidR="00000000" w:rsidDel="00000000" w:rsidP="00000000" w:rsidRDefault="00000000" w:rsidRPr="00000000" w14:paraId="00000086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65480"/>
            <wp:effectExtent b="0" l="0" r="0" t="0"/>
            <wp:docPr id="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Misma librería para el código 2</w:t>
      </w:r>
    </w:p>
    <w:p w:rsidR="00000000" w:rsidDel="00000000" w:rsidP="00000000" w:rsidRDefault="00000000" w:rsidRPr="00000000" w14:paraId="00000088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920115"/>
            <wp:effectExtent b="0" l="0" r="0" t="0"/>
            <wp:docPr id="6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699152" cy="5773029"/>
            <wp:effectExtent b="0" l="0" r="0" t="0"/>
            <wp:docPr id="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152" cy="577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1397000"/>
            <wp:effectExtent b="0" l="0" r="0" t="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6236335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737235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2614930"/>
            <wp:effectExtent b="0" l="0" r="0" t="0"/>
            <wp:docPr id="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2956560"/>
            <wp:effectExtent b="0" l="0" r="0" t="0"/>
            <wp:docPr id="5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3122930"/>
            <wp:effectExtent b="0" l="0" r="0" t="0"/>
            <wp:docPr id="5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43600" cy="4600575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Estrella_index: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Estrella calibración (mayor área detectada), sabemos que tiene magnitud real 7 en este caso.</w:t>
      </w:r>
    </w:p>
    <w:p w:rsidR="00000000" w:rsidDel="00000000" w:rsidP="00000000" w:rsidRDefault="00000000" w:rsidRPr="00000000" w14:paraId="00000091">
      <w:pPr>
        <w:jc w:val="center"/>
        <w:rPr/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zeropoint=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aparente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medida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=7+2.5</m:t>
        </m:r>
        <m:box>
          <m:boxPr>
            <m:opEmu m:val="1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box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>log</m:t>
            </m:r>
          </m:e>
        </m:box>
        <m:r>
          <w:rPr>
            <w:rFonts w:ascii="Cambria Math" w:cs="Cambria Math" w:eastAsia="Cambria Math" w:hAnsi="Cambria Math"/>
            <w:sz w:val="20"/>
            <w:szCs w:val="20"/>
          </w:rPr>
          <m:t xml:space="preserve">log</m:t>
        </m:r>
        <m:r>
          <w:rPr/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F</m:t>
            </m:r>
          </m:e>
        </m:d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 esto podemos calibrar las magnitudes del catálogo del código 2.</w:t>
      </w:r>
    </w:p>
    <w:p w:rsidR="00000000" w:rsidDel="00000000" w:rsidP="00000000" w:rsidRDefault="00000000" w:rsidRPr="00000000" w14:paraId="00000093">
      <w:pPr>
        <w:tabs>
          <w:tab w:val="left" w:leader="none" w:pos="1002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002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20A7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20A7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20A7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20A7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20A7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20A7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20A7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20A7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20A7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20A7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20A7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20A7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20A7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20A7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20A7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20A7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20A7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20A7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20A7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20A7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20A7A"/>
    <w:rPr>
      <w:b w:val="1"/>
      <w:bCs w:val="1"/>
      <w:smallCaps w:val="1"/>
      <w:color w:val="0f4761" w:themeColor="accent1" w:themeShade="0000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00529E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00529E"/>
    <w:rPr>
      <w:rFonts w:ascii="Consolas" w:hAnsi="Consolas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B66285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4.png"/><Relationship Id="rId41" Type="http://schemas.openxmlformats.org/officeDocument/2006/relationships/image" Target="media/image9.png"/><Relationship Id="rId44" Type="http://schemas.openxmlformats.org/officeDocument/2006/relationships/image" Target="media/image5.png"/><Relationship Id="rId43" Type="http://schemas.openxmlformats.org/officeDocument/2006/relationships/image" Target="media/image6.png"/><Relationship Id="rId46" Type="http://schemas.openxmlformats.org/officeDocument/2006/relationships/image" Target="media/image12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1.png"/><Relationship Id="rId47" Type="http://schemas.openxmlformats.org/officeDocument/2006/relationships/image" Target="media/image13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5.png"/><Relationship Id="rId8" Type="http://schemas.openxmlformats.org/officeDocument/2006/relationships/image" Target="media/image31.png"/><Relationship Id="rId31" Type="http://schemas.openxmlformats.org/officeDocument/2006/relationships/image" Target="media/image21.png"/><Relationship Id="rId30" Type="http://schemas.openxmlformats.org/officeDocument/2006/relationships/image" Target="media/image24.png"/><Relationship Id="rId33" Type="http://schemas.openxmlformats.org/officeDocument/2006/relationships/image" Target="media/image27.png"/><Relationship Id="rId32" Type="http://schemas.openxmlformats.org/officeDocument/2006/relationships/image" Target="media/image22.png"/><Relationship Id="rId35" Type="http://schemas.openxmlformats.org/officeDocument/2006/relationships/image" Target="media/image30.png"/><Relationship Id="rId34" Type="http://schemas.openxmlformats.org/officeDocument/2006/relationships/image" Target="media/image20.png"/><Relationship Id="rId37" Type="http://schemas.openxmlformats.org/officeDocument/2006/relationships/image" Target="media/image17.png"/><Relationship Id="rId36" Type="http://schemas.openxmlformats.org/officeDocument/2006/relationships/image" Target="media/image29.png"/><Relationship Id="rId39" Type="http://schemas.openxmlformats.org/officeDocument/2006/relationships/image" Target="media/image8.png"/><Relationship Id="rId38" Type="http://schemas.openxmlformats.org/officeDocument/2006/relationships/image" Target="media/image3.png"/><Relationship Id="rId20" Type="http://schemas.openxmlformats.org/officeDocument/2006/relationships/image" Target="media/image44.png"/><Relationship Id="rId22" Type="http://schemas.openxmlformats.org/officeDocument/2006/relationships/image" Target="media/image45.png"/><Relationship Id="rId21" Type="http://schemas.openxmlformats.org/officeDocument/2006/relationships/image" Target="media/image46.png"/><Relationship Id="rId24" Type="http://schemas.openxmlformats.org/officeDocument/2006/relationships/image" Target="media/image37.png"/><Relationship Id="rId23" Type="http://schemas.openxmlformats.org/officeDocument/2006/relationships/image" Target="media/image41.png"/><Relationship Id="rId26" Type="http://schemas.openxmlformats.org/officeDocument/2006/relationships/image" Target="media/image47.png"/><Relationship Id="rId25" Type="http://schemas.openxmlformats.org/officeDocument/2006/relationships/image" Target="media/image42.png"/><Relationship Id="rId28" Type="http://schemas.openxmlformats.org/officeDocument/2006/relationships/image" Target="media/image16.png"/><Relationship Id="rId27" Type="http://schemas.openxmlformats.org/officeDocument/2006/relationships/image" Target="media/image28.png"/><Relationship Id="rId29" Type="http://schemas.openxmlformats.org/officeDocument/2006/relationships/image" Target="media/image4.png"/><Relationship Id="rId51" Type="http://schemas.openxmlformats.org/officeDocument/2006/relationships/image" Target="media/image15.png"/><Relationship Id="rId50" Type="http://schemas.openxmlformats.org/officeDocument/2006/relationships/image" Target="media/image18.png"/><Relationship Id="rId53" Type="http://schemas.openxmlformats.org/officeDocument/2006/relationships/image" Target="media/image7.png"/><Relationship Id="rId52" Type="http://schemas.openxmlformats.org/officeDocument/2006/relationships/image" Target="media/image19.png"/><Relationship Id="rId11" Type="http://schemas.openxmlformats.org/officeDocument/2006/relationships/image" Target="media/image23.png"/><Relationship Id="rId10" Type="http://schemas.openxmlformats.org/officeDocument/2006/relationships/image" Target="media/image38.png"/><Relationship Id="rId13" Type="http://schemas.openxmlformats.org/officeDocument/2006/relationships/image" Target="media/image32.png"/><Relationship Id="rId12" Type="http://schemas.openxmlformats.org/officeDocument/2006/relationships/image" Target="media/image43.png"/><Relationship Id="rId15" Type="http://schemas.openxmlformats.org/officeDocument/2006/relationships/image" Target="media/image35.png"/><Relationship Id="rId14" Type="http://schemas.openxmlformats.org/officeDocument/2006/relationships/image" Target="media/image40.png"/><Relationship Id="rId17" Type="http://schemas.openxmlformats.org/officeDocument/2006/relationships/image" Target="media/image36.png"/><Relationship Id="rId16" Type="http://schemas.openxmlformats.org/officeDocument/2006/relationships/image" Target="media/image39.png"/><Relationship Id="rId19" Type="http://schemas.openxmlformats.org/officeDocument/2006/relationships/image" Target="media/image34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9" Type="http://schemas.openxmlformats.org/officeDocument/2006/relationships/font" Target="fonts/CambriaMath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I/1yAzMsbteH0OR110Ve3QQDQw==">CgMxLjA4AHIhMWh3QWlnVVFpeVdTMDRQMWpqTzktd1I3ZFRhT0lxcVJj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2025-09-06T14:51:00Z</dcterms:created>
  <dc:creator>Stephen Luduena</dc:creator>
</cp:coreProperties>
</file>