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sz w:val="36"/>
          <w:szCs w:val="36"/>
        </w:rPr>
      </w:pPr>
      <w:r w:rsidDel="00000000" w:rsidR="00000000" w:rsidRPr="00000000">
        <w:rPr>
          <w:b w:val="1"/>
          <w:bCs w:val="1"/>
          <w:sz w:val="36"/>
          <w:szCs w:val="36"/>
          <w:rtl w:val="0"/>
        </w:rPr>
        <w:t xml:space="preserve">UNIVERSIDAD MAYOR REAL Y PONTIFICA DE SAN FRANCISCO DE CHUQUISACA</w:t>
      </w:r>
    </w:p>
    <w:p w:rsidR="00000000" w:rsidDel="00000000" w:rsidP="00000000" w:rsidRDefault="00000000" w:rsidRPr="00000000" w14:paraId="00000002">
      <w:pPr>
        <w:widowControl w:val="1"/>
        <w:spacing w:line="360" w:lineRule="auto"/>
        <w:jc w:val="center"/>
        <w:rPr>
          <w:b w:val="1"/>
          <w:bCs w:val="1"/>
          <w:sz w:val="24"/>
          <w:szCs w:val="24"/>
        </w:rPr>
      </w:pPr>
      <w:r w:rsidDel="00000000" w:rsidR="00000000" w:rsidRPr="00000000">
        <w:rPr>
          <w:b w:val="1"/>
          <w:bCs w:val="1"/>
          <w:sz w:val="24"/>
          <w:szCs w:val="24"/>
          <w:rtl w:val="0"/>
        </w:rPr>
        <w:t xml:space="preserve">FACULTAD DE TECNOLOGÍA</w:t>
      </w:r>
    </w:p>
    <w:p w:rsidR="00000000" w:rsidDel="00000000" w:rsidP="00000000" w:rsidRDefault="00000000" w:rsidRPr="00000000" w14:paraId="00000003">
      <w:pPr>
        <w:widowControl w:val="1"/>
        <w:spacing w:line="360" w:lineRule="auto"/>
        <w:jc w:val="center"/>
        <w:rPr>
          <w:sz w:val="24"/>
          <w:szCs w:val="24"/>
        </w:rPr>
      </w:pPr>
      <w:r w:rsidDel="00000000" w:rsidR="00000000" w:rsidRPr="00000000">
        <w:rPr>
          <w:sz w:val="24"/>
          <w:szCs w:val="24"/>
        </w:rPr>
        <w:drawing>
          <wp:inline distB="114300" distT="114300" distL="114300" distR="114300">
            <wp:extent cx="2247900" cy="302895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479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line="360" w:lineRule="auto"/>
        <w:jc w:val="center"/>
        <w:rPr>
          <w:b w:val="1"/>
          <w:bCs w:val="1"/>
          <w:sz w:val="24"/>
          <w:szCs w:val="24"/>
        </w:rPr>
      </w:pPr>
      <w:r w:rsidDel="00000000" w:rsidR="00000000" w:rsidRPr="00000000">
        <w:rPr>
          <w:rtl w:val="0"/>
          <w:b w:val="1"/>
          <w:bCs w:val="1"/>
          <w:sz w:val="24"/>
          <w:szCs w:val="24"/>
        </w:rPr>
        <w:t xml:space="preserve">ANEXO D</w:t>
      </w:r>
    </w:p>
    <w:p w:rsidR="00000000" w:rsidDel="00000000" w:rsidP="00000000" w:rsidRDefault="00000000" w:rsidRPr="00000000" w14:paraId="00000005">
      <w:pPr>
        <w:widowControl w:val="1"/>
        <w:spacing w:line="360" w:lineRule="auto"/>
        <w:jc w:val="center"/>
        <w:rPr>
          <w:b w:val="1"/>
          <w:bCs w:val="1"/>
          <w:sz w:val="24"/>
          <w:szCs w:val="24"/>
        </w:rPr>
      </w:pPr>
      <w:r w:rsidDel="00000000" w:rsidR="00000000" w:rsidRPr="00000000">
        <w:rPr>
          <w:b w:val="1"/>
          <w:bCs w:val="1"/>
          <w:sz w:val="24"/>
          <w:szCs w:val="24"/>
          <w:rtl w:val="0"/>
        </w:rPr>
        <w:t xml:space="preserve">MANUAL DE CÓDIGO</w:t>
      </w:r>
    </w:p>
    <w:p w:rsidR="00000000" w:rsidDel="00000000" w:rsidP="00000000" w:rsidRDefault="00000000" w:rsidRPr="00000000" w14:paraId="00000006">
      <w:pPr>
        <w:widowControl w:val="1"/>
        <w:spacing w:line="360" w:lineRule="auto"/>
        <w:jc w:val="center"/>
        <w:rPr>
          <w:b w:val="1"/>
          <w:bCs w:val="1"/>
          <w:sz w:val="24"/>
          <w:szCs w:val="24"/>
        </w:rPr>
      </w:pPr>
      <w:r w:rsidDel="00000000" w:rsidR="00000000" w:rsidRPr="00000000">
        <w:rPr>
          <w:b w:val="1"/>
          <w:bCs w:val="1"/>
          <w:sz w:val="24"/>
          <w:szCs w:val="24"/>
          <w:rtl w:val="0"/>
        </w:rPr>
        <w:t xml:space="preserve">Exploración Autónoma de Minas Subterráneas mediante 3D-CNN y Teoría de la Información</w:t>
      </w:r>
    </w:p>
    <w:p w:rsidR="00000000" w:rsidDel="00000000" w:rsidP="00000000" w:rsidRDefault="00000000" w:rsidRPr="00000000" w14:paraId="00000007">
      <w:pPr>
        <w:widowControl w:val="1"/>
        <w:spacing w:line="360" w:lineRule="auto"/>
        <w:jc w:val="center"/>
        <w:rPr>
          <w:b w:val="1"/>
          <w:bCs w:val="1"/>
          <w:sz w:val="24"/>
          <w:szCs w:val="24"/>
        </w:rPr>
      </w:pPr>
      <w:r w:rsidDel="00000000" w:rsidR="00000000" w:rsidRPr="00000000">
        <w:rPr>
          <w:rtl w:val="0"/>
          <w:b w:val="0"/>
          <w:bCs w:val="0"/>
          <w:sz w:val="22"/>
          <w:szCs w:val="22"/>
        </w:rPr>
        <w:t xml:space="preserve">Manual de desarrollo — Arquitectura, módulos, base de datos y procedimientos de extensión</w:t>
      </w:r>
    </w:p>
    <w:p w:rsidR="00000000" w:rsidDel="00000000" w:rsidP="00000000" w:rsidRDefault="00000000" w:rsidRPr="00000000" w14:paraId="00000008">
      <w:pPr>
        <w:widowControl w:val="1"/>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widowControl w:val="1"/>
        <w:spacing w:line="360" w:lineRule="auto"/>
        <w:rPr>
          <w:sz w:val="24"/>
          <w:szCs w:val="24"/>
        </w:rPr>
      </w:pPr>
      <w:r w:rsidDel="00000000" w:rsidR="00000000" w:rsidRPr="00000000">
        <w:rPr>
          <w:b w:val="1"/>
          <w:bCs w:val="1"/>
          <w:sz w:val="24"/>
          <w:szCs w:val="24"/>
          <w:rtl w:val="0"/>
        </w:rPr>
        <w:t xml:space="preserve">APELLIDOS Y NOMBRES: </w:t>
        <w:tab/>
      </w:r>
      <w:r w:rsidDel="00000000" w:rsidR="00000000" w:rsidRPr="00000000">
        <w:rPr>
          <w:sz w:val="24"/>
          <w:szCs w:val="24"/>
          <w:rtl w:val="0"/>
        </w:rPr>
        <w:t xml:space="preserve">Rodas Palacios Max Jherzon</w:t>
      </w:r>
      <w:r w:rsidDel="00000000" w:rsidR="00000000" w:rsidRPr="00000000">
        <w:rPr>
          <w:rtl w:val="0"/>
        </w:rPr>
      </w:r>
    </w:p>
    <w:p w:rsidR="00000000" w:rsidDel="00000000" w:rsidP="00000000" w:rsidRDefault="00000000" w:rsidRPr="00000000" w14:paraId="0000000A">
      <w:pPr>
        <w:widowControl w:val="1"/>
        <w:spacing w:line="360" w:lineRule="auto"/>
        <w:rPr>
          <w:sz w:val="24"/>
          <w:szCs w:val="24"/>
        </w:rPr>
      </w:pPr>
      <w:r w:rsidDel="00000000" w:rsidR="00000000" w:rsidRPr="00000000">
        <w:rPr>
          <w:b w:val="1"/>
          <w:bCs w:val="1"/>
          <w:sz w:val="24"/>
          <w:szCs w:val="24"/>
          <w:rtl w:val="0"/>
        </w:rPr>
        <w:t xml:space="preserve">CARRERA:</w:t>
      </w:r>
      <w:r w:rsidDel="00000000" w:rsidR="00000000" w:rsidRPr="00000000">
        <w:rPr>
          <w:sz w:val="24"/>
          <w:szCs w:val="24"/>
          <w:rtl w:val="0"/>
        </w:rPr>
        <w:t xml:space="preserve"> </w:t>
        <w:tab/>
        <w:tab/>
        <w:tab/>
        <w:tab/>
        <w:t xml:space="preserve">Ing. En ciencias de la computación</w:t>
      </w:r>
    </w:p>
    <w:p w:rsidR="00000000" w:rsidDel="00000000" w:rsidP="00000000" w:rsidRDefault="00000000" w:rsidRPr="00000000" w14:paraId="0000000B">
      <w:pPr>
        <w:widowControl w:val="1"/>
        <w:spacing w:line="360" w:lineRule="auto"/>
        <w:rPr>
          <w:sz w:val="24"/>
          <w:szCs w:val="24"/>
        </w:rPr>
      </w:pPr>
      <w:r w:rsidDel="00000000" w:rsidR="00000000" w:rsidRPr="00000000">
        <w:rPr>
          <w:b w:val="1"/>
          <w:bCs w:val="1"/>
          <w:sz w:val="24"/>
          <w:szCs w:val="24"/>
          <w:rtl w:val="0"/>
        </w:rPr>
        <w:t xml:space="preserve">MATERIA: </w:t>
        <w:tab/>
        <w:tab/>
        <w:tab/>
        <w:tab/>
      </w:r>
      <w:r w:rsidDel="00000000" w:rsidR="00000000" w:rsidRPr="00000000">
        <w:rPr>
          <w:sz w:val="24"/>
          <w:szCs w:val="24"/>
          <w:rtl w:val="0"/>
        </w:rPr>
        <w:t xml:space="preserve">Taller de Especialidad</w:t>
      </w:r>
      <w:r w:rsidDel="00000000" w:rsidR="00000000" w:rsidRPr="00000000">
        <w:rPr>
          <w:rtl w:val="0"/>
        </w:rPr>
      </w:r>
    </w:p>
    <w:p w:rsidR="00000000" w:rsidDel="00000000" w:rsidP="00000000" w:rsidRDefault="00000000" w:rsidRPr="00000000" w14:paraId="0000000C">
      <w:pPr>
        <w:widowControl w:val="1"/>
        <w:spacing w:line="360" w:lineRule="auto"/>
        <w:rPr>
          <w:sz w:val="24"/>
          <w:szCs w:val="24"/>
        </w:rPr>
      </w:pPr>
      <w:r w:rsidDel="00000000" w:rsidR="00000000" w:rsidRPr="00000000">
        <w:rPr>
          <w:b w:val="1"/>
          <w:bCs w:val="1"/>
          <w:sz w:val="24"/>
          <w:szCs w:val="24"/>
          <w:rtl w:val="0"/>
        </w:rPr>
        <w:t xml:space="preserve">DOCENTE: </w:t>
        <w:tab/>
        <w:tab/>
        <w:tab/>
        <w:tab/>
      </w:r>
      <w:r w:rsidDel="00000000" w:rsidR="00000000" w:rsidRPr="00000000">
        <w:rPr>
          <w:sz w:val="24"/>
          <w:szCs w:val="24"/>
          <w:rtl w:val="0"/>
        </w:rPr>
        <w:t xml:space="preserve">Ing. Velasquez Aroni Oswaldo Gerardo</w:t>
      </w:r>
      <w:r w:rsidDel="00000000" w:rsidR="00000000" w:rsidRPr="00000000">
        <w:rPr>
          <w:rtl w:val="0"/>
        </w:rPr>
      </w:r>
    </w:p>
    <w:p w:rsidR="00000000" w:rsidDel="00000000" w:rsidP="00000000" w:rsidRDefault="00000000" w:rsidRPr="00000000" w14:paraId="0000000D">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10">
      <w:pPr>
        <w:widowControl w:val="1"/>
        <w:spacing w:line="360" w:lineRule="auto"/>
        <w:jc w:val="center"/>
        <w:rPr>
          <w:b w:val="1"/>
          <w:bCs w:val="1"/>
          <w:sz w:val="24"/>
          <w:szCs w:val="24"/>
        </w:rPr>
        <w:sectPr>
          <w:footerReference r:id="rId7" w:type="default"/>
          <w:pgSz w:h="15840" w:w="12240" w:orient="portrait"/>
          <w:pgMar w:bottom="1440" w:top="1440" w:left="1440" w:right="1440" w:header="0" w:footer="720"/>
          <w:pgNumType w:start="1"/>
        </w:sectPr>
      </w:pPr>
      <w:r w:rsidDel="00000000" w:rsidR="00000000" w:rsidRPr="00000000">
        <w:rPr>
          <w:b w:val="1"/>
          <w:bCs w:val="1"/>
          <w:sz w:val="24"/>
          <w:szCs w:val="24"/>
          <w:rtl w:val="0"/>
        </w:rPr>
        <w:t xml:space="preserve">Sucre, 21 de octubre de 2026</w:t>
      </w:r>
    </w:p>
    <w:p w:rsidR="00000000" w:rsidDel="00000000" w:rsidP="00000000" w:rsidRDefault="00000000" w:rsidRPr="00000000" w14:paraId="00000011">
      <w:pPr>
        <w:widowControl w:val="1"/>
        <w:spacing w:line="360" w:lineRule="auto"/>
        <w:jc w:val="left"/>
        <w:rPr>
          <w:b w:val="1"/>
          <w:bCs w:val="1"/>
          <w:sz w:val="24"/>
          <w:szCs w:val="24"/>
        </w:rPr>
      </w:pPr>
      <w:r w:rsidDel="00000000" w:rsidR="00000000" w:rsidRPr="00000000">
        <w:rPr>
          <w:rtl w:val="0"/>
        </w:rPr>
      </w:r>
    </w:p>
    <w:p>
      <w:pPr>
        <w:widowControl w:val="1"/>
        <w:spacing w:before="0" w:after="240" w:line="360" w:lineRule="auto"/>
        <w:jc w:val="center"/>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ÍNDICE</w:t>
      </w:r>
    </w:p>
    <w:sdt>
      <w:sdtPr>
        <w:id w:val="444210532"/>
        <w:docPartObj>
          <w:docPartGallery w:val="Table of Contents"/>
          <w:docPartUnique w:val="1"/>
        </w:docPartObj>
      </w:sdtPr>
      <w:sdtContent>
        <w:p w:rsidR="00000000" w:rsidDel="00000000" w:rsidP="00000000" w:rsidRDefault="00000000" w:rsidRPr="00000000" w14:paraId="00000012">
          <w:pPr>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24"/>
                <w:szCs w:val="24"/>
                <w:u w:val="none"/>
                <w:shd w:fill="auto" w:val="clear"/>
                <w:vertAlign w:val="baseline"/>
                <w:rtl w:val="0"/>
              </w:rPr>
              <w:t xml:space="preserve">Manual de Código (Manual de Desarrollo)</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Propósito y alcance</w:t>
              <w:tab/>
              <w:t xml:space="preserve">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Convenciones de codificación</w:t>
              <w:tab/>
              <w:t xml:space="preserve">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Dependencias del entorno de ejecución</w:t>
              <w:tab/>
              <w:t xml:space="preserve">10</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Arquitectura del sistema</w:t>
              <w:tab/>
              <w:t xml:space="preserve">13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Vista general</w:t>
              <w:tab/>
              <w:t xml:space="preserve">13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Responsabilidad de cada módulo</w:t>
              <w:tab/>
              <w:t xml:space="preserve">17</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Flujo de datos de una exploración</w:t>
              <w:tab/>
              <w:t xml:space="preserve">19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Estructura del repositorio</w:t>
              <w:tab/>
              <w:t xml:space="preserve">20</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Backend de Python</w:t>
              <w:tab/>
              <w:t xml:space="preserve">22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Punto de entrada: main.py</w:t>
              <w:tab/>
              <w:t xml:space="preserve">22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Configuración: config.py</w:t>
              <w:tab/>
              <w:t xml:space="preserve">24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Base de datos: db.py</w:t>
              <w:tab/>
              <w:t xml:space="preserve">28</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Seguridad: security.py</w:t>
              <w:tab/>
              <w:t xml:space="preserve">32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Modelos: models.py</w:t>
              <w:tab/>
              <w:t xml:space="preserve">35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4.6 Puente WebSocket: mc_client.py</w:t>
              <w:tab/>
              <w:t xml:space="preserve">37</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 Lanzador y planificador: mc_launcher.py</w:t>
              <w:tab/>
              <w:t xml:space="preserve">41</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4.7.1 Constantes y tablas</w:t>
              <w:tab/>
              <w:t xml:space="preserve">43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4.7.2 Cálculo de la ganancia de información</w:t>
              <w:tab/>
              <w:t xml:space="preserve">46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4.7.3 Selección de la celda objetivo y retroceso</w:t>
              <w:tab/>
              <w:t xml:space="preserve">51</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4.7.4 Persistencia del checkpoint</w:t>
              <w:tab/>
              <w:t xml:space="preserve">53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4.7.5 Registro de vóxeles y clasificación en caliente</w:t>
              <w:tab/>
              <w:t xml:space="preserve">59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4.7.6 Arranque del servidor de Minecraft</w:t>
              <w:tab/>
              <w:t xml:space="preserve">64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4.8 Modelo de riesgo: cnn_model.py</w:t>
              <w:tab/>
              <w:t xml:space="preserve">65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 Exportadores: exporters.py</w:t>
              <w:tab/>
              <w:t xml:space="preserve">71</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Routers de la API</w:t>
              <w:tab/>
              <w:t xml:space="preserve">73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Módulo auth</w:t>
              <w:tab/>
              <w:t xml:space="preserve">73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Módulo mines</w:t>
              <w:tab/>
              <w:t xml:space="preserve">75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Módulo missions</w:t>
              <w:tab/>
              <w:t xml:space="preserve">79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Módulo exports</w:t>
              <w:tab/>
              <w:t xml:space="preserve">83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Módulo mc</w:t>
              <w:tab/>
              <w:t xml:space="preserve">86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Base de datos</w:t>
              <w:tab/>
              <w:t xml:space="preserve">87</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Tabla users</w:t>
              <w:tab/>
              <w:t xml:space="preserve">88</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Tabla mines</w:t>
              <w:tab/>
              <w:t xml:space="preserve">89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Tabla missions</w:t>
              <w:tab/>
              <w:t xml:space="preserve">92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Tabla voxeles</w:t>
              <w:tab/>
              <w:t xml:space="preserve">93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 Tabla exploration_state</w:t>
              <w:tab/>
              <w:t xml:space="preserve">96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 Relaciones entre las tablas</w:t>
              <w:tab/>
              <w:t xml:space="preserve">97</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Plugin de Minecraft</w:t>
              <w:tab/>
              <w:t xml:space="preserve">99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MineExplorerPlugin</w:t>
              <w:tab/>
              <w:t xml:space="preserve">100</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MineGenerator</w:t>
              <w:tab/>
              <w:t xml:space="preserve">102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ExplorerMob</w:t>
              <w:tab/>
              <w:t xml:space="preserve">104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MineWsServer y trazado de rayos</w:t>
              <w:tab/>
              <w:t xml:space="preserve">105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 Configuración del plugin</w:t>
              <w:tab/>
              <w:t xml:space="preserve">112</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Protocolo WebSocket</w:t>
              <w:tab/>
              <w:t xml:space="preserve">114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Formato de los mensajes</w:t>
              <w:tab/>
              <w:t xml:space="preserve">115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Acciones y resultados</w:t>
              <w:tab/>
              <w:t xml:space="preserve">118</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Entrenamiento de la 3D-CNN</w:t>
              <w:tab/>
              <w:t xml:space="preserve">120</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Construcción del dataset</w:t>
              <w:tab/>
              <w:t xml:space="preserve">121</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 Parámetros de entrenamiento</w:t>
              <w:tab/>
              <w:t xml:space="preserve">124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 Resultados obtenidos</w:t>
              <w:tab/>
              <w:t xml:space="preserve">126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 Artefactos del entrenamiento</w:t>
              <w:tab/>
              <w:t xml:space="preserve">129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9.5 Inferencia en caliente</w:t>
              <w:tab/>
              <w:t xml:space="preserve">131</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Aplicación de escritorio</w:t>
              <w:tab/>
              <w:t xml:space="preserve">133</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Procedimientos de extensión</w:t>
              <w:tab/>
              <w:t xml:space="preserve">134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Incorporación de una nueva clase de riesgo</w:t>
              <w:tab/>
              <w:t xml:space="preserve">135</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Incorporación de un nuevo formato de exportación</w:t>
              <w:tab/>
              <w:t xml:space="preserve">137</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Incorporación de un nuevo nivel de mina</w:t>
              <w:tab/>
              <w:t xml:space="preserve">139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Anexo: notas de mantenimiento</w:t>
              <w:tab/>
              <w:t xml:space="preserve">141</w:t>
            </w:r>
          </w:hyperlink>
          <w:r w:rsidDel="00000000" w:rsidR="00000000" w:rsidRPr="00000000">
            <w:rPr>
              <w:rtl w:val="0"/>
            </w:rPr>
          </w:r>
        </w:p>
      </w:sdtContent>
    </w:sdt>
    <w:p>
      <w:pPr>
        <w:pStyle w:val="Heading1"/>
        <w:pageBreakBefore/>
        <w:widowControl w:val="1"/>
        <w:spacing w:before="0" w:after="240" w:line="360" w:lineRule="auto"/>
        <w:rPr>
          <w:rFonts w:ascii="Arial" w:cs="Arial" w:eastAsia="Arial" w:hAnsi="Arial"/>
          <w:b w:val="1"/>
          <w:bCs w:val="1"/>
          <w:i w:val="0"/>
          <w:iCs w:val="0"/>
          <w:u w:val="none"/>
          <w:sz w:val="48"/>
          <w:szCs w:val="48"/>
        </w:rPr>
      </w:pPr>
      <w:r>
        <w:rPr>
          <w:rFonts w:ascii="Arial" w:cs="Arial" w:eastAsia="Arial" w:hAnsi="Arial"/>
          <w:b w:val="1"/>
          <w:bCs w:val="1"/>
          <w:i w:val="0"/>
          <w:iCs w:val="0"/>
          <w:u w:val="none"/>
          <w:sz w:val="48"/>
          <w:szCs w:val="48"/>
        </w:rPr>
        <w:t xml:space="preserve">Manual de Código (Manual de Desarrollo)</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1. Introducción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1.1 Propósito y alcance</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Este Manual de Código documenta la implementación del sistema «Mine Explorer 3D» para permitir su mantenimiento, su auditoría y su extensión. Describe la arquitectura modular del proyecto, la estructura de directorios, el esquema de la base de datos, la responsabilidad de cada módulo, los protocolos de comunicación entre componentes, la referencia completa de la API REST y del protocolo WebSocket, el procedimiento de entrenamiento de la red convolucional tridimensional y las guías para extender el sistema con nuevas clases de riesgo, nuevos formatos de exportación y nuevos niveles de mina.</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1.2 Convenciones de codificación</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 Convenciones de codificación aplicadas en el proyecto.</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000"/>
        <w:gridCol w:w="7360"/>
      </w:tblGrid>
      <w:tr>
        <w:trPr>
          <w:cantSplit w:val="0"/>
          <w:tblHeader w:val="1"/>
        </w:trPr>
        <w:tc>
          <w:tcPr>
            <w:tcW w:w="20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Aspecto</w:t>
            </w:r>
          </w:p>
        </w:tc>
        <w:tc>
          <w:tcPr>
            <w:tcW w:w="73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Convención</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Lenguajes</w:t>
            </w:r>
          </w:p>
        </w:tc>
        <w:tc>
          <w:tcPr>
            <w:tcW w:w="73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Python 3.14 (backend y utilidades), Java 25 (plugin de Paper), JavaScript (aplicación Electron).</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Estilo</w:t>
            </w:r>
          </w:p>
        </w:tc>
        <w:tc>
          <w:tcPr>
            <w:tcW w:w="73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PEP 8 en Python; sangría de cuatro espacios; longitud máxima de línea de 100 caracteres.</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Nomenclatura</w:t>
            </w:r>
          </w:p>
        </w:tc>
        <w:tc>
          <w:tcPr>
            <w:tcW w:w="73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snake_case para módulos, funciones y variables; PascalCase para clases y modelos; CONSTANTE_EN_MAYUSCULAS para constantes.</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Tipado</w:t>
            </w:r>
          </w:p>
        </w:tc>
        <w:tc>
          <w:tcPr>
            <w:tcW w:w="73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Anotaciones de tipo en las funciones públicas del backend; modelos de validación con Pydantic v2 en la capa de entrada.</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Documentación</w:t>
            </w:r>
          </w:p>
        </w:tc>
        <w:tc>
          <w:tcPr>
            <w:tcW w:w="73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Docstrings en formato Google en todas las funciones públicas del backend.</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Gestión de errores</w:t>
            </w:r>
          </w:p>
        </w:tc>
        <w:tc>
          <w:tcPr>
            <w:tcW w:w="73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Excepciones propias del dominio; los routers traducen las excepciones a respuestas HTTP con mensajes en español.</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Concurrencia</w:t>
            </w:r>
          </w:p>
        </w:tc>
        <w:tc>
          <w:tcPr>
            <w:tcW w:w="73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Asincronía con asyncio en el backend; las tareas pesadas se delegan en asyncio.to_thread para no bloquear el bucle de eventos.</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Control de versiones</w:t>
            </w:r>
          </w:p>
        </w:tc>
        <w:tc>
          <w:tcPr>
            <w:tcW w:w="73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Git con commits descriptiveos; el repositorio incluye un archivo .gitignore que excluye entornos virtuales, bases de datos y artefactos generados.</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1.3 Dependencias del entorno de ejecución</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2. Versiones instaladas de las dependencias principales del backend.</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900"/>
        <w:gridCol w:w="1800"/>
        <w:gridCol w:w="5660"/>
      </w:tblGrid>
      <w:tr>
        <w:trPr>
          <w:cantSplit w:val="0"/>
          <w:tblHeader w:val="1"/>
        </w:trPr>
        <w:tc>
          <w:tcPr>
            <w:tcW w:w="19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Paquete</w:t>
            </w:r>
          </w:p>
        </w:tc>
        <w:tc>
          <w:tcPr>
            <w:tcW w:w="18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Versión</w:t>
            </w:r>
          </w:p>
        </w:tc>
        <w:tc>
          <w:tcPr>
            <w:tcW w:w="56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Uso en el proyecto</w:t>
            </w:r>
          </w:p>
        </w:tc>
      </w:tr>
      <w:tr>
        <w:trPr>
          <w:cantSplit w:val="0"/>
        </w:trPr>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Python</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3.14</w:t>
            </w:r>
          </w:p>
        </w:tc>
        <w:tc>
          <w:tcPr>
            <w:tcW w:w="5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Intérprete del backend y de las utilidades de entrenamiento.</w:t>
            </w:r>
          </w:p>
        </w:tc>
      </w:tr>
      <w:tr>
        <w:trPr>
          <w:cantSplit w:val="0"/>
        </w:trPr>
        <w:tc>
          <w:tcPr>
            <w:tcW w:w="1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FastAPI</w:t>
            </w:r>
          </w:p>
        </w:tc>
        <w:tc>
          <w:tcPr>
            <w:tcW w:w="1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0.141.1</w:t>
            </w:r>
          </w:p>
        </w:tc>
        <w:tc>
          <w:tcPr>
            <w:tcW w:w="5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Framework web; definición de routers y serialización.</w:t>
            </w:r>
          </w:p>
        </w:tc>
      </w:tr>
      <w:tr>
        <w:trPr>
          <w:cantSplit w:val="0"/>
        </w:trPr>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uvicorn</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ASGI</w:t>
            </w:r>
          </w:p>
        </w:tc>
        <w:tc>
          <w:tcPr>
            <w:tcW w:w="5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Servidor ASGI que aloja la aplicación.</w:t>
            </w:r>
          </w:p>
        </w:tc>
      </w:tr>
      <w:tr>
        <w:trPr>
          <w:cantSplit w:val="0"/>
        </w:trPr>
        <w:tc>
          <w:tcPr>
            <w:tcW w:w="1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websockets</w:t>
            </w:r>
          </w:p>
        </w:tc>
        <w:tc>
          <w:tcPr>
            <w:tcW w:w="1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17.0.1</w:t>
            </w:r>
          </w:p>
        </w:tc>
        <w:tc>
          <w:tcPr>
            <w:tcW w:w="5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Cliente WebSocket hacia el plugin de Paper.</w:t>
            </w:r>
          </w:p>
        </w:tc>
      </w:tr>
      <w:tr>
        <w:trPr>
          <w:cantSplit w:val="0"/>
        </w:trPr>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PyJWT</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2.13.0</w:t>
            </w:r>
          </w:p>
        </w:tc>
        <w:tc>
          <w:tcPr>
            <w:tcW w:w="5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Emisión y verificación de tokens HS256.</w:t>
            </w:r>
          </w:p>
        </w:tc>
      </w:tr>
      <w:tr>
        <w:trPr>
          <w:cantSplit w:val="0"/>
        </w:trPr>
        <w:tc>
          <w:tcPr>
            <w:tcW w:w="1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bcrypt</w:t>
            </w:r>
          </w:p>
        </w:tc>
        <w:tc>
          <w:tcPr>
            <w:tcW w:w="1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5.0.0</w:t>
            </w:r>
          </w:p>
        </w:tc>
        <w:tc>
          <w:tcPr>
            <w:tcW w:w="5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Hash de contraseñas.</w:t>
            </w:r>
          </w:p>
        </w:tc>
      </w:tr>
      <w:tr>
        <w:trPr>
          <w:cantSplit w:val="0"/>
        </w:trPr>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Pydantic</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2.13.4</w:t>
            </w:r>
          </w:p>
        </w:tc>
        <w:tc>
          <w:tcPr>
            <w:tcW w:w="5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Modelos de entrada y salida de la API.</w:t>
            </w:r>
          </w:p>
        </w:tc>
      </w:tr>
      <w:tr>
        <w:trPr>
          <w:cantSplit w:val="0"/>
        </w:trPr>
        <w:tc>
          <w:tcPr>
            <w:tcW w:w="1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aiosqlite</w:t>
            </w:r>
          </w:p>
        </w:tc>
        <w:tc>
          <w:tcPr>
            <w:tcW w:w="1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5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Acceso asíncrono a la base de datos SQLite.</w:t>
            </w:r>
          </w:p>
        </w:tc>
      </w:tr>
      <w:tr>
        <w:trPr>
          <w:cantSplit w:val="0"/>
        </w:trPr>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torch</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2.14.0+cpu</w:t>
            </w:r>
          </w:p>
        </w:tc>
        <w:tc>
          <w:tcPr>
            <w:tcW w:w="5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Entrenamiento e inferencia de la 3D-CNN.</w:t>
            </w:r>
          </w:p>
        </w:tc>
      </w:tr>
      <w:tr>
        <w:trPr>
          <w:cantSplit w:val="0"/>
        </w:trPr>
        <w:tc>
          <w:tcPr>
            <w:tcW w:w="1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numpy</w:t>
            </w:r>
          </w:p>
        </w:tc>
        <w:tc>
          <w:tcPr>
            <w:tcW w:w="1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2.5.2</w:t>
            </w:r>
          </w:p>
        </w:tc>
        <w:tc>
          <w:tcPr>
            <w:tcW w:w="5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Manipulación de arrays y dataset.</w:t>
            </w:r>
          </w:p>
        </w:tc>
      </w:tr>
      <w:tr>
        <w:trPr>
          <w:cantSplit w:val="0"/>
        </w:trPr>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matplotlib</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3.11.2</w:t>
            </w:r>
          </w:p>
        </w:tc>
        <w:tc>
          <w:tcPr>
            <w:tcW w:w="5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Mapa de calor PNG y reporte PDF.</w:t>
            </w:r>
          </w:p>
        </w:tc>
      </w:tr>
      <w:tr>
        <w:trPr>
          <w:cantSplit w:val="0"/>
        </w:trPr>
        <w:tc>
          <w:tcPr>
            <w:tcW w:w="1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Java-WebSocket</w:t>
            </w:r>
          </w:p>
        </w:tc>
        <w:tc>
          <w:tcPr>
            <w:tcW w:w="1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1.6.0</w:t>
            </w:r>
          </w:p>
        </w:tc>
        <w:tc>
          <w:tcPr>
            <w:tcW w:w="5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Servidor WebSocket del plugin de Paper.</w:t>
            </w:r>
          </w:p>
        </w:tc>
      </w:tr>
      <w:tr>
        <w:trPr>
          <w:cantSplit w:val="0"/>
        </w:trPr>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Three.js</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r170</w:t>
            </w:r>
          </w:p>
        </w:tc>
        <w:tc>
          <w:tcPr>
            <w:tcW w:w="56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Renderizado del visor tridimensional.</w:t>
            </w:r>
          </w:p>
        </w:tc>
      </w:tr>
      <w:tr>
        <w:trPr>
          <w:cantSplit w:val="0"/>
        </w:trPr>
        <w:tc>
          <w:tcPr>
            <w:tcW w:w="1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Electron</w:t>
            </w:r>
          </w:p>
        </w:tc>
        <w:tc>
          <w:tcPr>
            <w:tcW w:w="1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56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Contenedor de la aplicación de escritorio.</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archivo backend/requirements.txt declara las versiones mínimas admitidas por el proyecto, mientras que la tabla recoge las versiones efectivamente instaladas en el entorno virtual utilizado en la experimentación.</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2. Arquitectura del sistema</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2.1 Vista general</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sistema se articula en cuatro módulos que se comunican mediante dos interfaces establecidas: una API REST para las operaciones de usuario y un protocolo WebSocket para el intercambio de alta frecuencia con el simulador.</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Diagrama de componentes y protocolos de comunicación.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HTTP / REST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Aplicación Electron │ ────────────────────────▶ │  Backend FastAPI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(renderer/index.html)│ ◀──── JSON + token JWT ── │  (app/main.py)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aiosqlite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WebSocket │ (ws://127.0.0.1:8765)</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Plugin MineExplorer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(Paper 26.2)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MineWsServer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2.2 Responsabilidad de cada módulo</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3. Módulos del sistema y responsabilidad funcional.</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000"/>
        <w:gridCol w:w="2800"/>
        <w:gridCol w:w="4560"/>
      </w:tblGrid>
      <w:tr>
        <w:trPr>
          <w:cantSplit w:val="0"/>
          <w:tblHeader w:val="1"/>
        </w:trPr>
        <w:tc>
          <w:tcPr>
            <w:tcW w:w="20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Módulo</w:t>
            </w:r>
          </w:p>
        </w:tc>
        <w:tc>
          <w:tcPr>
            <w:tcW w:w="28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Ruta</w:t>
            </w:r>
          </w:p>
        </w:tc>
        <w:tc>
          <w:tcPr>
            <w:tcW w:w="45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Responsabilidad</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Aplicación de FastAPI</w:t>
            </w:r>
          </w:p>
        </w:tc>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backend/app/main.py</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Construcción de la aplicación, ciclo de vida, CORS, endpoint de salud y montaje de los routers.</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Configuración</w:t>
            </w:r>
          </w:p>
        </w:tc>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backend/app/config.py</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Lectura del archivo .env, dataclass de ajustes y persistencia del secreto JWT.</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Base de datos</w:t>
            </w:r>
          </w:p>
        </w:tc>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backend/app/db.py</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Conexiones asíncronas, inicialización del esquema y reconciliación de misiones al arrancar.</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Seguridad</w:t>
            </w:r>
          </w:p>
        </w:tc>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backend/app/security.py</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Hash y verificación de contraseñas, emisión y validación de tokens JWT.</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Modelos</w:t>
            </w:r>
          </w:p>
        </w:tc>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backend/app/models.py</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Esquemas Pydantic de entrada y salida de todos los endpoints.</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Puente WebSocket</w:t>
            </w:r>
          </w:p>
        </w:tc>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backend/app/mc_client.py</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Cliente asíncrono con correlación de mensajes por identificador.</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Lanzador y planificador</w:t>
            </w:r>
          </w:p>
        </w:tc>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backend/app/mc_launcher.py</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Arranque del servidor Paper, autómata Next-Best-View, sensor, persistencia de vóxeles y checkpoint.</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Modelo de riesgo</w:t>
            </w:r>
          </w:p>
        </w:tc>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backend/app/cnn_model.py</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Definición de la 3D-CNN, codificación de parches y envoltorio de inferencia.</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Exportadores</w:t>
            </w:r>
          </w:p>
        </w:tc>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backend/app/exporters.py</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Generación de los artefactos CSV, PLY, OBJ, MTL, PNG y PDF.</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Routers</w:t>
            </w:r>
          </w:p>
        </w:tc>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backend/app/routers/*.py</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Endpoints REST agrupados por dominio: auth, mines, missions, exports y mc.</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Entrenamiento</w:t>
            </w:r>
          </w:p>
        </w:tc>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backend/train_cnn.py</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Construcción del dataset a partir de la verdad de terreno y ajuste de la red.</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Cuevas sintéticas</w:t>
            </w:r>
          </w:p>
        </w:tc>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backend/gen_fake_cave.py</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Generación de mapas sintéticos para poblar la base de datos sin necesidad del simulador.</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Plugin de Paper</w:t>
            </w:r>
          </w:p>
        </w:tc>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minecraft-plugin/src/main/java/dev/mineexplorer/</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Generación de galerías, sensor LiDAR por trazado de rayos, autómata móvil y servidor WebSocket.</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Aplicación de escritorio</w:t>
            </w:r>
          </w:p>
        </w:tc>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electron-app/</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Interfaz de operación, visor tridimensional, importación y exportación.</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Visor web</w:t>
            </w:r>
          </w:p>
        </w:tc>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backend/static/viewer.html</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Variante del visor accesible directamente desde el navegador.</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2.3 Flujo de datos de una exploración</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El router de misiones inserta la fila en la tabla missions y dispara la tarea asíncrona start_exploration.</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El planificador obtiene la semilla de la mina asociada, regenera el mundo en el simulador y recibe la descripción de los niveles.</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En cada paso, el planificador elige la celda objetivo maximizando G(c) = Σ H(Xu) sobre la huella del sensor y ordena el desplazamiento al dron mediante el puente WebSocket.</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El plugin mueve el dron y, al llegar, responde a la consulta de bloques con el cubo circundante.</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El backend indexa los bloques, construye parches de 7×7×7 y ejecuta la 3D-CNN en un hilo separado.</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El resultado se persiste en la tabla voxeles mediante una sentencia de inserción con actualización en conflicto.</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Cada seis pasos se escribe el checkpoint en exploration_state y se recalculan las métricas de la misión.</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Al concluir, se calculan la cobertura, la entropía residual y el número de detecciones de riesgo, y el estado pasa a completed.</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3. Estructura del repositorio</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repositorio se organiza en torno al directorio backend, que contiene el núcleo del sistema. La siguiente tabla describe los directorios y archivos de primer nivel.</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4. Estructura de directorios del repositorio.</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3200"/>
        <w:gridCol w:w="6160"/>
      </w:tblGrid>
      <w:tr>
        <w:trPr>
          <w:cantSplit w:val="0"/>
          <w:tblHeader w:val="1"/>
        </w:trPr>
        <w:tc>
          <w:tcPr>
            <w:tcW w:w="3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Ruta</w:t>
            </w:r>
          </w:p>
        </w:tc>
        <w:tc>
          <w:tcPr>
            <w:tcW w:w="61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Descripción</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Paquete Python con la aplicación FastAPI y sus routers.</w:t>
            </w:r>
          </w:p>
        </w:tc>
      </w:tr>
      <w:tr>
        <w:trPr>
          <w:cantSplit w:val="0"/>
        </w:trPr>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backend/app/main.py</w:t>
            </w:r>
          </w:p>
        </w:tc>
        <w:tc>
          <w:tcPr>
            <w:tcW w:w="6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Punto de entrada: aplicación, ciclo de vida, CORS y routers.</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backend/app/config.py</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Carga del .env y objeto de ajustes inmutable.</w:t>
            </w:r>
          </w:p>
        </w:tc>
      </w:tr>
      <w:tr>
        <w:trPr>
          <w:cantSplit w:val="0"/>
        </w:trPr>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backend/app/db.py</w:t>
            </w:r>
          </w:p>
        </w:tc>
        <w:tc>
          <w:tcPr>
            <w:tcW w:w="6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Gestión de conexiones y esquema de la base de datos.</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backend/app/security.py</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Autenticación por token y hash de contraseñas.</w:t>
            </w:r>
          </w:p>
        </w:tc>
      </w:tr>
      <w:tr>
        <w:trPr>
          <w:cantSplit w:val="0"/>
        </w:trPr>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backend/app/models.py</w:t>
            </w:r>
          </w:p>
        </w:tc>
        <w:tc>
          <w:tcPr>
            <w:tcW w:w="6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Esquemas Pydantic de la API.</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backend/app/mc_client.py</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Cliente WebSocket con correlación de mensajes.</w:t>
            </w:r>
          </w:p>
        </w:tc>
      </w:tr>
      <w:tr>
        <w:trPr>
          <w:cantSplit w:val="0"/>
        </w:trPr>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backend/app/mc_launcher.py</w:t>
            </w:r>
          </w:p>
        </w:tc>
        <w:tc>
          <w:tcPr>
            <w:tcW w:w="6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Lanzador del servidor, sensor y autómata NBV.</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backend/app/cnn_model.py</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Definición e inferencia de la 3D-CNN.</w:t>
            </w:r>
          </w:p>
        </w:tc>
      </w:tr>
      <w:tr>
        <w:trPr>
          <w:cantSplit w:val="0"/>
        </w:trPr>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backend/app/exporters.py</w:t>
            </w:r>
          </w:p>
        </w:tc>
        <w:tc>
          <w:tcPr>
            <w:tcW w:w="6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Generadores de artefactos de exportación.</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backend/app/routers/</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Módulos auth, mines, missions, exports y mc.</w:t>
            </w:r>
          </w:p>
        </w:tc>
      </w:tr>
      <w:tr>
        <w:trPr>
          <w:cantSplit w:val="0"/>
        </w:trPr>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backend/db/schema.sql</w:t>
            </w:r>
          </w:p>
        </w:tc>
        <w:tc>
          <w:tcPr>
            <w:tcW w:w="6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Definición DDL de las cinco tablas del sistema.</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backend/static/viewer.html</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Visor tridimensional accesible por HTTP.</w:t>
            </w:r>
          </w:p>
        </w:tc>
      </w:tr>
      <w:tr>
        <w:trPr>
          <w:cantSplit w:val="0"/>
        </w:trPr>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backend/train_cnn.py</w:t>
            </w:r>
          </w:p>
        </w:tc>
        <w:tc>
          <w:tcPr>
            <w:tcW w:w="6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Generación del dataset y entrenamiento de la red.</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backend/gen_fake_cave.py</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Generador de cuevas sintéticas para la base de datos.</w:t>
            </w:r>
          </w:p>
        </w:tc>
      </w:tr>
      <w:tr>
        <w:trPr>
          <w:cantSplit w:val="0"/>
        </w:trPr>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backend/data/</w:t>
            </w:r>
          </w:p>
        </w:tc>
        <w:tc>
          <w:tcPr>
            <w:tcW w:w="6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Base de datos, checkpoints, modelos y artefactos exportados.</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minecraft-plugin/</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Proyecto Gradle del plugin de Paper.</w:t>
            </w:r>
          </w:p>
        </w:tc>
      </w:tr>
      <w:tr>
        <w:trPr>
          <w:cantSplit w:val="0"/>
        </w:trPr>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electron-app/</w:t>
            </w:r>
          </w:p>
        </w:tc>
        <w:tc>
          <w:tcPr>
            <w:tcW w:w="6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Aplicación de escritorio (main.js, preload.js, renderer/).</w:t>
            </w:r>
          </w:p>
        </w:tc>
      </w:tr>
      <w:tr>
        <w:trPr>
          <w:cantSplit w:val="0"/>
        </w:trPr>
        <w:tc>
          <w:tcPr>
            <w:tcW w:w="3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scripts/</w:t>
            </w:r>
          </w:p>
        </w:tc>
        <w:tc>
          <w:tcPr>
            <w:tcW w:w="6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Scripts de arranque, apagado y preparación del entorno.</w:t>
            </w:r>
          </w:p>
        </w:tc>
      </w:tr>
      <w:tr>
        <w:trPr>
          <w:cantSplit w:val="0"/>
        </w:trPr>
        <w:tc>
          <w:tcPr>
            <w:tcW w:w="3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server/</w:t>
            </w:r>
          </w:p>
        </w:tc>
        <w:tc>
          <w:tcPr>
            <w:tcW w:w="6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Servidor Paper 26.2, mundo generado y plugins instalados.</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4. Backend de Python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4.1 Punto de entrada: main.py</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módulo declara la aplicación FastAPI con el título «Mine Explorer API» y la versión 0.1.0, y define el gestor de contexto de ciclo de vida. En el arranque se ejecuta init_db_sync(), que aplica el esquema SQL de forma idempotente, y a continuación reconcile_on_startup(), que reconcilia las misiones que quedaron en curso antes del reinicio.</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Ciclo de vida de la aplicación (extracto).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@asynccontextmanager</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async def lifespan(app: FastAPI):</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init_db_sync()</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await reconcile_on_startup()</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yield</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política de CORS se restringe a los orígenes http://127.0.0.1:8000 y http://localhost:8000, con credenciales deshabilitadas y métodos y encabezados abiertos. Esta restricción es coherente con el hecho de que la aplicación de escritorio se sirve desde el sistema de archivos local. Se expone además el endpoint GET /health, que no requiere autenticación y devuelve {"status": "ok"}, y se monta el directorio backend/static como recursos estáticos.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4.2 Configuración: config.py</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carga de variables de entorno se realiza con una función propia que interpreta el archivo backend/.env y, en su defecto, el archivo .env situado en la raíz del repositorio. Se admiten líneas con el formato CLAVE=VALOR; las líneas vacías y las que comienzan con almohadilla se ignoran y se eliminan las comillas que envuelven el valor. Las variables ya presentes en el entorno real nunca se sobrescriben.</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5. Variables de entorno y su valor por defecto.</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300"/>
        <w:gridCol w:w="2500"/>
        <w:gridCol w:w="4560"/>
      </w:tblGrid>
      <w:tr>
        <w:trPr>
          <w:cantSplit w:val="0"/>
          <w:tblHeader w:val="1"/>
        </w:trPr>
        <w:tc>
          <w:tcPr>
            <w:tcW w:w="23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Variable</w:t>
            </w:r>
          </w:p>
        </w:tc>
        <w:tc>
          <w:tcPr>
            <w:tcW w:w="25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Valor por defecto</w:t>
            </w:r>
          </w:p>
        </w:tc>
        <w:tc>
          <w:tcPr>
            <w:tcW w:w="45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Función</w:t>
            </w:r>
          </w:p>
        </w:tc>
      </w:tr>
      <w:tr>
        <w:trPr>
          <w:cantSplit w:val="0"/>
        </w:trPr>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DB_PATH</w:t>
            </w:r>
          </w:p>
        </w:tc>
        <w:tc>
          <w:tcPr>
            <w:tcW w:w="2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backend/data/mine_explorer.db</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Ruta del fichero SQLite de la aplicación.</w:t>
            </w:r>
          </w:p>
        </w:tc>
      </w:tr>
      <w:tr>
        <w:trPr>
          <w:cantSplit w:val="0"/>
        </w:trPr>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JWT_SECRET</w:t>
            </w:r>
          </w:p>
        </w:tc>
        <w:tc>
          <w:tcPr>
            <w:tcW w:w="2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generado automáticamente</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Clave de firma HS256 de los tokens.</w:t>
            </w:r>
          </w:p>
        </w:tc>
      </w:tr>
      <w:tr>
        <w:trPr>
          <w:cantSplit w:val="0"/>
        </w:trPr>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JWT_EXPIRE_MINUTES</w:t>
            </w:r>
          </w:p>
        </w:tc>
        <w:tc>
          <w:tcPr>
            <w:tcW w:w="2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720</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Vigencia del token en minutos (12 horas).</w:t>
            </w:r>
          </w:p>
        </w:tc>
      </w:tr>
      <w:tr>
        <w:trPr>
          <w:cantSplit w:val="0"/>
        </w:trPr>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MC_WS_URL</w:t>
            </w:r>
          </w:p>
        </w:tc>
        <w:tc>
          <w:tcPr>
            <w:tcW w:w="2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ws://127.0.0.1:8765</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Dirección del WebSocket del plugin.</w:t>
            </w:r>
          </w:p>
        </w:tc>
      </w:tr>
      <w:tr>
        <w:trPr>
          <w:cantSplit w:val="0"/>
        </w:trPr>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MAPS_DIR</w:t>
            </w:r>
          </w:p>
        </w:tc>
        <w:tc>
          <w:tcPr>
            <w:tcW w:w="2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backend/data/maps</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Carpeta de los artefactos de exportación.</w:t>
            </w:r>
          </w:p>
        </w:tc>
      </w:tr>
      <w:tr>
        <w:trPr>
          <w:cantSplit w:val="0"/>
        </w:trPr>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SERVER_DIR</w:t>
            </w:r>
          </w:p>
        </w:tc>
        <w:tc>
          <w:tcPr>
            <w:tcW w:w="2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server</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Carpeta del servidor Paper.</w:t>
            </w:r>
          </w:p>
        </w:tc>
      </w:tr>
      <w:tr>
        <w:trPr>
          <w:cantSplit w:val="0"/>
        </w:trPr>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CNN_MODEL_PATH</w:t>
            </w:r>
          </w:p>
        </w:tc>
        <w:tc>
          <w:tcPr>
            <w:tcW w:w="2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backend/data/models/cnn_mina.pt</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Checkpoint de la 3D-CNN.</w:t>
            </w:r>
          </w:p>
        </w:tc>
      </w:tr>
      <w:tr>
        <w:trPr>
          <w:cantSplit w:val="0"/>
        </w:trPr>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CNN_ENABLE</w:t>
            </w:r>
          </w:p>
        </w:tc>
        <w:tc>
          <w:tcPr>
            <w:tcW w:w="2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Activa la inferencia de la red; con el valor 0 se usa la heurística.</w:t>
            </w:r>
          </w:p>
        </w:tc>
      </w:tr>
      <w:tr>
        <w:trPr>
          <w:cantSplit w:val="0"/>
        </w:trPr>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PORT</w:t>
            </w:r>
          </w:p>
        </w:tc>
        <w:tc>
          <w:tcPr>
            <w:tcW w:w="2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8000</w:t>
            </w:r>
          </w:p>
        </w:tc>
        <w:tc>
          <w:tcPr>
            <w:tcW w:w="4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Puerto de escucha del backend (lo usa run_backend.sh).</w:t>
            </w:r>
          </w:p>
        </w:tc>
      </w:tr>
      <w:tr>
        <w:trPr>
          <w:cantSplit w:val="0"/>
        </w:trPr>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PAPER_URL</w:t>
            </w:r>
          </w:p>
        </w:tc>
        <w:tc>
          <w:tcPr>
            <w:tcW w:w="2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resolución automática</w:t>
            </w:r>
          </w:p>
        </w:tc>
        <w:tc>
          <w:tcPr>
            <w:tcW w:w="4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URL del jar de Paper (lo usa setup_server.sh).</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secreto JWT es un caso particular: si no se encuentra en el entorno ni en el archivo .env, se genera con secrets.token_urlsafe(48) y se persiste de inmediato en backend/.env. Esta decisión evita que los tokens emitidos queden invalidados tras cada reinicio del servidor.</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4.3 Base de datos: db.py</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módulo centraliza el acceso asíncrono a SQLite mediante aiosqlite. La conexión se abre con el modo WAL activado y las pragmas de claves foráneas. La dependencia get_db() expone la conexión al ciclo de petición de FastAPI y garantiza su cierre.</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Dependencia de conexión a la base de datos (extracto).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async def get_db():</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db = await aiosqlite.connect(settings.db_path)</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db.row_factory = aiosqlite.Row</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await db.execute('PRAGMA journal_mode = WAL')</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await db.execute('PRAGMA foreign_keys = ON')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try:</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yield db</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finally:</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await db.close()</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función reconcile_on_startup() ejecuta una única sentencia que marca como pausadas todas las misiones cuyo estado era in_progress, dado que las tareas en vuelo no sobreviven al reinicio del proceso. Como el checkpoint se persiste en la tabla exploration_state, esas misiones pueden reanudarse sin pérdida de información.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4.4 Seguridad: security.py</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6. Mecanismos de autenticación implementados.</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600"/>
        <w:gridCol w:w="6760"/>
      </w:tblGrid>
      <w:tr>
        <w:trPr>
          <w:cantSplit w:val="0"/>
          <w:tblHeader w:val="1"/>
        </w:trPr>
        <w:tc>
          <w:tcPr>
            <w:tcW w:w="26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Aspecto</w:t>
            </w:r>
          </w:p>
        </w:tc>
        <w:tc>
          <w:tcPr>
            <w:tcW w:w="67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Implementación</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Algoritmo del token</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HS256 sobre PyJWT.</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Claims del token</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sub con el identificador del usuario, username, iat y exp.</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Hash de contraseñas</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bcrypt con sal generada mediante bcrypt.gensalt().</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Transporte</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Cabecera Authorization: Bearer &lt;token&gt; mediante HTTPBearer.</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Dependencia</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get_current_user, que resuelve el identificador del token y devuelve la fila del usuario.</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Ausencia de cabecera</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Respuesta 401 con el detalle «Falta token de autenticación».</w:t>
            </w:r>
          </w:p>
        </w:tc>
      </w:tr>
      <w:tr>
        <w:trPr>
          <w:cantSplit w:val="0"/>
        </w:trPr>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Token inválido o caducado</w:t>
            </w:r>
          </w:p>
        </w:tc>
        <w:tc>
          <w:tcPr>
            <w:tcW w:w="67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Respuesta 401 con el detalle «Token inválido o expirado».</w:t>
            </w:r>
          </w:p>
        </w:tc>
      </w:tr>
      <w:tr>
        <w:trPr>
          <w:cantSplit w:val="0"/>
        </w:trPr>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Autorización</w:t>
            </w:r>
          </w:p>
        </w:tc>
        <w:tc>
          <w:tcPr>
            <w:tcW w:w="67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 existe un sistema de roles: el control se ejerce por propiedad; cada consulta filtra por user_id, salvo la tabla global de minas y los endpoints del simulador.</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4.5 Modelos: models.py</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módulo define los esquemas Pydantic v2 que validan la entrada y serializan la salida. Las restricciones de longitud y de patrón se declaran con Field y Annotated, de modo que la validación ocurre antes de alcanzar la lógica de negocio.</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Modelos de entrada principales (extracto).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class RegisterRequest(BaseModel):</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username: str = Field(min_length=3, max_length=32, pattern=r'^[a-zA-Z0-9_]+$')</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email: EmailStr</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password: str = Field(min_length=8, max_length=128)</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class MineCreate(BaseModel):</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name: str = Field(min_length=1, max_length=64)</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seed: str | None = None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world_name: str = 'mine'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spawn_x: int = 0</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spawn_y: int = 64</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spawn_z: int = 0</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difficulty: int = Field(default=1, ge=0, le=3)</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description: str | None = None</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4.6 Puente WebSocket: mc_client.py</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clase MCBridgeClient implementa el cliente asíncrono hacia el plugin. Cada solicitud se correlaciona mediante un identificador único generado con uuid4, que se traslada dentro del propio mensaje. La respuesta se resuelve mediante un objeto Future almacenado en un diccionario de peticiones pendientes, que el hilo de escucha vacía al recibir el mensaje correspondiente.</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Envío de una solicitud correlacionada (extracto).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async def request(self, payload: dict, timeout: float = 10.0) -&gt; dict:</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msg_id = uuid.uuid4().hex</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payload['id'] = msg_id</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fut = asyncio.get_running_loop().create_future()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self._pending[msg_id] = fut</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async with self._lock:</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await self.ws.send(json.dumps(payload))</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resp = await asyncio.wait_for(fut, timeout=timeout)</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if not resp.get('ok'):</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raise RuntimeError(resp.get('error'))</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return resp.get('result')</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tiempo de espera por defecto es de 10 segundos y se eleva a 60 segundos para la regeneración del mundo. La propiedad connected indica si el socket está abierto. Un mensaje con identificador desconocido se descarta de forma silenciosa, lo que permite descartar respuestas de operaciones anteriores.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4.7 Lanzador y planificador: mc_launcher.py</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Este módulo concentra la lógica central del sistema: el arranque del servidor de Minecraft, el sensor volumétrico, el autómata de exploración y la persistencia de resultados.</w:t>
      </w:r>
    </w:p>
    <w:p>
      <w:pPr>
        <w:pStyle w:val="Heading4"/>
        <w:keepNext/>
        <w:widowControl w:val="1"/>
        <w:spacing w:before="200" w:after="100" w:line="360" w:lineRule="auto"/>
        <w:rPr>
          <w:rFonts w:ascii="Arial" w:cs="Arial" w:eastAsia="Arial" w:hAnsi="Arial"/>
          <w:b w:val="1"/>
          <w:bCs w:val="1"/>
          <w:i w:val="0"/>
          <w:iCs w:val="0"/>
          <w:u w:val="none"/>
          <w:sz w:val="24"/>
          <w:szCs w:val="24"/>
        </w:rPr>
      </w:pPr>
      <w:r>
        <w:rPr>
          <w:rFonts w:ascii="Arial" w:cs="Arial" w:eastAsia="Arial" w:hAnsi="Arial"/>
          <w:b w:val="1"/>
          <w:bCs w:val="1"/>
          <w:i w:val="0"/>
          <w:iCs w:val="0"/>
          <w:u w:val="none"/>
          <w:sz w:val="24"/>
          <w:szCs w:val="24"/>
        </w:rPr>
        <w:t xml:space="preserve">4.7.1 Constantes y tablas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7. Constantes relevantes del planificador.</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200"/>
        <w:gridCol w:w="2100"/>
        <w:gridCol w:w="5060"/>
      </w:tblGrid>
      <w:tr>
        <w:trPr>
          <w:cantSplit w:val="0"/>
          <w:tblHeader w:val="1"/>
        </w:trPr>
        <w:tc>
          <w:tcPr>
            <w:tcW w:w="2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Símbolo</w:t>
            </w:r>
          </w:p>
        </w:tc>
        <w:tc>
          <w:tcPr>
            <w:tcW w:w="21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Valor</w:t>
            </w:r>
          </w:p>
        </w:tc>
        <w:tc>
          <w:tcPr>
            <w:tcW w:w="50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Significado</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MC_START_TIMEOUT</w:t>
            </w:r>
          </w:p>
        </w:tc>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120 s</w:t>
            </w:r>
          </w:p>
        </w:tc>
        <w:tc>
          <w:tcPr>
            <w:tcW w:w="5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Espera máxima para que el plugin abra su WebSocket.</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WS_POLL_INTERVAL</w:t>
            </w:r>
          </w:p>
        </w:tc>
        <w:tc>
          <w:tcPr>
            <w:tcW w:w="2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 s</w:t>
            </w:r>
          </w:p>
        </w:tc>
        <w:tc>
          <w:tcPr>
            <w:tcW w:w="5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Intervalo entre reintentos de conexión.</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CHECKPOINT_EVERY</w:t>
            </w:r>
          </w:p>
        </w:tc>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6</w:t>
            </w:r>
          </w:p>
        </w:tc>
        <w:tc>
          <w:tcPr>
            <w:tcW w:w="5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Pasos entre escrituras del checkpoint.</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_CNN_PAD</w:t>
            </w:r>
          </w:p>
        </w:tc>
        <w:tc>
          <w:tcPr>
            <w:tcW w:w="2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3</w:t>
            </w:r>
          </w:p>
        </w:tc>
        <w:tc>
          <w:tcPr>
            <w:tcW w:w="5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Margen que se añade al radio de lectura para cubrir el parche 7×7×7.</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_AIR_MATERIALS</w:t>
            </w:r>
          </w:p>
        </w:tc>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5 materiales</w:t>
            </w:r>
          </w:p>
        </w:tc>
        <w:tc>
          <w:tcPr>
            <w:tcW w:w="5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AIR, CAVE_AIR, VOID_AIR, WATER y LAVA.</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_MATERIAL_ALPHABET</w:t>
            </w:r>
          </w:p>
        </w:tc>
        <w:tc>
          <w:tcPr>
            <w:tcW w:w="2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18 materiales</w:t>
            </w:r>
          </w:p>
        </w:tc>
        <w:tc>
          <w:tcPr>
            <w:tcW w:w="5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Alfabeto de la variable aleatoria X_u.</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_CELL_ENTROPY_BITS</w:t>
            </w:r>
          </w:p>
        </w:tc>
        <w:tc>
          <w:tcPr>
            <w:tcW w:w="2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log2(18) ≈ 4,1699</w:t>
            </w:r>
          </w:p>
        </w:tc>
        <w:tc>
          <w:tcPr>
            <w:tcW w:w="5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Entropía de una celda todavía desconocida.</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_RISK_MAP</w:t>
            </w:r>
          </w:p>
        </w:tc>
        <w:tc>
          <w:tcPr>
            <w:tcW w:w="2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diccionario</w:t>
            </w:r>
          </w:p>
        </w:tc>
        <w:tc>
          <w:tcPr>
            <w:tcW w:w="5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Heurística material → riesgo equivalente al plugin.</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4"/>
        <w:keepNext/>
        <w:widowControl w:val="1"/>
        <w:spacing w:before="200" w:after="100" w:line="360" w:lineRule="auto"/>
        <w:rPr>
          <w:rFonts w:ascii="Arial" w:cs="Arial" w:eastAsia="Arial" w:hAnsi="Arial"/>
          <w:b w:val="1"/>
          <w:bCs w:val="1"/>
          <w:i w:val="0"/>
          <w:iCs w:val="0"/>
          <w:u w:val="none"/>
          <w:sz w:val="24"/>
          <w:szCs w:val="24"/>
        </w:rPr>
      </w:pPr>
      <w:r>
        <w:rPr>
          <w:rFonts w:ascii="Arial" w:cs="Arial" w:eastAsia="Arial" w:hAnsi="Arial"/>
          <w:b w:val="1"/>
          <w:bCs w:val="1"/>
          <w:i w:val="0"/>
          <w:iCs w:val="0"/>
          <w:u w:val="none"/>
          <w:sz w:val="24"/>
          <w:szCs w:val="24"/>
        </w:rPr>
        <w:t xml:space="preserve">4.7.2 Cálculo de la ganancia de información</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criterio de selección de la siguiente mejor vista se apoya en la Teoría de la Información. La función _info_gain() calcula la suma de las entropías de las celdas todavía desconocidas que caen bajo la huella del sensor en una celda candidata:</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Función de ganancia de información (extracto).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def _info_gain(cell, known: dict, bounds: dict, radius: int = 3) -&gt; float:</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total = 0.0</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cx, cy, cz = cell</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for dx in range(-radius, radius + 1):</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for dy in range(-radius, radius + 1):</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for dz in range(-radius, radius + 1):</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u = (cx + dx, cy + dy, cz + dz)</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if u in known: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continue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if not _inside_bounds(u, bounds):</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continue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total += _CELL_ENTROPY_BITS</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return total</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huella es un cubo de radio 3, es decir, 7×7×7 vóxeles, idéntico al sensor empleado para la exploración. Las celdas que quedan fuera de los límites del nivel activo se descartan, de modo que el agente nunca es atraído hacia el exterior de la mina ni hacia otros niveles. Como cada celda desconocida aporta siempre la misma entropía, el criterio se reduce en la práctica al número de celdas desconocidas bajo la huella; el valor absoluto de la entropía actúa como factor de escala en la comparación entre candidatos.</w:t>
      </w:r>
    </w:p>
    <w:p>
      <w:pPr>
        <w:pStyle w:val="Heading4"/>
        <w:keepNext/>
        <w:widowControl w:val="1"/>
        <w:spacing w:before="200" w:after="100" w:line="360" w:lineRule="auto"/>
        <w:rPr>
          <w:rFonts w:ascii="Arial" w:cs="Arial" w:eastAsia="Arial" w:hAnsi="Arial"/>
          <w:b w:val="1"/>
          <w:bCs w:val="1"/>
          <w:i w:val="0"/>
          <w:iCs w:val="0"/>
          <w:u w:val="none"/>
          <w:sz w:val="24"/>
          <w:szCs w:val="24"/>
        </w:rPr>
      </w:pPr>
      <w:r>
        <w:rPr>
          <w:rFonts w:ascii="Arial" w:cs="Arial" w:eastAsia="Arial" w:hAnsi="Arial"/>
          <w:b w:val="1"/>
          <w:bCs w:val="1"/>
          <w:i w:val="0"/>
          <w:iCs w:val="0"/>
          <w:u w:val="none"/>
          <w:sz w:val="24"/>
          <w:szCs w:val="24"/>
        </w:rPr>
        <w:t xml:space="preserve">4.7.3 Selección de la celda objetivo y retroceso</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exploración se organiza en bucles anidados, uno por nivel de la mina. En cada iteración se calculan las opciones de movimiento a partir de los seis vecinos cardinales de la celda actual, descartando aquellos ya visitados, no conocidos o no compuestos por aire. Entre las opciones válidas se elige la de mayor ganancia de información, con dos criterios de desempate: se privilegia la continuación en línea recta y se penaliza el retroceso sobre la propia trayectoria.</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Criterio de desempate en la selección del objetivo (extracto).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def pick(opts):</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def key(pair):</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gain, n = pair</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d = (n[0] - cur[0], n[1] - cur[1], n[2] - cur[2])</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align = int(d == heading)</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back = int(d == (-heading[0], -heading[1], -heading[2]))</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return (gain, align, -back)</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return max(opts, key=key)[1]</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Cuando no existe ninguna opción —el caso de un callejón sin salida— el agente recurre al backtracking: recorre hacia atrás la pila de la trayectoria, deshaciendo los pasos uno a uno hasta alcanzar una celda con alternativas. Si la trayectoria se agota sin encontrar ninguna, el nivel se declara concluido y el agente pasa al siguiente. Esta estrategia es equivalente al método de Trémaux, que garantiza la cobertura completa de un grafo conexo cuando la exploración es exhaustiva.</w:t>
      </w:r>
    </w:p>
    <w:p>
      <w:pPr>
        <w:pStyle w:val="Heading4"/>
        <w:keepNext/>
        <w:widowControl w:val="1"/>
        <w:spacing w:before="200" w:after="100" w:line="360" w:lineRule="auto"/>
        <w:rPr>
          <w:rFonts w:ascii="Arial" w:cs="Arial" w:eastAsia="Arial" w:hAnsi="Arial"/>
          <w:b w:val="1"/>
          <w:bCs w:val="1"/>
          <w:i w:val="0"/>
          <w:iCs w:val="0"/>
          <w:u w:val="none"/>
          <w:sz w:val="24"/>
          <w:szCs w:val="24"/>
        </w:rPr>
      </w:pPr>
      <w:r>
        <w:rPr>
          <w:rFonts w:ascii="Arial" w:cs="Arial" w:eastAsia="Arial" w:hAnsi="Arial"/>
          <w:b w:val="1"/>
          <w:bCs w:val="1"/>
          <w:i w:val="0"/>
          <w:iCs w:val="0"/>
          <w:u w:val="none"/>
          <w:sz w:val="24"/>
          <w:szCs w:val="24"/>
        </w:rPr>
        <w:t xml:space="preserve">4.7.4 Persistencia del checkpoint</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estado del autómata se serializa como JSON y se almacena en la tabla exploration_state. La estructura del checkpoint incluye la semilla de la mina, el índice del nivel en curso, el historial de niveles, el paso actual, el diccionario de celdas conocidas, el conjunto de celdas recorridas, el de bifurcaciones detectadas, la trayectoria, la orientación y la celda actual.</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Estructura del checkpoint serializado.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"seed": "1419792764",</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"level_index": 1,</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"level_status": [{"name": "Sencilla", "steps": 288, "complete": true}],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"step": 312,</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"known":   {"12,51,-4": "AIR", "13,51,-4": "STONE"},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"walked":  ["12,51,-4", "13,51,-4"],</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"forks":   ["14,51,-4"],</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"path":    ["12,51,-4"],</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"heading": [1, 0, 0],</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"cur":     [13, 51, -4],</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"complete": false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escritura se agrupa en lotes: el estado se mantiene siempre en memoria y se persiste en la base de datos cuando el paso es múltiplo de CHECKPOINT_EVERY, además de forzar la escritura al pausar o detener la exploración. Las celdas se identifican con la cadena «x,y,z» y se reconstituyen mediante la función inversa.</w:t>
      </w:r>
    </w:p>
    <w:p>
      <w:pPr>
        <w:pStyle w:val="Heading4"/>
        <w:keepNext/>
        <w:widowControl w:val="1"/>
        <w:spacing w:before="200" w:after="100" w:line="360" w:lineRule="auto"/>
        <w:rPr>
          <w:rFonts w:ascii="Arial" w:cs="Arial" w:eastAsia="Arial" w:hAnsi="Arial"/>
          <w:b w:val="1"/>
          <w:bCs w:val="1"/>
          <w:i w:val="0"/>
          <w:iCs w:val="0"/>
          <w:u w:val="none"/>
          <w:sz w:val="24"/>
          <w:szCs w:val="24"/>
        </w:rPr>
      </w:pPr>
      <w:r>
        <w:rPr>
          <w:rFonts w:ascii="Arial" w:cs="Arial" w:eastAsia="Arial" w:hAnsi="Arial"/>
          <w:b w:val="1"/>
          <w:bCs w:val="1"/>
          <w:i w:val="0"/>
          <w:iCs w:val="0"/>
          <w:u w:val="none"/>
          <w:sz w:val="24"/>
          <w:szCs w:val="24"/>
        </w:rPr>
        <w:t xml:space="preserve">4.7.5 Registro de vóxeles y clasificación en caliente</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función _record_blocks() concentra la adquisición de datos y su etiquetado. El radio de lectura se amplía en tres unidades cuando la red neuronal está disponible, para disponer del contexto completo del parche. La predicción se ejecuta en un hilo separado mediante asyncio.to_thread, de modo que el bucle de eventos no se bloquea durante la inferencia.</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Los bloques de aire se registran con estado 1, riesgo 0, confianza 0,9 y entropía 0,15.</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Los bloques sólidos se registran con estado 2 y reciben la clase de riesgo y la confianza devueltas por la 3D-CNN; en su ausencia se emplea la tabla heurística _RISK_MAP.</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La entropía se fija en 0,9 para los vóxeles con riesgo y en 0,3 para los seguros.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El parche se descarta cuando contiene celdas del grupo 7 (material desconocido), porque la red no fue entrenada con ese grupo.</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La inserción en la tabla voxeles emplea una cláusula ON CONFLICT sobre la clave primaria compuesta, de modo que la operación es idempotente.</w:t>
      </w:r>
    </w:p>
    <w:p>
      <w:pPr>
        <w:pStyle w:val="Heading4"/>
        <w:keepNext/>
        <w:widowControl w:val="1"/>
        <w:spacing w:before="200" w:after="100" w:line="360" w:lineRule="auto"/>
        <w:rPr>
          <w:rFonts w:ascii="Arial" w:cs="Arial" w:eastAsia="Arial" w:hAnsi="Arial"/>
          <w:b w:val="1"/>
          <w:bCs w:val="1"/>
          <w:i w:val="0"/>
          <w:iCs w:val="0"/>
          <w:u w:val="none"/>
          <w:sz w:val="24"/>
          <w:szCs w:val="24"/>
        </w:rPr>
      </w:pPr>
      <w:r>
        <w:rPr>
          <w:rFonts w:ascii="Arial" w:cs="Arial" w:eastAsia="Arial" w:hAnsi="Arial"/>
          <w:b w:val="1"/>
          <w:bCs w:val="1"/>
          <w:i w:val="0"/>
          <w:iCs w:val="0"/>
          <w:u w:val="none"/>
          <w:sz w:val="24"/>
          <w:szCs w:val="24"/>
        </w:rPr>
        <w:t xml:space="preserve">4.7.6 Arranque del servidor de Minecraft</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función ensure_server_running() comprueba la existencia de paper.jar, verifica si el WebSocket responde y, en caso contrario, lanza el proceso con asyncio.create_subprocess_exec, asignando 1 GB de memoria inicial y 3 GB de memoria máxima, con la salida redirigida al registro server/mc_launcher.log y una sesión independiente. Tras el arranque, se reintenta la conexión del puente cada dos segundos hasta agotar el plazo de 120 segundos.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4.8 Modelo de riesgo: cnn_model.py</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módulo define la arquitectura de la red convolucional tridimensional y la envoltorio de inferencia. La red recibe un tensor de ocho canales —los grupos de material— y una dimensión espacial de 7×7×7, y devuelve una distribución de cinco clases.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Arquitectura de la 3D-CNN (extracto).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class RiskCnn3D(nn.Module):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def __init__(self):</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super().__init__()</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self.net = nn.Sequential(</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nn.Conv3d(8, 16, kernel_size=3, padding=1),</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nn.BatchNorm3d(16), nn.ReLU(inplace=True),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nn.Conv3d(16, 32, kernel_size=3, padding=1),</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nn.BatchNorm3d(32), nn.ReLU(inplace=True),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nn.AdaptiveAvgPool3d(3),</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nn.Flatten(),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nn.Linear(32 * 27, 64), nn.ReLU(inplace=True),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nn.Dropout(0.3),</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nn.Linear(64, 5),</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Las dos capas convolitivas conservan la resolución espacial gracias al relleno de una unidad; la capa de agrupación adaptativa reduce el tensor a 3×3×3, lo que genera el vector de 864 componentes que alimenta la capa densa de 64 unidades. La función de pérdida es la entropía cruzada con pesos inversamente proporcionales a la frecuencia de cada clase.</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8. Agrupación de materiales y su correspondencia con el riesgo.</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900"/>
        <w:gridCol w:w="5060"/>
        <w:gridCol w:w="3400"/>
      </w:tblGrid>
      <w:tr>
        <w:trPr>
          <w:cantSplit w:val="0"/>
          <w:tblHeader w:val="1"/>
        </w:trPr>
        <w:tc>
          <w:tcPr>
            <w:tcW w:w="9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Grupo</w:t>
            </w:r>
          </w:p>
        </w:tc>
        <w:tc>
          <w:tcPr>
            <w:tcW w:w="50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Materiales</w:t>
            </w:r>
          </w:p>
        </w:tc>
        <w:tc>
          <w:tcPr>
            <w:tcW w:w="34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Riesgo de referencia</w:t>
            </w:r>
          </w:p>
        </w:tc>
      </w:tr>
      <w:tr>
        <w:trPr>
          <w:cantSplit w:val="0"/>
        </w:trPr>
        <w:tc>
          <w:tcPr>
            <w:tcW w:w="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0</w:t>
            </w:r>
          </w:p>
        </w:tc>
        <w:tc>
          <w:tcPr>
            <w:tcW w:w="5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AIR, CAVE_AIR, VOID_AIR, WATER</w:t>
            </w:r>
          </w:p>
        </w:tc>
        <w:tc>
          <w:tcPr>
            <w:tcW w:w="3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0 — seguro</w:t>
            </w:r>
          </w:p>
        </w:tc>
      </w:tr>
      <w:tr>
        <w:trPr>
          <w:cantSplit w:val="0"/>
        </w:trPr>
        <w:tc>
          <w:tcPr>
            <w:tcW w:w="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w:t>
            </w:r>
          </w:p>
        </w:tc>
        <w:tc>
          <w:tcPr>
            <w:tcW w:w="5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STONE</w:t>
            </w:r>
          </w:p>
        </w:tc>
        <w:tc>
          <w:tcPr>
            <w:tcW w:w="3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0 — seguro</w:t>
            </w:r>
          </w:p>
        </w:tc>
      </w:tr>
      <w:tr>
        <w:trPr>
          <w:cantSplit w:val="0"/>
        </w:trPr>
        <w:tc>
          <w:tcPr>
            <w:tcW w:w="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w:t>
            </w:r>
          </w:p>
        </w:tc>
        <w:tc>
          <w:tcPr>
            <w:tcW w:w="5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COBBLESTONE, DEEPSLATE</w:t>
            </w:r>
          </w:p>
        </w:tc>
        <w:tc>
          <w:tcPr>
            <w:tcW w:w="3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0 — seguro</w:t>
            </w:r>
          </w:p>
        </w:tc>
      </w:tr>
      <w:tr>
        <w:trPr>
          <w:cantSplit w:val="0"/>
        </w:trPr>
        <w:tc>
          <w:tcPr>
            <w:tcW w:w="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3</w:t>
            </w:r>
          </w:p>
        </w:tc>
        <w:tc>
          <w:tcPr>
            <w:tcW w:w="5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ANDESITE, DIORITE, GRANITE, COBBLED_DEEPSLATE, TUFF</w:t>
            </w:r>
          </w:p>
        </w:tc>
        <w:tc>
          <w:tcPr>
            <w:tcW w:w="3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3 — derrumbe</w:t>
            </w:r>
          </w:p>
        </w:tc>
      </w:tr>
      <w:tr>
        <w:trPr>
          <w:cantSplit w:val="0"/>
        </w:trPr>
        <w:tc>
          <w:tcPr>
            <w:tcW w:w="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4</w:t>
            </w:r>
          </w:p>
        </w:tc>
        <w:tc>
          <w:tcPr>
            <w:tcW w:w="5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CRACKED_STONE_BRICKS</w:t>
            </w:r>
          </w:p>
        </w:tc>
        <w:tc>
          <w:tcPr>
            <w:tcW w:w="3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 — grieta</w:t>
            </w:r>
          </w:p>
        </w:tc>
      </w:tr>
      <w:tr>
        <w:trPr>
          <w:cantSplit w:val="0"/>
        </w:trPr>
        <w:tc>
          <w:tcPr>
            <w:tcW w:w="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5</w:t>
            </w:r>
          </w:p>
        </w:tc>
        <w:tc>
          <w:tcPr>
            <w:tcW w:w="5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GRAVEL, SAND, DIRT</w:t>
            </w:r>
          </w:p>
        </w:tc>
        <w:tc>
          <w:tcPr>
            <w:tcW w:w="3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 — escombro</w:t>
            </w:r>
          </w:p>
        </w:tc>
      </w:tr>
      <w:tr>
        <w:trPr>
          <w:cantSplit w:val="0"/>
        </w:trPr>
        <w:tc>
          <w:tcPr>
            <w:tcW w:w="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6</w:t>
            </w:r>
          </w:p>
        </w:tc>
        <w:tc>
          <w:tcPr>
            <w:tcW w:w="5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LAVA, MAGMA_BLOCK</w:t>
            </w:r>
          </w:p>
        </w:tc>
        <w:tc>
          <w:tcPr>
            <w:tcW w:w="3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4 — lava o magma</w:t>
            </w:r>
          </w:p>
        </w:tc>
      </w:tr>
      <w:tr>
        <w:trPr>
          <w:cantSplit w:val="0"/>
        </w:trPr>
        <w:tc>
          <w:tcPr>
            <w:tcW w:w="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7</w:t>
            </w:r>
          </w:p>
        </w:tc>
        <w:tc>
          <w:tcPr>
            <w:tcW w:w="5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Material no reconocido</w:t>
            </w:r>
          </w:p>
        </w:tc>
        <w:tc>
          <w:tcPr>
            <w:tcW w:w="3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Desconocido; se descarta en la inferencia</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4.9 Exportadores: exporters.py</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módulo es síncrono y trabaja exclusivamente sobre CPU. Matplotlib se configura con el backend Agg para no depender de un servidor gráfico y se protege con un bloqueo de hilo, porque la biblioteca pyplot no es segura frente a accesos concurrentes. Los routers invocan estas funciones mediante asyncio.to_thread.</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9. Artefactos generados por el módulo de exportación.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000"/>
        <w:gridCol w:w="1500"/>
        <w:gridCol w:w="5860"/>
      </w:tblGrid>
      <w:tr>
        <w:trPr>
          <w:cantSplit w:val="0"/>
          <w:tblHeader w:val="1"/>
        </w:trPr>
        <w:tc>
          <w:tcPr>
            <w:tcW w:w="20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Función</w:t>
            </w:r>
          </w:p>
        </w:tc>
        <w:tc>
          <w:tcPr>
            <w:tcW w:w="15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Formato</w:t>
            </w:r>
          </w:p>
        </w:tc>
        <w:tc>
          <w:tcPr>
            <w:tcW w:w="58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Contenido</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write_csv</w:t>
            </w:r>
          </w:p>
        </w:tc>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CSV</w:t>
            </w:r>
          </w:p>
        </w:tc>
        <w:tc>
          <w:tcPr>
            <w:tcW w:w="5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Cabecera x, y, z, state, risk, confidence, entropy, step y una fila por vóxel.</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write_ply</w:t>
            </w:r>
          </w:p>
        </w:tc>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PLY ASCII</w:t>
            </w:r>
          </w:p>
        </w:tc>
        <w:tc>
          <w:tcPr>
            <w:tcW w:w="58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 modo points genera una nube de puntos coloreada por riesgo; con modo mesh genera cubos con ocho vértices y seis caras por vóxel.</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write_obj</w:t>
            </w:r>
          </w:p>
        </w:tc>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OBJ y MTL</w:t>
            </w:r>
          </w:p>
        </w:tc>
        <w:tc>
          <w:tcPr>
            <w:tcW w:w="5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Malla de caras expuestas, con oclusión por vecino sólido, y materiales usemtl por clase de riesgo.</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render_heatmap_png</w:t>
            </w:r>
          </w:p>
        </w:tc>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PNG</w:t>
            </w:r>
          </w:p>
        </w:tc>
        <w:tc>
          <w:tcPr>
            <w:tcW w:w="58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Mapa de calor cenital de la media por celda, con palettes inferno, turbo o viridis según la métrica.</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build_report_pdf</w:t>
            </w:r>
          </w:p>
        </w:tc>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PDF</w:t>
            </w:r>
          </w:p>
        </w:tc>
        <w:tc>
          <w:tcPr>
            <w:tcW w:w="58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Portada con métricas, mapa de entropía, evolución por paso y valoración de la red con su matriz de confusión.</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Todos los ficheros se escriben de forma atómica: se generan primero con extensión .part y se sustituyen de forma definitiva mediante tmp.replace(). El módulo cachea los artefactos ya generados, salvo que se solicite la regeneración explícita con el parámetro refresh. El parámetro level filtra por banda de nivel, el parámetro metric únicamente afecta al mapa de calor y el parámetro mode únicamente al formato PLY.</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5. Routers de la API</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5.1 Módulo auth</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10. Endpoints de autenticación.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100"/>
        <w:gridCol w:w="1900"/>
        <w:gridCol w:w="1500"/>
        <w:gridCol w:w="1500"/>
        <w:gridCol w:w="3360"/>
      </w:tblGrid>
      <w:tr>
        <w:trPr>
          <w:cantSplit w:val="0"/>
          <w:tblHeader w:val="1"/>
        </w:trPr>
        <w:tc>
          <w:tcPr>
            <w:tcW w:w="11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Método</w:t>
            </w:r>
          </w:p>
        </w:tc>
        <w:tc>
          <w:tcPr>
            <w:tcW w:w="19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Ruta</w:t>
            </w:r>
          </w:p>
        </w:tc>
        <w:tc>
          <w:tcPr>
            <w:tcW w:w="15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Autenticación</w:t>
            </w:r>
          </w:p>
        </w:tc>
        <w:tc>
          <w:tcPr>
            <w:tcW w:w="15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Respuesta</w:t>
            </w:r>
          </w:p>
        </w:tc>
        <w:tc>
          <w:tcPr>
            <w:tcW w:w="33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Comportamiento</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/auth/register</w:t>
            </w:r>
          </w:p>
        </w:tc>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w:t>
            </w:r>
          </w:p>
        </w:tc>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201 UserOut</w:t>
            </w:r>
          </w:p>
        </w:tc>
        <w:tc>
          <w:tcPr>
            <w:tcW w:w="33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Hashea la contraseña con bcrypt, normaliza el correo a minúsculas e inserta el usuario. Devuelve 409 si ya existe.</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1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/auth/login</w:t>
            </w:r>
          </w:p>
        </w:tc>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w:t>
            </w:r>
          </w:p>
        </w:tc>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TokenOut</w:t>
            </w:r>
          </w:p>
        </w:tc>
        <w:tc>
          <w:tcPr>
            <w:tcW w:w="33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Busca por nombre de usuario o correo, verifica la contraseña, actualiza last_login y devuelve el token.</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w:t>
            </w:r>
          </w:p>
        </w:tc>
        <w:tc>
          <w:tcPr>
            <w:tcW w:w="1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/auth/me</w:t>
            </w:r>
          </w:p>
        </w:tc>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Sí</w:t>
            </w:r>
          </w:p>
        </w:tc>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UserOut</w:t>
            </w:r>
          </w:p>
        </w:tc>
        <w:tc>
          <w:tcPr>
            <w:tcW w:w="33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Devuelve la fila completa del usuario autenticado.</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5.2 Módulo mines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11. Endpoints de gestión de minas.</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100"/>
        <w:gridCol w:w="2000"/>
        <w:gridCol w:w="1800"/>
        <w:gridCol w:w="4460"/>
      </w:tblGrid>
      <w:tr>
        <w:trPr>
          <w:cantSplit w:val="0"/>
          <w:tblHeader w:val="1"/>
        </w:trPr>
        <w:tc>
          <w:tcPr>
            <w:tcW w:w="11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Método</w:t>
            </w:r>
          </w:p>
        </w:tc>
        <w:tc>
          <w:tcPr>
            <w:tcW w:w="20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Ruta</w:t>
            </w:r>
          </w:p>
        </w:tc>
        <w:tc>
          <w:tcPr>
            <w:tcW w:w="18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Respuesta</w:t>
            </w:r>
          </w:p>
        </w:tc>
        <w:tc>
          <w:tcPr>
            <w:tcW w:w="44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Comportamiento</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/mines</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lista</w:t>
            </w:r>
          </w:p>
        </w:tc>
        <w:tc>
          <w:tcPr>
            <w:tcW w:w="44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Devuelve todas las minas ordenadas por fecha de creación.</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/mines</w:t>
            </w:r>
          </w:p>
        </w:tc>
        <w:tc>
          <w:tcPr>
            <w:tcW w:w="1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201 MineOut</w:t>
            </w:r>
          </w:p>
        </w:tc>
        <w:tc>
          <w:tcPr>
            <w:tcW w:w="44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Crea la mina; si no se indica semilla, genera una aleatoria entre 0 y 2^31-1.</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/mines/{id}</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MineOut</w:t>
            </w:r>
          </w:p>
        </w:tc>
        <w:tc>
          <w:tcPr>
            <w:tcW w:w="44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Devuelve una mina; 404 si no existe.</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PATCH</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/mines/{id}</w:t>
            </w:r>
          </w:p>
        </w:tc>
        <w:tc>
          <w:tcPr>
            <w:tcW w:w="1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MineOut</w:t>
            </w:r>
          </w:p>
        </w:tc>
        <w:tc>
          <w:tcPr>
            <w:tcW w:w="44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Actualiza dinámicamente los campos indicados.</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DELETE</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/mines/{id}</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204 sin cuerpo</w:t>
            </w:r>
          </w:p>
        </w:tc>
        <w:tc>
          <w:tcPr>
            <w:tcW w:w="44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Elimina la mina y, en cascada, sus misiones y vóxeles.</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5.3 Módulo missions</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Todas las rutas de este módulo exigen un token válido y filtran por propietario. Las transiciones de estado admitidas se declaran en la constante VALID_TRANSITIONS: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Transiciones de estado válidas de una misión.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"pending":     {"in_progress", "canceled"}</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"in_progress": {"paused", "completed", "canceled"}</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"paused":      {"in_progress", "canceled"}</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12. Endpoints de gestión de misiones.</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100"/>
        <w:gridCol w:w="2300"/>
        <w:gridCol w:w="1700"/>
        <w:gridCol w:w="4260"/>
      </w:tblGrid>
      <w:tr>
        <w:trPr>
          <w:cantSplit w:val="0"/>
          <w:tblHeader w:val="1"/>
        </w:trPr>
        <w:tc>
          <w:tcPr>
            <w:tcW w:w="11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Método</w:t>
            </w:r>
          </w:p>
        </w:tc>
        <w:tc>
          <w:tcPr>
            <w:tcW w:w="23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Ruta</w:t>
            </w:r>
          </w:p>
        </w:tc>
        <w:tc>
          <w:tcPr>
            <w:tcW w:w="17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Respuesta</w:t>
            </w:r>
          </w:p>
        </w:tc>
        <w:tc>
          <w:tcPr>
            <w:tcW w:w="42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Comportamiento</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w:t>
            </w:r>
          </w:p>
        </w:tc>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w:t>
            </w:r>
          </w:p>
        </w:tc>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lista</w:t>
            </w:r>
          </w:p>
        </w:tc>
        <w:tc>
          <w:tcPr>
            <w:tcW w:w="4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Lista las misiones del usuario con el nombre de la mina asociado; admite el filtro status_filter.</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w:t>
            </w:r>
          </w:p>
        </w:tc>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201 MissionOut</w:t>
            </w:r>
          </w:p>
        </w:tc>
        <w:tc>
          <w:tcPr>
            <w:tcW w:w="4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Crea la misión y dispara inmediatamente la exploración.</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w:t>
            </w:r>
          </w:p>
        </w:tc>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/missions/{id}</w:t>
            </w:r>
          </w:p>
        </w:tc>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MissionOut</w:t>
            </w:r>
          </w:p>
        </w:tc>
        <w:tc>
          <w:tcPr>
            <w:tcW w:w="4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Devuelve la misión; 404 si no existe.</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PATCH</w:t>
            </w:r>
          </w:p>
        </w:tc>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/missions/{id}</w:t>
            </w:r>
          </w:p>
        </w:tc>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MissionOut</w:t>
            </w:r>
          </w:p>
        </w:tc>
        <w:tc>
          <w:tcPr>
            <w:tcW w:w="4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Actualiza nombre, estado o configuración; rechaza transiciones inválidas con 422.</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DELETE</w:t>
            </w:r>
          </w:p>
        </w:tc>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/missions/{id}</w:t>
            </w:r>
          </w:p>
        </w:tc>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204 sin cuerpo</w:t>
            </w:r>
          </w:p>
        </w:tc>
        <w:tc>
          <w:tcPr>
            <w:tcW w:w="4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Elimina vóxeles, checkpoint y misión, en ese orden.</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/missions/{id}/start</w:t>
            </w:r>
          </w:p>
        </w:tc>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MissionOut</w:t>
            </w:r>
          </w:p>
        </w:tc>
        <w:tc>
          <w:tcPr>
            <w:tcW w:w="4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Arranca la exploración; es idempotente si ya está en curso.</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/missions/{id}/pause</w:t>
            </w:r>
          </w:p>
        </w:tc>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MissionOut</w:t>
            </w:r>
          </w:p>
        </w:tc>
        <w:tc>
          <w:tcPr>
            <w:tcW w:w="4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Pausa la exploración y consolida el checkpoint.</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/missions/{id}/resume</w:t>
            </w:r>
          </w:p>
        </w:tc>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MissionOut</w:t>
            </w:r>
          </w:p>
        </w:tc>
        <w:tc>
          <w:tcPr>
            <w:tcW w:w="4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Reanuda desde el checkpoint persistido.</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/missions/{id}/switch</w:t>
            </w:r>
          </w:p>
        </w:tc>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MissionOut</w:t>
            </w:r>
          </w:p>
        </w:tc>
        <w:tc>
          <w:tcPr>
            <w:tcW w:w="4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Carga el mapa de una misión en el simulador sin explorar.</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/missions/{id}/stop</w:t>
            </w:r>
          </w:p>
        </w:tc>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MissionOut</w:t>
            </w:r>
          </w:p>
        </w:tc>
        <w:tc>
          <w:tcPr>
            <w:tcW w:w="4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Detiene la exploración y consolida las métricas.</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w:t>
            </w:r>
          </w:p>
        </w:tc>
        <w:tc>
          <w:tcPr>
            <w:tcW w:w="2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/missions/{id}/map</w:t>
            </w:r>
          </w:p>
        </w:tc>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JSON</w:t>
            </w:r>
          </w:p>
        </w:tc>
        <w:tc>
          <w:tcPr>
            <w:tcW w:w="4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Devuelve los vóxeles; admite band, page, size y since_step para la refresco incremental.</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respuesta del mapa volumétrico incluye el número total de vóxeles, la banda solicitada, la paginación, la existencia de más resultados, los límites espaciales del subconjunto y la lista de vóxeles con su posición, estado, riesgo, confianza, entropía y paso. El filtrado por banda utiliza la regla MIN(3, MAX(0, coord_x / 112)) = banda, coherente con la separación de 112 unidades entre niveles que aplica el plugin.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5.4 Módulo exports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13. Endpoints de exportación.</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100"/>
        <w:gridCol w:w="2600"/>
        <w:gridCol w:w="1700"/>
        <w:gridCol w:w="3960"/>
      </w:tblGrid>
      <w:tr>
        <w:trPr>
          <w:cantSplit w:val="0"/>
          <w:tblHeader w:val="1"/>
        </w:trPr>
        <w:tc>
          <w:tcPr>
            <w:tcW w:w="11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Método</w:t>
            </w:r>
          </w:p>
        </w:tc>
        <w:tc>
          <w:tcPr>
            <w:tcW w:w="26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Ruta</w:t>
            </w:r>
          </w:p>
        </w:tc>
        <w:tc>
          <w:tcPr>
            <w:tcW w:w="17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Respuesta</w:t>
            </w:r>
          </w:p>
        </w:tc>
        <w:tc>
          <w:tcPr>
            <w:tcW w:w="39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Comportamiento</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w:t>
            </w:r>
          </w:p>
        </w:tc>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/missions/{id}/exports</w:t>
            </w:r>
          </w:p>
        </w:tc>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JSON</w:t>
            </w:r>
          </w:p>
        </w:tc>
        <w:tc>
          <w:tcPr>
            <w:tcW w:w="39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Enumera los artefactos ya existentes en la carpeta de la misión.</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/missions/{id}/export</w:t>
            </w:r>
          </w:p>
        </w:tc>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JSON</w:t>
            </w:r>
          </w:p>
        </w:tc>
        <w:tc>
          <w:tcPr>
            <w:tcW w:w="39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Regenera todos los formatos y actualiza el campo map_path de la misión.</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w:t>
            </w:r>
          </w:p>
        </w:tc>
        <w:tc>
          <w:tcPr>
            <w:tcW w:w="2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/missions/{id}/export/{fmt}</w:t>
            </w:r>
          </w:p>
        </w:tc>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200 fichero</w:t>
            </w:r>
          </w:p>
        </w:tc>
        <w:tc>
          <w:tcPr>
            <w:tcW w:w="39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Genera si hace falta y devuelve el artefacto solicitado.</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parámetro fmt admite los valores csv, ply, obj, mtl, png y pdf; el parámetro metric, los valores entropy, risk y confidence; y el parámetro mode, los valores points y mesh. El formato mtl es un caso particular: fuerza la generación del OBJ y devuelve el archivo de materiales contiguo. El sistema responde 409 si la misión carece de vóxeles, 413 si el mapa supera el límite de 500 000 vóxeles y 500 si el artefacto generado resulta vacío.</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5.5 Módulo mc</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14. Endpoints de control del simulador.</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100"/>
        <w:gridCol w:w="2000"/>
        <w:gridCol w:w="2000"/>
        <w:gridCol w:w="4260"/>
      </w:tblGrid>
      <w:tr>
        <w:trPr>
          <w:cantSplit w:val="0"/>
          <w:tblHeader w:val="1"/>
        </w:trPr>
        <w:tc>
          <w:tcPr>
            <w:tcW w:w="11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Método</w:t>
            </w:r>
          </w:p>
        </w:tc>
        <w:tc>
          <w:tcPr>
            <w:tcW w:w="20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Ruta</w:t>
            </w:r>
          </w:p>
        </w:tc>
        <w:tc>
          <w:tcPr>
            <w:tcW w:w="20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Body</w:t>
            </w:r>
          </w:p>
        </w:tc>
        <w:tc>
          <w:tcPr>
            <w:tcW w:w="42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Respuesta</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/mc/status</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4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Estado del simulador: mundo, semilla, niveles, posición del dron y estado de movimiento.</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GET</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/mc/position</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4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Posición, orientación y estado de movimiento.</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/mc/move</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MoveRequest</w:t>
            </w:r>
          </w:p>
        </w:tc>
        <w:tc>
          <w:tcPr>
            <w:tcW w:w="4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Confirmación del desplazamiento solicitado.</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/mc/teleport</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TeleportRequest</w:t>
            </w:r>
          </w:p>
        </w:tc>
        <w:tc>
          <w:tcPr>
            <w:tcW w:w="4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Confirmación del teletransporte.</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/mc/raycast</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RaycastRequest</w:t>
            </w:r>
          </w:p>
        </w:tc>
        <w:tc>
          <w:tcPr>
            <w:tcW w:w="4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Resultado del trazado de rayos LiDAR.</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/mc/blocks</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BlocksRequest</w:t>
            </w:r>
          </w:p>
        </w:tc>
        <w:tc>
          <w:tcPr>
            <w:tcW w:w="4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Bloques del cubo circundante a un punto.</w:t>
            </w:r>
          </w:p>
        </w:tc>
      </w:tr>
      <w:tr>
        <w:trPr>
          <w:cantSplit w:val="0"/>
        </w:trPr>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/mc/ground_truth</w:t>
            </w:r>
          </w:p>
        </w:tc>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GroundTruthRequest</w:t>
            </w:r>
          </w:p>
        </w:tc>
        <w:tc>
          <w:tcPr>
            <w:tcW w:w="4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Igual que el anterior, con el riesgo real de cada bloque.</w:t>
            </w:r>
          </w:p>
        </w:tc>
      </w:tr>
      <w:tr>
        <w:trPr>
          <w:cantSplit w:val="0"/>
        </w:trPr>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POST</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/mc/start</w:t>
            </w:r>
          </w:p>
        </w:tc>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4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Arranca el servidor de Minecraft si es necesario.</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6. Base de datos</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esquema se declara en backend/db/schema.sql y se aplica de forma idempotente mediante sentencias CREATE TABLE IF NOT EXISTS. Se activan las claves foráneas y el modo de registro WAL, que mejora la concurrencia entre el proceso de exploración y las consultas de la interfaz.</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6.1 Tabla users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15. Columnas de la tabla users.</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000"/>
        <w:gridCol w:w="1400"/>
        <w:gridCol w:w="2900"/>
        <w:gridCol w:w="3060"/>
      </w:tblGrid>
      <w:tr>
        <w:trPr>
          <w:cantSplit w:val="0"/>
          <w:tblHeader w:val="1"/>
        </w:trPr>
        <w:tc>
          <w:tcPr>
            <w:tcW w:w="20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Columna</w:t>
            </w:r>
          </w:p>
        </w:tc>
        <w:tc>
          <w:tcPr>
            <w:tcW w:w="14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Tipo</w:t>
            </w:r>
          </w:p>
        </w:tc>
        <w:tc>
          <w:tcPr>
            <w:tcW w:w="29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Restricciones</w:t>
            </w:r>
          </w:p>
        </w:tc>
        <w:tc>
          <w:tcPr>
            <w:tcW w:w="30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Propósito</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id</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PRIMARY KEY AUTOINCREMENT</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Clave primaria.</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username</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 UNIQUE COLLATE NOCASE</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Nombre de acceso.</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email</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 UNIQUE COLLATE NOCASE</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Correo de acceso.</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password_hash</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Hash bcrypt de la contraseña.</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last_login</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DATETIME</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Instante de la última conexión.</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created_at</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DATETIME</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DEFAULT CURRENT_TIMESTAMP</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Fecha de alta.</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6.2 Tabla mines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16. Columnas de la tabla mines.</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000"/>
        <w:gridCol w:w="1400"/>
        <w:gridCol w:w="2900"/>
        <w:gridCol w:w="3060"/>
      </w:tblGrid>
      <w:tr>
        <w:trPr>
          <w:cantSplit w:val="0"/>
          <w:tblHeader w:val="1"/>
        </w:trPr>
        <w:tc>
          <w:tcPr>
            <w:tcW w:w="20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Columna</w:t>
            </w:r>
          </w:p>
        </w:tc>
        <w:tc>
          <w:tcPr>
            <w:tcW w:w="14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Tipo</w:t>
            </w:r>
          </w:p>
        </w:tc>
        <w:tc>
          <w:tcPr>
            <w:tcW w:w="29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Restricciones</w:t>
            </w:r>
          </w:p>
        </w:tc>
        <w:tc>
          <w:tcPr>
            <w:tcW w:w="30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Propósito</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id</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PRIMARY KEY AUTOINCREMENT</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Clave primaria.</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name</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Nombre legible.</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seed</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Semilla determinista que define la geometría.</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world_name</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 DEFAULT 'mine'</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Nombre del mundo de Paper.</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spawn_x / spawn_y / spawn_z</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 DEFAULT 0 / 64 / 0</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Punto de inicio.</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difficulty</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 DEFAULT 1</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Nivel de dificultad, entre 0 y 3.</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description</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Descripción libre.</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created_by</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REFERENCES users(id) ON DELETE SET NULL</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Autor de la mina.</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created_at</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DATETIME</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DEFAULT CURRENT_TIMESTAMP</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Fecha de alta.</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6.3 Tabla missions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17. Columnas de la tabla missions.</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000"/>
        <w:gridCol w:w="1400"/>
        <w:gridCol w:w="2900"/>
        <w:gridCol w:w="3060"/>
      </w:tblGrid>
      <w:tr>
        <w:trPr>
          <w:cantSplit w:val="0"/>
          <w:tblHeader w:val="1"/>
        </w:trPr>
        <w:tc>
          <w:tcPr>
            <w:tcW w:w="20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Columna</w:t>
            </w:r>
          </w:p>
        </w:tc>
        <w:tc>
          <w:tcPr>
            <w:tcW w:w="14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Tipo</w:t>
            </w:r>
          </w:p>
        </w:tc>
        <w:tc>
          <w:tcPr>
            <w:tcW w:w="29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Restricciones</w:t>
            </w:r>
          </w:p>
        </w:tc>
        <w:tc>
          <w:tcPr>
            <w:tcW w:w="30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Propósito</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id</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PRIMARY KEY AUTOINCREMENT</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Clave primaria.</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name</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Nombre de la misión.</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user_id</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 REFERENCES users(id) ON DELETE CASCADE</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Propietario.</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mine_id</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 REFERENCES mines(id) ON DELETE CASCADE</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Mina asociada.</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map_path</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Carpeta de los artefactos de exportación.</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config_json</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Configuración serializada.</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status</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 DEFAULT 'pending' con lista de valores permitidos</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Estado de la exploración.</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coverage_percent</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REAL</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Cobertura alcanzada, en porcentaje.</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final_entropy</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REAL</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Entropía residual media.</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risk_detections</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Número de vóxeles con riesgo.</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register_date</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DATETIME</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DEFAULT CURRENT_TIMESTAMP</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Fecha de registro.</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start_time / end_time</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DATETIME</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Marcas temporales de ejecución.</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6.4 Tabla voxeles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18. Columnas de la tabla voxeles.</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200"/>
        <w:gridCol w:w="1300"/>
        <w:gridCol w:w="2800"/>
        <w:gridCol w:w="3060"/>
      </w:tblGrid>
      <w:tr>
        <w:trPr>
          <w:cantSplit w:val="0"/>
          <w:tblHeader w:val="1"/>
        </w:trPr>
        <w:tc>
          <w:tcPr>
            <w:tcW w:w="2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Columna</w:t>
            </w:r>
          </w:p>
        </w:tc>
        <w:tc>
          <w:tcPr>
            <w:tcW w:w="13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Tipo</w:t>
            </w:r>
          </w:p>
        </w:tc>
        <w:tc>
          <w:tcPr>
            <w:tcW w:w="28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Restricciones</w:t>
            </w:r>
          </w:p>
        </w:tc>
        <w:tc>
          <w:tcPr>
            <w:tcW w:w="30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Propósito</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mission_id</w:t>
            </w:r>
          </w:p>
        </w:tc>
        <w:tc>
          <w:tcPr>
            <w:tcW w:w="1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 REFERENCES missions(id) ON DELETE CASCADE</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Misión a la que pertenece el vóxel.</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coord_x / coord_y / coord_z</w:t>
            </w:r>
          </w:p>
        </w:tc>
        <w:tc>
          <w:tcPr>
            <w:tcW w:w="1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Coordenadas del vóxel.</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state</w:t>
            </w:r>
          </w:p>
        </w:tc>
        <w:tc>
          <w:tcPr>
            <w:tcW w:w="1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 DEFAULT 0, valores 0, 1 y 2</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Sin explorar, aire explorado o bloque sólido.</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risk_label</w:t>
            </w:r>
          </w:p>
        </w:tc>
        <w:tc>
          <w:tcPr>
            <w:tcW w:w="1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 DEFAULT 0</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Clase de riesgo de 0 a 4.</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confidence</w:t>
            </w:r>
          </w:p>
        </w:tc>
        <w:tc>
          <w:tcPr>
            <w:tcW w:w="1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REAL</w:t>
            </w:r>
          </w:p>
        </w:tc>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Confianza de la red en el rango de 0 a 1.</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entropy_value</w:t>
            </w:r>
          </w:p>
        </w:tc>
        <w:tc>
          <w:tcPr>
            <w:tcW w:w="1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REAL</w:t>
            </w:r>
          </w:p>
        </w:tc>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DEFAULT 1.0000</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Entropía local de la celda.</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mission_step</w:t>
            </w:r>
          </w:p>
        </w:tc>
        <w:tc>
          <w:tcPr>
            <w:tcW w:w="1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30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Paso en el que se registró el vóxel.</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last_updated</w:t>
            </w:r>
          </w:p>
        </w:tc>
        <w:tc>
          <w:tcPr>
            <w:tcW w:w="1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DATETIME</w:t>
            </w:r>
          </w:p>
        </w:tc>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DEFAULT CURRENT_TIMESTAMP</w:t>
            </w:r>
          </w:p>
        </w:tc>
        <w:tc>
          <w:tcPr>
            <w:tcW w:w="30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Marca de actualización.</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clave primaria es compuesta por mission_id y las tres coordenadas, de modo que cada inspección de un vóxel actualiza el registro existente en lugar de duplicarlo.</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6.5 Tabla exploration_state</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19. Columnas de la tabla exploration_state.</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000"/>
        <w:gridCol w:w="1300"/>
        <w:gridCol w:w="2900"/>
        <w:gridCol w:w="3160"/>
      </w:tblGrid>
      <w:tr>
        <w:trPr>
          <w:cantSplit w:val="0"/>
          <w:tblHeader w:val="1"/>
        </w:trPr>
        <w:tc>
          <w:tcPr>
            <w:tcW w:w="20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Columna</w:t>
            </w:r>
          </w:p>
        </w:tc>
        <w:tc>
          <w:tcPr>
            <w:tcW w:w="13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Tipo</w:t>
            </w:r>
          </w:p>
        </w:tc>
        <w:tc>
          <w:tcPr>
            <w:tcW w:w="29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Restricciones</w:t>
            </w:r>
          </w:p>
        </w:tc>
        <w:tc>
          <w:tcPr>
            <w:tcW w:w="31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Propósito</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mission_id</w:t>
            </w:r>
          </w:p>
        </w:tc>
        <w:tc>
          <w:tcPr>
            <w:tcW w:w="1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INTEGER</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PRIMARY KEY REFERENCES missions(id) ON DELETE CASCADE</w:t>
            </w:r>
          </w:p>
        </w:tc>
        <w:tc>
          <w:tcPr>
            <w:tcW w:w="3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Un único checkpoint por misión.</w:t>
            </w:r>
          </w:p>
        </w:tc>
      </w:tr>
      <w:tr>
        <w:trPr>
          <w:cantSplit w:val="0"/>
        </w:trPr>
        <w:tc>
          <w:tcPr>
            <w:tcW w:w="20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state_json</w:t>
            </w:r>
          </w:p>
        </w:tc>
        <w:tc>
          <w:tcPr>
            <w:tcW w:w="13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TEXT</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NOT NULL</w:t>
            </w:r>
          </w:p>
        </w:tc>
        <w:tc>
          <w:tcPr>
            <w:tcW w:w="3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Estado del autómata serializado en JSON.</w:t>
            </w:r>
          </w:p>
        </w:tc>
      </w:tr>
      <w:tr>
        <w:trPr>
          <w:cantSplit w:val="0"/>
        </w:trPr>
        <w:tc>
          <w:tcPr>
            <w:tcW w:w="20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updated_at</w:t>
            </w:r>
          </w:p>
        </w:tc>
        <w:tc>
          <w:tcPr>
            <w:tcW w:w="13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DATETIME</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DEFAULT CURRENT_TIMESTAMP</w:t>
            </w:r>
          </w:p>
        </w:tc>
        <w:tc>
          <w:tcPr>
            <w:tcW w:w="3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Marca de actualización.</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6.6 Relaciones entre las tablas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Diagrama relacional de la base de datos.</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users   │        │   mines   │        │    missions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id (PK)  │──┐  ┌──│  id (PK)  │◀───────│   id (PK)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  │  │   seed    │  FK    │   user_id (FK)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created_by└──┘  └───────────┘  FK    │   mine_id (FK)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(SET NULL)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mission_id (CASCADE)│        │mission_id (PK, CASCADE)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voxeles       │      │  exploration_state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PK(mission,x,y,z)   │      │  PK(mission_id)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      └────────────────────┘</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7. Plugin de Minecraft</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plugin se escribe en Java y se construye con Gradle, cuyo script de construcción emplea el DSL de Kotlin (build.gradle.kts). El grupo es dev.mineexplorer, la versión 0.1.0 y Java 25 es la versión de compilación objetivo. Depende de paper-api 26.2 en modo compileOnly y de Java-WebSocket 1.6.0. El complemento de sombra de Gradle genera un JAR único llamado MineExplorer-0.1.0-all.jar, que es el artefacto que se instala en la carpeta de plugins del servidor. El archivo plugin.yml declara el comando /mineexp, con el permiso mineexplorer.admin granted por defecto a los operadores.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7.1 MineExplorerPlugin</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clase principal ejecuta, en su método onEnable(), la siguiente secuencia: guarda la configuración predeterminada y la carga; crea el mundo llamado mine, de tipo plano, con generador de roca y sin estructuras, fija la hora en 1000 y desactiva los ciclos de luz, meteorología y aparición de criaturas mediante las reglas de juego; instancia el generador de galerías y lo ejecuta; añade un ticket de carga a los fragmentos que cubren los cuatro niveles para que no se descarguen; despliega el dron con un retardo de 40 ticks; y arranca el servidor WebSocket. Al detenerse el plugin, se cierra el WebSocket y se retira el dron.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7.2 MineGenerator</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generador construye cuatro redes de galerías situadas lado a lado en el eje X, separadas por 112 unidades, distancia que coincide con la regla de separación de bandas que aplica el backend. El determinismo se garantiza inicializando el generador aleatorio de Java con la semilla y el nombre del nivel combinados, de modo que la misma semilla produce siempre la misma mina.</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20. Configuración de los cuatro niveles de la mina.</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800"/>
        <w:gridCol w:w="1600"/>
        <w:gridCol w:w="1700"/>
        <w:gridCol w:w="1100"/>
        <w:gridCol w:w="1400"/>
        <w:gridCol w:w="1500"/>
        <w:gridCol w:w="1260"/>
      </w:tblGrid>
      <w:tr>
        <w:trPr>
          <w:cantSplit w:val="0"/>
          <w:tblHeader w:val="1"/>
        </w:trPr>
        <w:tc>
          <w:tcPr>
            <w:tcW w:w="8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Nivel</w:t>
            </w:r>
          </w:p>
        </w:tc>
        <w:tc>
          <w:tcPr>
            <w:tcW w:w="16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Nombre</w:t>
            </w:r>
          </w:p>
        </w:tc>
        <w:tc>
          <w:tcPr>
            <w:tcW w:w="17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Pasos máximos</w:t>
            </w:r>
          </w:p>
        </w:tc>
        <w:tc>
          <w:tcPr>
            <w:tcW w:w="11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Ramas</w:t>
            </w:r>
          </w:p>
        </w:tc>
        <w:tc>
          <w:tcPr>
            <w:tcW w:w="14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Cámaras</w:t>
            </w:r>
          </w:p>
        </w:tc>
        <w:tc>
          <w:tcPr>
            <w:tcW w:w="15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Escombros</w:t>
            </w:r>
          </w:p>
        </w:tc>
        <w:tc>
          <w:tcPr>
            <w:tcW w:w="12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Zonas de riesgo</w:t>
            </w:r>
          </w:p>
        </w:tc>
      </w:tr>
      <w:tr>
        <w:trPr>
          <w:cantSplit w:val="0"/>
        </w:trPr>
        <w:tc>
          <w:tcPr>
            <w:tcW w:w="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w:t>
            </w:r>
          </w:p>
        </w:tc>
        <w:tc>
          <w:tcPr>
            <w:tcW w:w="1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Sencilla</w:t>
            </w:r>
          </w:p>
        </w:tc>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288</w:t>
            </w:r>
          </w:p>
        </w:tc>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0</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1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r>
      <w:tr>
        <w:trPr>
          <w:cantSplit w:val="0"/>
        </w:trPr>
        <w:tc>
          <w:tcPr>
            <w:tcW w:w="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w:t>
            </w:r>
          </w:p>
        </w:tc>
        <w:tc>
          <w:tcPr>
            <w:tcW w:w="1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Compleja</w:t>
            </w:r>
          </w:p>
        </w:tc>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384</w:t>
            </w:r>
          </w:p>
        </w:tc>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3</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cada 70</w:t>
            </w:r>
          </w:p>
        </w:tc>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cada 32</w:t>
            </w:r>
          </w:p>
        </w:tc>
        <w:tc>
          <w:tcPr>
            <w:tcW w:w="1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cada 60</w:t>
            </w:r>
          </w:p>
        </w:tc>
      </w:tr>
      <w:tr>
        <w:trPr>
          <w:cantSplit w:val="0"/>
        </w:trPr>
        <w:tc>
          <w:tcPr>
            <w:tcW w:w="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3</w:t>
            </w:r>
          </w:p>
        </w:tc>
        <w:tc>
          <w:tcPr>
            <w:tcW w:w="16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Estructura</w:t>
            </w:r>
          </w:p>
        </w:tc>
        <w:tc>
          <w:tcPr>
            <w:tcW w:w="17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576</w:t>
            </w:r>
          </w:p>
        </w:tc>
        <w:tc>
          <w:tcPr>
            <w:tcW w:w="11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5</w:t>
            </w:r>
          </w:p>
        </w:tc>
        <w:tc>
          <w:tcPr>
            <w:tcW w:w="14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cada 40</w:t>
            </w:r>
          </w:p>
        </w:tc>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cada 22</w:t>
            </w:r>
          </w:p>
        </w:tc>
        <w:tc>
          <w:tcPr>
            <w:tcW w:w="12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cada 38</w:t>
            </w:r>
          </w:p>
        </w:tc>
      </w:tr>
      <w:tr>
        <w:trPr>
          <w:cantSplit w:val="0"/>
        </w:trPr>
        <w:tc>
          <w:tcPr>
            <w:tcW w:w="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4</w:t>
            </w:r>
          </w:p>
        </w:tc>
        <w:tc>
          <w:tcPr>
            <w:tcW w:w="16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Profundo</w:t>
            </w:r>
          </w:p>
        </w:tc>
        <w:tc>
          <w:tcPr>
            <w:tcW w:w="17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1 152</w:t>
            </w:r>
          </w:p>
        </w:tc>
        <w:tc>
          <w:tcPr>
            <w:tcW w:w="11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8</w:t>
            </w:r>
          </w:p>
        </w:tc>
        <w:tc>
          <w:tcPr>
            <w:tcW w:w="14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cada 24</w:t>
            </w:r>
          </w:p>
        </w:tc>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cada 14</w:t>
            </w:r>
          </w:p>
        </w:tc>
        <w:tc>
          <w:tcPr>
            <w:tcW w:w="12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cada 26</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galería se traza mediante un bucle que excava un cubo de tres por tres por tres bloques, opcionalmente una cámara de siete por cinco por siete, escombros y una zona de riesgo de cinco por cinco por cinco con una probabilidad de dos tercios por bloque. La dirección de avance cambia con probabilidad de uno sobre seis y la altura varía con probabilidad de uno sobre siete, dentro de los límites del nivel.</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7.3 ExplorerMob</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dron se materializa como una entidad Vex con la inteligencia, la gravedad y la colisión desactivadas, invulnerable, silenciosa y con brillo. El movimiento se realiza en un tarea periódica de un tick: en cada iteración se calcula el desplazamiento unitario a partir de la velocidad, se teletransporta la entidad a la posición siguiente y se actualiza su orientación para que apunte en la dirección del movimiento. La velocidad se acota al intervalo de 0,1 a 20 bloques por segundo. Un vigilante comprueba la validez de la entidad y la vuelve a desplegar tras tres segundos si ha desaparecido.</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7.4 MineWsServer y trazado de rayos</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servidor WebSocket atiende en el puerto 8765, configurable en config.yml, y reencola cada mensaje en el hilo principal del servidor mediante el planificador de Bukkit, de modo que el acceso al mundo nunca se produce desde un hilo secundario. Las acciones admitidas son status, position, regen, move, teleport, raycast, blocks y ground_truth.</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trazado de rayos implementa el algoritmo de Amanatides y Woo. Se calcula la celda inicial a partir del origen, se determina el sentido de avance en cada eje y la distancia paramétrica necesaria para cruzar una celda. En cada iteración se avanza por el eje cuyo límite de celda es el más próximo y se comprueba la distancia al centro de la celda frente al alcance solicitado. Los materiales de aire, agua y lava se consideran transparentes y no interrumpen el rayo.</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Núcleo del algoritmo de recorrido de vóxeles (extracto).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double tDeltaX = Math.abs(1.0 / dir.getX());   // 1e-9 si la componente es nula</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double tMaxX = stepX &gt; 0 ? (bx + 1 - ox) / dir.getX() : (ox - bx) / -dir.getX();</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en cada iteracion se avanza por el eje con el menor tMax</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if (tMaxX &lt; tMaxY &amp;&amp; tMaxX &lt; tMaxZ) { bx += stepX; tMaxX += tDeltaX;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else if (tMaxY &lt; tMaxZ)              { by += stepY; tMaxY += tDeltaY;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else                                  { bz += stepZ; tMaxZ += tDeltaZ; }</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Cuando se solicita un abanico de rayos, las direcciones se distribuyen sobre la esfera mediante la fórmula de Fibonacci, lo que garantiza un reparto uniforme de la energía sensor.</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7.5 Configuración del plugin</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Archivo server/plugins/MineExplorer/config.yml.</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ws-port: 8765</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seed: '1704'</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region-half: 48</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start-x: 0</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start-y: 54</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start-z: 0</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generated-seed: '1704'</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8. Protocolo WebSocket</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8.1 Formato de los mensajes</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protocolo emplea JSON con un identificador de correlación. El backend envía una solicitud con un identificador hexadecimal de 32 dígitos; el plugin responde con ese mismo identificador, un indicador de éxito y, según el caso, el resultado o el mensaje de error.</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Ejemplos de mensajes del protocolo.</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Solicitud del backend al plugin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{"id": "9f2c1ab3...", "type": "move",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"target": {"x": 12.5, "y": 51.5, "z": -4.5}, "speed": 15.0}</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Respuesta satisfactoria del plugin</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{"id": "9f2c1ab3...", "ok": true,</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"result": {"target": {"x": 12.5, "y": 51.5, "z": -4.5}, "speed": 15.0}}</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 Respuesta de error</w:t>
      </w:r>
    </w:p>
    <w:p>
      <w:pPr>
        <w:widowControl w:val="1"/>
        <w:shd w:val="clear" w:fill="f4f6f8"/>
        <w:spacing w:before="0" w:after="0" w:line="220" w:lineRule="auto"/>
        <w:jc w:val="left"/>
        <w:rPr>
          <w:rFonts w:ascii="Consolas" w:cs="Consolas" w:eastAsia="Consolas" w:hAnsi="Consolas"/>
          <w:b w:val="0"/>
          <w:bCs w:val="0"/>
          <w:i w:val="0"/>
          <w:iCs w:val="0"/>
          <w:u w:val="none"/>
          <w:sz w:val="18"/>
          <w:szCs w:val="18"/>
        </w:rPr>
      </w:pPr>
      <w:r>
        <w:rPr>
          <w:rFonts w:ascii="Consolas" w:cs="Consolas" w:eastAsia="Consolas" w:hAnsi="Consolas"/>
          <w:b w:val="0"/>
          <w:bCs w:val="0"/>
          <w:i w:val="0"/>
          <w:iCs w:val="0"/>
          <w:u w:val="none"/>
          <w:sz w:val="18"/>
          <w:szCs w:val="18"/>
        </w:rPr>
        <w:t xml:space="preserve">{"id": "9f2c1ab3...", "ok": false, "error": "Tipo de mensaje desconocido: xyz"}</w:t>
      </w:r>
    </w:p>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8.2 Acciones y resultados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21. Acciones del protocolo WebSocket.</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1500"/>
        <w:gridCol w:w="2900"/>
        <w:gridCol w:w="4960"/>
      </w:tblGrid>
      <w:tr>
        <w:trPr>
          <w:cantSplit w:val="0"/>
          <w:tblHeader w:val="1"/>
        </w:trPr>
        <w:tc>
          <w:tcPr>
            <w:tcW w:w="15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Acción</w:t>
            </w:r>
          </w:p>
        </w:tc>
        <w:tc>
          <w:tcPr>
            <w:tcW w:w="29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Campos de la solicitud</w:t>
            </w:r>
          </w:p>
        </w:tc>
        <w:tc>
          <w:tcPr>
            <w:tcW w:w="49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Contenido del resultado</w:t>
            </w:r>
          </w:p>
        </w:tc>
      </w:tr>
      <w:tr>
        <w:trPr>
          <w:cantSplit w:val="0"/>
        </w:trPr>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status</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49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Mundo, semilla, número de niveles, posición del dron y descripción de los límites de cada nivel.</w:t>
            </w:r>
          </w:p>
        </w:tc>
      </w:tr>
      <w:tr>
        <w:trPr>
          <w:cantSplit w:val="0"/>
        </w:trPr>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position</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49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Coordenadas, orientación y estado de movimiento.</w:t>
            </w:r>
          </w:p>
        </w:tc>
      </w:tr>
      <w:tr>
        <w:trPr>
          <w:cantSplit w:val="0"/>
        </w:trPr>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regen</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seed opcional</w:t>
            </w:r>
          </w:p>
        </w:tc>
        <w:tc>
          <w:tcPr>
            <w:tcW w:w="49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Estado del mundo tras la regeneración.</w:t>
            </w:r>
          </w:p>
        </w:tc>
      </w:tr>
      <w:tr>
        <w:trPr>
          <w:cantSplit w:val="0"/>
        </w:trPr>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move</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target, speed</w:t>
            </w:r>
          </w:p>
        </w:tc>
        <w:tc>
          <w:tcPr>
            <w:tcW w:w="49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Confirmación del destino y la velocidad.</w:t>
            </w:r>
          </w:p>
        </w:tc>
      </w:tr>
      <w:tr>
        <w:trPr>
          <w:cantSplit w:val="0"/>
        </w:trPr>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teleport</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position</w:t>
            </w:r>
          </w:p>
        </w:tc>
        <w:tc>
          <w:tcPr>
            <w:tcW w:w="49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Coordenadas tras el teletransporte.</w:t>
            </w:r>
          </w:p>
        </w:tc>
      </w:tr>
      <w:tr>
        <w:trPr>
          <w:cantSplit w:val="0"/>
        </w:trPr>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raycast</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origin, range, rays, direction o yaw y pitch</w:t>
            </w:r>
          </w:p>
        </w:tc>
        <w:tc>
          <w:tcPr>
            <w:tcW w:w="49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Origen, número de rayos y lista de impactos con material y riesgo.</w:t>
            </w:r>
          </w:p>
        </w:tc>
      </w:tr>
      <w:tr>
        <w:trPr>
          <w:cantSplit w:val="0"/>
        </w:trPr>
        <w:tc>
          <w:tcPr>
            <w:tcW w:w="15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blocks</w:t>
            </w:r>
          </w:p>
        </w:tc>
        <w:tc>
          <w:tcPr>
            <w:tcW w:w="29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center, radius</w:t>
            </w:r>
          </w:p>
        </w:tc>
        <w:tc>
          <w:tcPr>
            <w:tcW w:w="49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Bloques del cubo circundante con su material.</w:t>
            </w:r>
          </w:p>
        </w:tc>
      </w:tr>
      <w:tr>
        <w:trPr>
          <w:cantSplit w:val="0"/>
        </w:trPr>
        <w:tc>
          <w:tcPr>
            <w:tcW w:w="15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ground_truth</w:t>
            </w:r>
          </w:p>
        </w:tc>
        <w:tc>
          <w:tcPr>
            <w:tcW w:w="29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center, radius</w:t>
            </w:r>
          </w:p>
        </w:tc>
        <w:tc>
          <w:tcPr>
            <w:tcW w:w="49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Igual que blocks, con la etiqueta de riesgo real.</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9. Entrenamiento de la 3D-CNN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9.1 Construcción del dataset</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script backend/train_cnn.py genera el conjunto de entrenamiento a partir de la verdad de terreno que el simulador puede devolver. Para cada una de las ocho semillas de entrenamiento se regenera el mundo y se recorre el nivel mediante una rejilla de muestreo con paso 8 en las direcciones horizontales y 4 en la vertical. Cada punto de la rejilla se consulta mediante la acción ground_truth, que devuelve los bloques vecinos con su etiqueta de riesgo.</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Los puntos seguros se convierten directamente en parches etiquetados con la clase 0.</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Los puntos con riesgo se registran como candidatos; en una segunda pasada se construyen parches centrados sobre ellos, con un límite de 350 parches de riesgo por mina.</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Los parches que contienen materiales desconocidos se descartan.</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Los parches de riesgo se someten a una ampliación de orientaciones mediante rotaciones y reflexiones deducibles del grupo diedro, deduplicando las variantes equivalentes.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El conjunto final se equilibra por clase con el objetivo de 1 200 muestras seguras, 600 de grieta, 600 de escombro, 600 de derrumbe y 600 de lava.</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9.2 Parámetros de entrenamiento</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22. Hiperparámetros del entrenamiento.</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800"/>
        <w:gridCol w:w="6560"/>
      </w:tblGrid>
      <w:tr>
        <w:trPr>
          <w:cantSplit w:val="0"/>
          <w:tblHeader w:val="1"/>
        </w:trPr>
        <w:tc>
          <w:tcPr>
            <w:tcW w:w="28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Parámetro</w:t>
            </w:r>
          </w:p>
        </w:tc>
        <w:tc>
          <w:tcPr>
            <w:tcW w:w="65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Valor</w:t>
            </w:r>
          </w:p>
        </w:tc>
      </w:tr>
      <w:tr>
        <w:trPr>
          <w:cantSplit w:val="0"/>
        </w:trPr>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Tamaño del parche</w:t>
            </w:r>
          </w:p>
        </w:tc>
        <w:tc>
          <w:tcPr>
            <w:tcW w:w="6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7 × 7 × 7 vóxeles</w:t>
            </w:r>
          </w:p>
        </w:tc>
      </w:tr>
      <w:tr>
        <w:trPr>
          <w:cantSplit w:val="0"/>
        </w:trPr>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Canales de entrada</w:t>
            </w:r>
          </w:p>
        </w:tc>
        <w:tc>
          <w:tcPr>
            <w:tcW w:w="6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8 grupos de material</w:t>
            </w:r>
          </w:p>
        </w:tc>
      </w:tr>
      <w:tr>
        <w:trPr>
          <w:cantSplit w:val="0"/>
        </w:trPr>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Clases</w:t>
            </w:r>
          </w:p>
        </w:tc>
        <w:tc>
          <w:tcPr>
            <w:tcW w:w="6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5</w:t>
            </w:r>
          </w:p>
        </w:tc>
      </w:tr>
      <w:tr>
        <w:trPr>
          <w:cantSplit w:val="0"/>
        </w:trPr>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Épocas</w:t>
            </w:r>
          </w:p>
        </w:tc>
        <w:tc>
          <w:tcPr>
            <w:tcW w:w="6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26</w:t>
            </w:r>
          </w:p>
        </w:tc>
      </w:tr>
      <w:tr>
        <w:trPr>
          <w:cantSplit w:val="0"/>
        </w:trPr>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Tamaño del lote</w:t>
            </w:r>
          </w:p>
        </w:tc>
        <w:tc>
          <w:tcPr>
            <w:tcW w:w="6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128</w:t>
            </w:r>
          </w:p>
        </w:tc>
      </w:tr>
      <w:tr>
        <w:trPr>
          <w:cantSplit w:val="0"/>
        </w:trPr>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Optimizador</w:t>
            </w:r>
          </w:p>
        </w:tc>
        <w:tc>
          <w:tcPr>
            <w:tcW w:w="6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Adam, con tasa de aprendizaje 1e-3 y decaimiento de peso 1e-4</w:t>
            </w:r>
          </w:p>
        </w:tc>
      </w:tr>
      <w:tr>
        <w:trPr>
          <w:cantSplit w:val="0"/>
        </w:trPr>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Planificador de tasa</w:t>
            </w:r>
          </w:p>
        </w:tc>
        <w:tc>
          <w:tcPr>
            <w:tcW w:w="6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StepLR, con reducción a la mitad cada 8 épocas</w:t>
            </w:r>
          </w:p>
        </w:tc>
      </w:tr>
      <w:tr>
        <w:trPr>
          <w:cantSplit w:val="0"/>
        </w:trPr>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Pérdida</w:t>
            </w:r>
          </w:p>
        </w:tc>
        <w:tc>
          <w:tcPr>
            <w:tcW w:w="6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Entropía cruzada con pesos inversos a la frecuencia de cada clase</w:t>
            </w:r>
          </w:p>
        </w:tc>
      </w:tr>
      <w:tr>
        <w:trPr>
          <w:cantSplit w:val="0"/>
        </w:trPr>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Reparto</w:t>
            </w:r>
          </w:p>
        </w:tc>
        <w:tc>
          <w:tcPr>
            <w:tcW w:w="6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85 % de entrenamiento y 15 % de validación, con semilla 7</w:t>
            </w:r>
          </w:p>
        </w:tc>
      </w:tr>
      <w:tr>
        <w:trPr>
          <w:cantSplit w:val="0"/>
        </w:trPr>
        <w:tc>
          <w:tcPr>
            <w:tcW w:w="2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Dispositivo</w:t>
            </w:r>
          </w:p>
        </w:tc>
        <w:tc>
          <w:tcPr>
            <w:tcW w:w="65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CPU</w:t>
            </w:r>
          </w:p>
        </w:tc>
      </w:tr>
      <w:tr>
        <w:trPr>
          <w:cantSplit w:val="0"/>
        </w:trPr>
        <w:tc>
          <w:tcPr>
            <w:tcW w:w="2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Semillas de entrenamiento</w:t>
            </w:r>
          </w:p>
        </w:tc>
        <w:tc>
          <w:tcPr>
            <w:tcW w:w="65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8 semillas distintas del mundo de la mina del usuario</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9.3 Resultados obtenidos</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entrenamiento sobre 2 904 parches equilibrados, de los cuales 2 468 corresponden al conjunto de entrenamiento y 436 al de validación, alcanza una precisión de validación de 0,9954 en la mejor época. La matriz de confusión resultante registra únicamente dos errores.</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23. Métricas por clase en el mejor modelo.</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200"/>
        <w:gridCol w:w="1800"/>
        <w:gridCol w:w="2200"/>
        <w:gridCol w:w="3160"/>
      </w:tblGrid>
      <w:tr>
        <w:trPr>
          <w:cantSplit w:val="0"/>
          <w:tblHeader w:val="1"/>
        </w:trPr>
        <w:tc>
          <w:tcPr>
            <w:tcW w:w="2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Clase</w:t>
            </w:r>
          </w:p>
        </w:tc>
        <w:tc>
          <w:tcPr>
            <w:tcW w:w="18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Precisión</w:t>
            </w:r>
          </w:p>
        </w:tc>
        <w:tc>
          <w:tcPr>
            <w:tcW w:w="2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Exhaustividad</w:t>
            </w:r>
          </w:p>
        </w:tc>
        <w:tc>
          <w:tcPr>
            <w:tcW w:w="31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Muestras reales</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seguro</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1,000</w:t>
            </w:r>
          </w:p>
        </w:tc>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0,994</w:t>
            </w:r>
          </w:p>
        </w:tc>
        <w:tc>
          <w:tcPr>
            <w:tcW w:w="3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168</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grieta</w:t>
            </w:r>
          </w:p>
        </w:tc>
        <w:tc>
          <w:tcPr>
            <w:tcW w:w="1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0,980</w:t>
            </w:r>
          </w:p>
        </w:tc>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1,000</w:t>
            </w:r>
          </w:p>
        </w:tc>
        <w:tc>
          <w:tcPr>
            <w:tcW w:w="3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97</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escombro</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1,000</w:t>
            </w:r>
          </w:p>
        </w:tc>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0,991</w:t>
            </w:r>
          </w:p>
        </w:tc>
        <w:tc>
          <w:tcPr>
            <w:tcW w:w="3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106</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derrubio</w:t>
            </w:r>
          </w:p>
        </w:tc>
        <w:tc>
          <w:tcPr>
            <w:tcW w:w="18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1,000</w:t>
            </w:r>
          </w:p>
        </w:tc>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1,000</w:t>
            </w:r>
          </w:p>
        </w:tc>
        <w:tc>
          <w:tcPr>
            <w:tcW w:w="3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65</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lava/magma</w:t>
            </w:r>
          </w:p>
        </w:tc>
        <w:tc>
          <w:tcPr>
            <w:tcW w:w="18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w:t>
            </w:r>
          </w:p>
        </w:tc>
        <w:tc>
          <w:tcPr>
            <w:tcW w:w="3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0</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pBdr>
          <w:top w:val="single" w:sz="6" w:space="4" w:color="bdc3c7"/>
          <w:left w:val="single" w:sz="6" w:space="4" w:color="bdc3c7"/>
          <w:bottom w:val="single" w:sz="6" w:space="4" w:color="bdc3c7"/>
          <w:right w:val="single" w:sz="6" w:space="4" w:color="bdc3c7"/>
        </w:pBdr>
        <w:shd w:val="clear" w:fill="eef3f8"/>
        <w:spacing w:before="120" w:after="240" w:line="300" w:lineRule="auto"/>
        <w:jc w:val="both"/>
        <w:rPr>
          <w:rFonts w:ascii="Arial" w:cs="Arial" w:eastAsia="Arial" w:hAnsi="Arial"/>
          <w:b w:val="0"/>
          <w:bCs w:val="0"/>
          <w:i w:val="0"/>
          <w:iCs w:val="0"/>
          <w:u w:val="none"/>
          <w:sz w:val="22"/>
          <w:szCs w:val="22"/>
        </w:rPr>
      </w:pPr>
      <w:r>
        <w:rPr>
          <w:rFonts w:ascii="Arial" w:cs="Arial" w:eastAsia="Arial" w:hAnsi="Arial"/>
          <w:b w:val="1"/>
          <w:bCs w:val="1"/>
          <w:i w:val="0"/>
          <w:iCs w:val="0"/>
          <w:u w:val="none"/>
          <w:sz w:val="22"/>
          <w:szCs w:val="22"/>
        </w:rPr>
        <w:t xml:space="preserve">Limitación: </w:t>
      </w:r>
      <w:r>
        <w:rPr>
          <w:rFonts w:ascii="Arial" w:cs="Arial" w:eastAsia="Arial" w:hAnsi="Arial"/>
          <w:b w:val="0"/>
          <w:bCs w:val="0"/>
          <w:i w:val="0"/>
          <w:iCs w:val="0"/>
          <w:u w:val="none"/>
          <w:sz w:val="22"/>
          <w:szCs w:val="22"/>
        </w:rPr>
        <w:t xml:space="preserve">La clase lava/magma no dispone de ninguna muestra en el conjunto de validación, porque el generador no incorpora niveles de lava en las semillas de entrenamiento. En consecuencia, la capacidad discriminativa de esa clase permanece sin verificar y su fila en la matriz de confusión es nula. Se recomienda ampliar el conjunto de entrenamiento con niveles de lava en iteraciones posteriores.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9.4 Artefactos del entrenamiento</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backend/data/models/cnn_dataset.npz: arrays X con forma (2904, 7, 7, 7) en int8, y con forma (2904,) en int64, además de las semillas utilizadas.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backend/data/models/cnn_mina.pt: checkpoint con el state_dict del modelo y los metadatos que incluyen la precisión de validación, la matriz de confusión y los nombres de clase.</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backend/data/models/cnn_report.txt: informe legible con el reparto de datos, la matriz de confusión y las métricas por clase.</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9.5 Inferencia en caliente</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clase RiskPredictor carga el checkpoint en modo de evaluación, con inferencia habilitada mediante el decorador de PyTorch, y devuelve las etiquetas y las confiancias calculadas con softmax. La carga es perezosa: el modelo se instancia la primera vez que se necesita y se mantiene en una variable global. Si el fichero de pesos no existe o si la variable CNN_ENABLE vale cero, el sistema registra un aviso y continúa con la tabla heurística de riesgos.</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10. Aplicación de escritorio</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aplicación Electron se compone de un proceso principal, un script de aislamiento y un renderizador. El proceso principal crea la ventana, de 1280×800 píxeles y con un tamaño mínimo de 800×600, con el aislamiento de contexto activado y la integración de Node deshabilitada, lo que refuerza la seguridad de la aplicación.</w:t>
      </w:r>
    </w:p>
    <w:p>
      <w:pPr>
        <w:widowControl w:val="1"/>
        <w:spacing w:before="120" w:after="60" w:line="240" w:lineRule="auto"/>
        <w:jc w:val="left"/>
        <w:rPr>
          <w:rFonts w:ascii="Arial" w:cs="Arial" w:eastAsia="Arial" w:hAnsi="Arial"/>
          <w:b w:val="0"/>
          <w:bCs w:val="0"/>
          <w:i w:val="1"/>
          <w:iCs w:val="1"/>
          <w:u w:val="none"/>
          <w:sz w:val="20"/>
          <w:szCs w:val="20"/>
        </w:rPr>
      </w:pPr>
      <w:r>
        <w:rPr>
          <w:rFonts w:ascii="Arial" w:cs="Arial" w:eastAsia="Arial" w:hAnsi="Arial"/>
          <w:b w:val="0"/>
          <w:bCs w:val="0"/>
          <w:i w:val="1"/>
          <w:iCs w:val="1"/>
          <w:u w:val="none"/>
          <w:sz w:val="20"/>
          <w:szCs w:val="20"/>
        </w:rPr>
        <w:t xml:space="preserve">Tabla 24. Canales de comunicación entre procesos.</w:t>
      </w:r>
    </w:p>
    <w:tbl>
      <w:tblPr>
        <w:tblStyle w:val="Table1"/>
        <w:tblW w:w="9360" w:type="dxa"/>
        <w:jc w:val="left"/>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tblPr>
      <w:tblGrid>
        <w:gridCol w:w="2200"/>
        <w:gridCol w:w="7160"/>
      </w:tblGrid>
      <w:tr>
        <w:trPr>
          <w:cantSplit w:val="0"/>
          <w:tblHeader w:val="1"/>
        </w:trPr>
        <w:tc>
          <w:tcPr>
            <w:tcW w:w="220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Canal</w:t>
            </w:r>
          </w:p>
        </w:tc>
        <w:tc>
          <w:tcPr>
            <w:tcW w:w="7160" w:type="dxa"/>
            <w:tcBorders>
              <w:top w:val="single" w:sz="6" w:space="0" w:color="bdc3c7"/>
              <w:left w:val="single" w:sz="6" w:space="0" w:color="bdc3c7"/>
              <w:bottom w:val="single" w:sz="6" w:space="0" w:color="bdc3c7"/>
              <w:right w:val="single" w:sz="6" w:space="0" w:color="bdc3c7"/>
            </w:tcBorders>
            <w:shd w:val="clear" w:fill="2c3e50"/>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1"/>
                <w:bCs w:val="1"/>
                <w:i w:val="0"/>
                <w:iCs w:val="0"/>
                <w:u w:val="none"/>
                <w:color w:val="ffffff"/>
                <w:sz w:val="20"/>
                <w:szCs w:val="20"/>
              </w:rPr>
            </w:pPr>
            <w:r>
              <w:rPr>
                <w:rFonts w:ascii="Arial" w:cs="Arial" w:eastAsia="Arial" w:hAnsi="Arial"/>
                <w:b w:val="1"/>
                <w:bCs w:val="1"/>
                <w:i w:val="0"/>
                <w:iCs w:val="0"/>
                <w:u w:val="none"/>
                <w:color w:val="ffffff"/>
                <w:sz w:val="20"/>
                <w:szCs w:val="20"/>
              </w:rPr>
              <w:t xml:space="preserve">Función</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check-backend</w:t>
            </w:r>
          </w:p>
        </w:tc>
        <w:tc>
          <w:tcPr>
            <w:tcW w:w="7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Verifica la disponibilidad del backend en http://127.0.0.1:8000/health.</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backend-fetch</w:t>
            </w:r>
          </w:p>
        </w:tc>
        <w:tc>
          <w:tcPr>
            <w:tcW w:w="7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Realiza una petición HTTP genérica hacia el backend y devuelve el código de estado y el cuerpo interpretable como JSON.</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open-external</w:t>
            </w:r>
          </w:p>
        </w:tc>
        <w:tc>
          <w:tcPr>
            <w:tcW w:w="7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Abre una dirección en el navegador del sistema.</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export-mission</w:t>
            </w:r>
          </w:p>
        </w:tc>
        <w:tc>
          <w:tcPr>
            <w:tcW w:w="7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Descarga el artefacto solicitado y lo escribe en la carpeta de descargas, incluyendo el archivo de materiales cuando el formato es OBJ.</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list-dir</w:t>
            </w:r>
          </w:p>
        </w:tc>
        <w:tc>
          <w:tcPr>
            <w:tcW w:w="7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Enumera el contenido de un directorio para el explorador de importación.</w:t>
            </w:r>
          </w:p>
        </w:tc>
      </w:tr>
      <w:tr>
        <w:trPr>
          <w:cantSplit w:val="0"/>
        </w:trPr>
        <w:tc>
          <w:tcPr>
            <w:tcW w:w="220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read-file</w:t>
            </w:r>
          </w:p>
        </w:tc>
        <w:tc>
          <w:tcPr>
            <w:tcW w:w="7160" w:type="dxa"/>
            <w:tcBorders>
              <w:top w:val="single" w:sz="6" w:space="0" w:color="bdc3c7"/>
              <w:left w:val="single" w:sz="6" w:space="0" w:color="bdc3c7"/>
              <w:bottom w:val="single" w:sz="6" w:space="0" w:color="bdc3c7"/>
              <w:right w:val="single" w:sz="6" w:space="0" w:color="bdc3c7"/>
            </w:tcBorders>
            <w:shd w:val="clear" w:fill="f7f9fa"/>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Lee un archivo del disco y devuelve su contenido como bytes.</w:t>
            </w:r>
          </w:p>
        </w:tc>
      </w:tr>
      <w:tr>
        <w:trPr>
          <w:cantSplit w:val="0"/>
        </w:trPr>
        <w:tc>
          <w:tcPr>
            <w:tcW w:w="220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home-dirs</w:t>
            </w:r>
          </w:p>
        </w:tc>
        <w:tc>
          <w:tcPr>
            <w:tcW w:w="7160" w:type="dxa"/>
            <w:tcBorders>
              <w:top w:val="single" w:sz="6" w:space="0" w:color="bdc3c7"/>
              <w:left w:val="single" w:sz="6" w:space="0" w:color="bdc3c7"/>
              <w:bottom w:val="single" w:sz="6" w:space="0" w:color="bdc3c7"/>
              <w:right w:val="single" w:sz="6" w:space="0" w:color="bdc3c7"/>
            </w:tcBorders>
            <w:tcMar>
              <w:top w:w="80" w:type="dxa"/>
              <w:left w:w="120" w:type="dxa"/>
              <w:bottom w:w="80" w:type="dxa"/>
              <w:right w:w="120" w:type="dxa"/>
            </w:tcMar>
            <w:vAlign w:val="top"/>
          </w:tcPr>
          <w:p>
            <w:pPr>
              <w:widowControl w:val="1"/>
              <w:spacing w:before="40" w:after="40" w:line="240" w:lineRule="auto"/>
              <w:jc w:val="left"/>
              <w:rPr>
                <w:rFonts w:ascii="Arial" w:cs="Arial" w:eastAsia="Arial" w:hAnsi="Arial"/>
                <w:b w:val="0"/>
                <w:bCs w:val="0"/>
                <w:i w:val="0"/>
                <w:iCs w:val="0"/>
                <w:u w:val="none"/>
                <w:color w:val="000000"/>
                <w:sz w:val="20"/>
                <w:szCs w:val="20"/>
              </w:rPr>
            </w:pPr>
            <w:r>
              <w:rPr>
                <w:rFonts w:ascii="Arial" w:cs="Arial" w:eastAsia="Arial" w:hAnsi="Arial"/>
                <w:b w:val="0"/>
                <w:bCs w:val="0"/>
                <w:i w:val="0"/>
                <w:iCs w:val="0"/>
                <w:u w:val="none"/>
                <w:color w:val="000000"/>
                <w:sz w:val="20"/>
                <w:szCs w:val="20"/>
              </w:rPr>
              <w:t xml:space="preserve">Proporciona las rutas del hogar y de descargas del sistema.</w:t>
            </w:r>
          </w:p>
        </w:tc>
      </w:tr>
    </w:tbl>
    <w:p>
      <w:pPr>
        <w:widowControl w:val="1"/>
        <w:spacing w:before="0" w:after="240" w:line="120" w:lineRule="auto"/>
        <w:jc w:val="left"/>
        <w:rPr>
          <w:rFonts w:ascii="Arial" w:cs="Arial" w:eastAsia="Arial" w:hAnsi="Arial"/>
          <w:b w:val="0"/>
          <w:bCs w:val="0"/>
          <w:i w:val="0"/>
          <w:iCs w:val="0"/>
          <w:u w:val="none"/>
          <w:sz w:val="12"/>
          <w:szCs w:val="12"/>
        </w:rPr>
      </w:pPr>
      <w:r>
        <w:rPr>
          <w:rFonts w:ascii="Arial" w:cs="Arial" w:eastAsia="Arial" w:hAnsi="Arial"/>
          <w:b w:val="0"/>
          <w:bCs w:val="0"/>
          <w:i w:val="0"/>
          <w:iCs w:val="0"/>
          <w:u w:val="none"/>
          <w:sz w:val="12"/>
          <w:szCs w:val="12"/>
        </w:rPr>
        <w:t xml:space="preserve"> </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El renderizador implementa la lógica de la interfaz en un módulo nativo, que mantiene el estado de la sesión en el almacenamiento local del navegador bajo la clave mineexplorer_token. El visor tridimensional se apoya en Three.js, cargado desde un importmap que apunta al servicio de distribución de contenido, y emplea el control de órbita para la navegación. Los vóxeles se dibujan mediante mallas instanciadas, lo que permite representar cientos de miles de bloques con un número reducido de llamadas de dibujo.</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11. Procedimientos de extensión</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11.1 Incorporación de una nueva clase de riesgo</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adición de una clase de riesgo exige modificar de manera coordinada tres componentes, porque la definición del riesgo se replica en el plugin, en la heurística del backend y en el modelo de la red.</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En el plugin, incorporar el material al alfabeto y asignarle una etiqueta en la función que determina el riesgo a partir del material.</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En el backend, añadir el material a la tabla heurística de riesgos y, si procede, actualizar el alfabeto de materiales y el valor de la entropía de la celda.</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En la red, ampliar el número de grupos de material y el número de clases, y reentrenar el modelo con un dataset que contenga ejemplos de la nueva clase.</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Actualizar la paleta de colores y los nombres de clase del módulo de exportación, así como el tratamiento específico de los formatos PDF y PNG.</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Verificar la coherencia del orden canónico de las clases, que debe coincidir entre el plugin, la red y los exportadores.</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11.2 Incorporación de un nuevo formato de exportación</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Escribir la función generadora en el módulo de exportación, recibiendo la ruta de destino y las filas de vóxeles.</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Registrar el formato en la validación del router, con su tipo de medio y su nombre de archivo.</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Añadir la opción correspondiente al desplegable de exportación del renderizador.</w:t>
      </w:r>
    </w:p>
    <w:p>
      <w:pPr>
        <w:widowControl w:val="1"/>
        <w:numPr>
          <w:ilvl w:val="0"/>
          <w:numId w:val="3"/>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Si el formato genera un archivo auxiliar, descargarlo también desde el proceso principal de Electron, como ocurre con el material OBJ.</w:t>
      </w:r>
    </w:p>
    <w:p>
      <w:pPr>
        <w:pStyle w:val="Heading3"/>
        <w:keepNext/>
        <w:widowControl w:val="1"/>
        <w:spacing w:before="240" w:after="120" w:line="360" w:lineRule="auto"/>
        <w:rPr>
          <w:rFonts w:ascii="Arial" w:cs="Arial" w:eastAsia="Arial" w:hAnsi="Arial"/>
          <w:b w:val="1"/>
          <w:bCs w:val="1"/>
          <w:i w:val="0"/>
          <w:iCs w:val="0"/>
          <w:u w:val="none"/>
          <w:sz w:val="26"/>
          <w:szCs w:val="26"/>
        </w:rPr>
      </w:pPr>
      <w:r>
        <w:rPr>
          <w:rFonts w:ascii="Arial" w:cs="Arial" w:eastAsia="Arial" w:hAnsi="Arial"/>
          <w:b w:val="1"/>
          <w:bCs w:val="1"/>
          <w:i w:val="0"/>
          <w:iCs w:val="0"/>
          <w:u w:val="none"/>
          <w:sz w:val="26"/>
          <w:szCs w:val="26"/>
        </w:rPr>
        <w:t xml:space="preserve">11.3 Incorporación de un nuevo nivel de mina</w:t>
      </w:r>
    </w:p>
    <w:p>
      <w:pPr>
        <w:widowControl w:val="1"/>
        <w:spacing w:after="360" w:line="360" w:lineRule="auto"/>
        <w:jc w:val="both"/>
        <w:rPr>
          <w:rFonts w:ascii="Arial" w:cs="Arial" w:eastAsia="Arial" w:hAnsi="Arial"/>
          <w:b w:val="0"/>
          <w:bCs w:val="0"/>
          <w:i w:val="0"/>
          <w:iCs w:val="0"/>
          <w:u w:val="none"/>
          <w:sz w:val="24"/>
          <w:szCs w:val="24"/>
        </w:rPr>
      </w:pPr>
      <w:r>
        <w:rPr>
          <w:rFonts w:ascii="Arial" w:cs="Arial" w:eastAsia="Arial" w:hAnsi="Arial"/>
          <w:b w:val="0"/>
          <w:bCs w:val="0"/>
          <w:i w:val="0"/>
          <w:iCs w:val="0"/>
          <w:u w:val="none"/>
          <w:sz w:val="24"/>
          <w:szCs w:val="24"/>
        </w:rPr>
        <w:t xml:space="preserve">La definición de los niveles reside en la clase MineLevelSpec, cuyos campos incluyen el nombre, la mitad del lado, el centro en las tres coordenadas, el número máximo de pasos, la frecuencia y longitud de las ramas, la frecuencia de las cámaras, de los escombros y de las zonas de riesgo, y los límites verticales. Para añadir un nivel basta incorporar una nueva instancia en la construcción de niveles del generador y ampliar el número de bandas que utiliza el backend al filtrar los vóxeles, teniendo en cuenta que la separación entre niveles condiciona la regla de cálculo de la banda.</w:t>
      </w:r>
    </w:p>
    <w:p>
      <w:pPr>
        <w:pStyle w:val="Heading2"/>
        <w:pageBreakBefore/>
        <w:widowControl w:val="1"/>
        <w:spacing w:before="0" w:after="225" w:line="360" w:lineRule="auto"/>
        <w:rPr>
          <w:rFonts w:ascii="Arial" w:cs="Arial" w:eastAsia="Arial" w:hAnsi="Arial"/>
          <w:b w:val="1"/>
          <w:bCs w:val="1"/>
          <w:i w:val="0"/>
          <w:iCs w:val="0"/>
          <w:u w:val="none"/>
          <w:sz w:val="28"/>
          <w:szCs w:val="28"/>
        </w:rPr>
      </w:pPr>
      <w:r>
        <w:rPr>
          <w:rFonts w:ascii="Arial" w:cs="Arial" w:eastAsia="Arial" w:hAnsi="Arial"/>
          <w:b w:val="1"/>
          <w:bCs w:val="1"/>
          <w:i w:val="0"/>
          <w:iCs w:val="0"/>
          <w:u w:val="none"/>
          <w:sz w:val="28"/>
          <w:szCs w:val="28"/>
        </w:rPr>
        <w:t xml:space="preserve">12. Anexo: notas de mantenimiento</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La clase de lava o magma carece de datos de entrenamiento; su fila en la matriz de confusión es nula.</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El alfabeto de entropía incluye 18 materiales, mientras que la agrupación de materiales solo cubre ocho grupos; el grupo desconocido se descarta durante la inferencia.</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La definición del riesgo existe en tres lugares con la misma lógica: la función del plugin, la tabla heurística del backend y la tabla de referencia del modelo. Cualquier modificación debe propagarse a los tres.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Las misiones en vuelo se almacenan en un conjunto en memoria; al reiniciar el backend se pierden, lo que la reconciliación de arranque compensa marcando las misiones como pausadas.</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El endpoint de listado de minas no filtra por usuario, porque la tabla es global, mientras que el de misiones sí lo hace.</w:t>
      </w:r>
    </w:p>
    <w:p>
      <w:pPr>
        <w:widowControl w:val="1"/>
        <w:numPr>
          <w:ilvl w:val="0"/>
          <w:numId w:val="1"/>
        </w:numPr>
        <w:spacing w:after="0" w:afterAutospacing="0" w:line="360" w:lineRule="auto"/>
        <w:ind w:left="600" w:hanging="360"/>
        <w:jc w:val="both"/>
        <w:rPr>
          <w:rFonts w:ascii="Arial" w:cs="Arial" w:eastAsia="Arial" w:hAnsi="Arial"/>
          <w:b w:val="0"/>
          <w:bCs w:val="0"/>
          <w:i w:val="0"/>
          <w:iCs w:val="0"/>
          <w:u w:val="none"/>
          <w:sz w:val="22"/>
          <w:szCs w:val="22"/>
        </w:rPr>
      </w:pPr>
      <w:r>
        <w:rPr>
          <w:rFonts w:ascii="Arial" w:cs="Arial" w:eastAsia="Arial" w:hAnsi="Arial"/>
          <w:b w:val="0"/>
          <w:bCs w:val="0"/>
          <w:i w:val="0"/>
          <w:iCs w:val="0"/>
          <w:u w:val="none"/>
          <w:sz w:val="22"/>
          <w:szCs w:val="22"/>
        </w:rPr>
        <w:t xml:space="preserve">El archivo backend/mine.db es un residuo sin uso; la base de datos efectiva es backend/data/mine_explorer.db.</w:t>
      </w:r>
    </w:p>
    <w:sectPr>
      <w:footerReference r:id="rId12"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abstractNum w:abstractNumId="10">
    <w:multiLevelType w:val="singleLevel"/>
    <w:lvl w:ilvl="0">
      <w:start w:val="1"/>
      <w:numFmt w:val="decimal"/>
      <w:lvlText w:val="%1."/>
      <w:lvlJc w:val="left"/>
      <w:pPr>
        <w:ind w:left="600" w:hanging="360"/>
      </w:pPr>
      <w:rPr>
        <w:rFonts w:ascii="Arial" w:cs="Arial" w:eastAsia="Arial" w:hAnsi="Arial"/>
        <w:b w:val="0"/>
        <w:bCs w:val="0"/>
        <w:i w:val="0"/>
        <w:iCs w:val="0"/>
        <w:sz w:val="22"/>
        <w:szCs w:val="22"/>
      </w:rPr>
    </w:lvl>
  </w:abstractNum>
  <w:num w:numId="2">
    <w:abstractNumId w:val="2"/>
  </w:num>
  <w:num w:numId="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spacing w:after="225" w:line="360" w:lineRule="auto"/>
    </w:pPr>
    <w:rPr>
      <w:b w:val="1"/>
      <w:bCs w:val="1"/>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2" Type="http://schemas.openxmlformats.org/officeDocument/2006/relationships/footer" Target="footer2.xml"/><Relationship Id="rId5"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