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Voice-Controlled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20260030  |  20260130  |  20260230</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Voice-Controlled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(20260030), Member 1 (20260130), Member 2 (20260230)</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'Voice-Controlled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'Voice-Controlled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Voice-Controlled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Voice-Controlled Robot is a intermediate-level project that has Yanshee perform an action such as walk, turn, greet, or dance in response to a spoken command. The project addresses a practical need: voice is a natural way to command a physical robot without needing a separate controller device. It is implemented by converting microphone input to text via speech recognition, matching against a small command vocabulary, and triggering the corresponding motion.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Voice-Controlled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has Yanshee perform an action such as walk, turn, greet, or dance in response to a spoken command. This places the project squarely within the Yanshee robotics track of the training program, using Speech Recognition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Voice-Controlled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Speech Recognition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voice-controlled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Speech Recognition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Voice-Controlled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voice is a natural way to command a physical robot without needing a separate controller device. Left unaddressed, this gap means the relevant task continues to depend on manual effort or goes unaddressed altogether. The specific objectives of this project are: (1) implement a working voice-controlled robot pipeline using Speech Recognition;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converting microphone input to text via speech recognition, matching against a small command vocabulary, and triggering the corresponding motion. This was chosen over more complex alternatives because it offers a reasonable balance between implementation effort and reliability within the training timeframe, while still meaningfully exercising Speech Recognition.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Microphone audio -&gt; speech-to-text -&gt; command-vocabulary match -&gt; corresponding motion triggered.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(Speech Recognition).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'Voice-Controlled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