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Object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20260003  |  20260103  |  20260203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OpenCV, AI Models</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Object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(20260003), Member 1 (20260103), Member 2 (20260203)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'Object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'Object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OpenCV, AI Models, Object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Object Detection is a beginner-level project that identifies and labels common objects such as a person, chair, laptop, or bottle within a camera feed in real time. The project addresses a practical need: general-purpose scene understanding is a building block many later, more specific projects depend on, but it needs its own working baseline first. It is implemented by running a pre-trained lightweight object-detection model (a YOLO-family model is a reasonable default) on incoming frames and overlaying labeled boxes.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Object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identifies and labels common objects such as a person, chair, laptop, or bottle within a camera feed in real time. This places the project squarely within the software/AI track of the training program, using OpenCV, AI Models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Object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OpenCV, AI Models</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object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OpenCV, AI Models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Object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general-purpose scene understanding is a building block many later, more specific projects depend on, but it needs its own working baseline first. Left unaddressed, this gap means the relevant task continues to depend on manual effort or goes unaddressed altogether. The specific objectives of this project are: (1) implement a working object detection pipeline using OpenCV, AI Models;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running a pre-trained lightweight object-detection model (a YOLO-family model is a reasonable default) on incoming frames and overlaying labeled boxes. This was chosen over more complex alternatives because it offers a reasonable balance between implementation effort and reliability within the training timeframe, while still meaningfully exercising OpenCV, AI Models.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OpenCV, AI Models</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object-detection model -&gt; labeled bounding boxes and object list overlay.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(OpenCV, AI Models).</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'Object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