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Dancing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20260041  |  20260141  |  20260241</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Dancing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(20260041), Member 1 (20260141), Member 2 (20260241)</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'Dancing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'Dancing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Dancing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Dancing Robot is a beginner-level project that choreographs a short dance routine for NAO using Choregraphe's timeline editor. The project addresses a practical need: sequencing timed motion safely in a contained way is good practice before attempting reactive behavior. It is implemented by arranging and timing a sequence of pose and motion boxes in Choregraphe, testing for balance throughout the routine.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Dancing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choreographs a short dance routine for NAO using Choregraphe's timeline editor. This places the project squarely within the NAO robotics track of the training program, using Choregraphe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Dancing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Choregraphe</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dancing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Choregraphe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Dancing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sequencing timed motion safely in a contained way is good practice before attempting reactive behavior. Left unaddressed, this gap means the relevant task continues to depend on manual effort or goes unaddressed altogether. The specific objectives of this project are: (1) implement a working dancing robot pipeline using Choregraphe;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arranging and timing a sequence of pose and motion boxes in Choregraphe, testing for balance throughout the routine. This was chosen over more complex alternatives because it offers a reasonable balance between implementation effort and reliability within the training timeframe, while still meaningfully exercising Choregraphe.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Trigger (button/start command) -&gt; timed Choregraphe motion sequence -&gt; choreographed routine executed.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(Choregraphe).</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'Dancing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