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Voice-Controlled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20260063  |  20260163  |  20260263</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NLP</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Voice-Controlled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(20260063), Member 1 (20260163), Member 2 (20260263)</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'Voice-Controlled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'Voice-Controlled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NLP, Voice-Controlled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Voice-Controlled Assistant is a capstone-level project that builds a general-purpose voice-controlled assistant combining the voice-command behavior with broader LLM-backed question answering. The project addresses a practical need: a fixed command set is limited on its own; combining it with an LLM extends what the assistant can meaningfully respond to. It is implemented by keeping a small set of hard-coded commands for reliable core actions, and routing anything else to an LLM call for open-ended responses.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Voice-Controlled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builds a general-purpose voice-controlled assistant combining the voice-command behavior with broader LLM-backed question answering. This places the project squarely within the Integrated robotics track of the training program, using NLP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Voice-Controlled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NLP</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voice-controlled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NLP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Voice-Controlled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fixed command set is limited on its own; combining it with an LLM extends what the assistant can meaningfully respond to. Left unaddressed, this gap means the relevant task continues to depend on manual effort or goes unaddressed altogether. The specific objectives of this project are: (1) implement a working voice-controlled assistant pipeline using NLP;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keeping a small set of hard-coded commands for reliable core actions, and routing anything else to an LLM call for open-ended responses. This was chosen over more complex alternatives because it offers a reasonable balance between implementation effort and reliability within the training timeframe, while still meaningfully exercising NLP.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NLP</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Microphone audio -&gt; speech-to-text -&gt; command-vocabulary check -&gt; (match: direct action) / (no match: scoped LLM call).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(NLP).</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'Voice-Controlled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