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Emotion Detection</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20260009  |  20260109  |  20260209</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AI</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Emotion Detection</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(20260009), Member 1 (20260109), Member 2 (20260209)</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'Emotion Detection'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'Emotion Detection'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AI, Emotion Detection</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Emotion Detection is a beginner-level project that classifies a detected face's expression into a basic emotion category such as happy, sad, neutral, or surprised. The project addresses a practical need: understanding user sentiment from a webcam has applications in classroom engagement tracking and interactive kiosks. It is implemented by detecting the face region and then running a lightweight facial-emotion classification model on the cropped face, displaying the predicted label.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Emotion Detection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classifies a detected face's expression into a basic emotion category such as happy, sad, neutral, or surprised. This places the project squarely within the software/AI track of the training program, using AI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Emotion Detection:</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AI</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emotion detection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AI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Emotion Detection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understanding user sentiment from a webcam has applications in classroom engagement tracking and interactive kiosks. Left unaddressed, this gap means the relevant task continues to depend on manual effort or goes unaddressed altogether. The specific objectives of this project are: (1) implement a working emotion detection pipeline using AI;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detecting the face region and then running a lightweight facial-emotion classification model on the cropped face, displaying the predicted label. This was chosen over more complex alternatives because it offers a reasonable balance between implementation effort and reliability within the training timeframe, while still meaningfully exercising AI.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AI</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face detection -&gt; cropped-face emotion classifier -&gt; predicted emotion label.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(AI).</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'Emotion Detection'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