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52"/>
          <w:szCs w:val="52"/>
        </w:rPr>
        <w:t xml:space="preserve">实习任务书</w:t>
      </w:r>
    </w:p>
    <w:p>
      <w:pPr>
        <w:pBdr>
          <w:bottom w:val="single" w:color="2E75B6" w:sz="8" w:space="8"/>
        </w:pBdr>
        <w:spacing w:after="80"/>
        <w:jc w:val="center"/>
      </w:pPr>
      <w:r>
        <w:rPr>
          <w:rFonts w:ascii="WenQuanYi Micro Hei" w:cs="WenQuanYi Micro Hei" w:eastAsia="WenQuanYi Micro Hei" w:hAnsi="WenQuanYi Micro Hei"/>
          <w:color w:val="2E75B6"/>
          <w:sz w:val="26"/>
          <w:szCs w:val="26"/>
        </w:rPr>
        <w:t xml:space="preserve">INTERN TASK DESIGN · V2.0</w:t>
      </w:r>
    </w:p>
    <w:p>
      <w:pPr>
        <w:spacing w:after="200"/>
      </w:pPr>
    </w:p>
    <w:p>
      <w:pPr>
        <w:spacing w:after="12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28"/>
          <w:szCs w:val="28"/>
        </w:rPr>
        <w:t xml:space="preserve">基于 Harness / Loop / Graph Engineering</w:t>
      </w:r>
    </w:p>
    <w:p>
      <w:pPr>
        <w:spacing w:after="120"/>
        <w:jc w:val="center"/>
      </w:pPr>
      <w:r>
        <w:rPr>
          <w:rFonts w:ascii="WenQuanYi Micro Hei" w:cs="WenQuanYi Micro Hei" w:eastAsia="WenQuanYi Micro Hei" w:hAnsi="WenQuanYi Micro Hei"/>
          <w:color w:val="222222"/>
          <w:sz w:val="24"/>
          <w:szCs w:val="24"/>
        </w:rPr>
        <w:t xml:space="preserve">构建通用 Agent 平台及证券金融分析应用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2"/>
                <w:szCs w:val="22"/>
              </w:rPr>
              <w:t xml:space="preserve">Prompt ⊂ Context ⊂ Loop ⊂ Graph ⊂ Harness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4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4"/>
                <w:szCs w:val="24"/>
              </w:rPr>
              <w:t xml:space="preserve">Agent = Model + Harness</w:t>
            </w:r>
          </w:p>
        </w:tc>
      </w:tr>
    </w:tbl>
    <w:p>
      <w:pPr>
        <w:spacing w:after="400"/>
      </w:pPr>
    </w:p>
    <w:p>
      <w:pPr>
        <w:spacing w:after="0"/>
        <w:ind w:left="1813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1F3864"/>
                <w:sz w:val="22"/>
                <w:szCs w:val="22"/>
              </w:rPr>
              <w:t xml:space="preserve">版本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22222"/>
                <w:sz w:val="22"/>
                <w:szCs w:val="22"/>
              </w:rPr>
              <w:t xml:space="preserve">V2.0（Harness 主线版）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1F3864"/>
                <w:sz w:val="22"/>
                <w:szCs w:val="22"/>
              </w:rPr>
              <w:t xml:space="preserve">适用对象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22222"/>
                <w:sz w:val="22"/>
                <w:szCs w:val="22"/>
              </w:rPr>
              <w:t xml:space="preserve">AI Agent 方向实习生（中高级）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1F3864"/>
                <w:sz w:val="22"/>
                <w:szCs w:val="22"/>
              </w:rPr>
              <w:t xml:space="preserve">预计周期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22222"/>
                <w:sz w:val="22"/>
                <w:szCs w:val="22"/>
              </w:rPr>
              <w:t xml:space="preserve">12 周（可压缩至 8 周）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1F3864"/>
                <w:sz w:val="22"/>
                <w:szCs w:val="22"/>
              </w:rPr>
              <w:t xml:space="preserve">技术栈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22222"/>
                <w:sz w:val="22"/>
                <w:szCs w:val="22"/>
              </w:rPr>
              <w:t xml:space="preserve">Python 3.11+ · LangGraph · LLM API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1F3864"/>
                <w:sz w:val="22"/>
                <w:szCs w:val="22"/>
              </w:rPr>
              <w:t xml:space="preserve">数据来源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22222"/>
                <w:sz w:val="22"/>
                <w:szCs w:val="22"/>
              </w:rPr>
              <w:t xml:space="preserve">AKShare · Tushare · 新闻舆情接口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1F3864"/>
                <w:sz w:val="22"/>
                <w:szCs w:val="22"/>
              </w:rPr>
              <w:t xml:space="preserve">核心范式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22222"/>
                <w:sz w:val="22"/>
                <w:szCs w:val="22"/>
              </w:rPr>
              <w:t xml:space="preserve">Harness ⊂ Loop ⊂ Graph（2026 最新）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WenQuanYi Micro Hei" w:cs="WenQuanYi Micro Hei" w:eastAsia="WenQuanYi Micro Hei" w:hAnsi="WenQuanYi Micro Hei"/>
          <w:color w:val="555555"/>
          <w:sz w:val="24"/>
          <w:szCs w:val="24"/>
        </w:rPr>
        <w:t xml:space="preserve">2026 年 7 月</w:t>
      </w:r>
    </w:p>
    <w:p>
      <w:pPr>
        <w:spacing w:after="20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30"/>
          <w:szCs w:val="30"/>
        </w:rPr>
        <w:t xml:space="preserve">目  录</w:t>
      </w:r>
    </w:p>
    <w:p>
      <w:pPr>
        <w:tabs>
          <w:tab w:val="right" w:pos="9026"/>
        </w:tabs>
        <w:spacing w:after="10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一、AI Agent 工程范式变迁（必读）</w:t>
      </w:r>
      <w:r>
        <w:rPr>
          <w:sz w:val="22"/>
          <w:szCs w:val="22"/>
        </w:rPr>
        <w:t xml:space="preserve">	</w:t>
      </w:r>
      <w:r>
        <w:rPr>
          <w:rFonts w:ascii="WenQuanYi Micro Hei" w:cs="WenQuanYi Micro Hei" w:eastAsia="WenQuanYi Micro Hei" w:hAnsi="WenQuanYi Micro Hei"/>
          <w:color w:val="555555"/>
          <w:sz w:val="22"/>
          <w:szCs w:val="22"/>
        </w:rPr>
        <w:t xml:space="preserve">3</w:t>
      </w:r>
    </w:p>
    <w:p>
      <w:pPr>
        <w:tabs>
          <w:tab w:val="right" w:pos="9026"/>
        </w:tabs>
        <w:spacing w:after="10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二、项目背景与战略目标</w:t>
      </w:r>
      <w:r>
        <w:rPr>
          <w:sz w:val="22"/>
          <w:szCs w:val="22"/>
        </w:rPr>
        <w:t xml:space="preserve">	</w:t>
      </w:r>
      <w:r>
        <w:rPr>
          <w:rFonts w:ascii="WenQuanYi Micro Hei" w:cs="WenQuanYi Micro Hei" w:eastAsia="WenQuanYi Micro Hei" w:hAnsi="WenQuanYi Micro Hei"/>
          <w:color w:val="555555"/>
          <w:sz w:val="22"/>
          <w:szCs w:val="22"/>
        </w:rPr>
        <w:t xml:space="preserve">5</w:t>
      </w:r>
    </w:p>
    <w:p>
      <w:pPr>
        <w:tabs>
          <w:tab w:val="right" w:pos="9026"/>
        </w:tabs>
        <w:spacing w:after="10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三、核心工程概念与架构总览</w:t>
      </w:r>
      <w:r>
        <w:rPr>
          <w:sz w:val="22"/>
          <w:szCs w:val="22"/>
        </w:rPr>
        <w:t xml:space="preserve">	</w:t>
      </w:r>
      <w:r>
        <w:rPr>
          <w:rFonts w:ascii="WenQuanYi Micro Hei" w:cs="WenQuanYi Micro Hei" w:eastAsia="WenQuanYi Micro Hei" w:hAnsi="WenQuanYi Micro Hei"/>
          <w:color w:val="555555"/>
          <w:sz w:val="22"/>
          <w:szCs w:val="22"/>
        </w:rPr>
        <w:t xml:space="preserve">6</w:t>
      </w:r>
    </w:p>
    <w:p>
      <w:pPr>
        <w:tabs>
          <w:tab w:val="right" w:pos="9026"/>
        </w:tabs>
        <w:spacing w:after="10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四、分阶段实习任务（4 阶段 · 12 周）</w:t>
      </w:r>
      <w:r>
        <w:rPr>
          <w:sz w:val="22"/>
          <w:szCs w:val="22"/>
        </w:rPr>
        <w:t xml:space="preserve">	</w:t>
      </w:r>
      <w:r>
        <w:rPr>
          <w:rFonts w:ascii="WenQuanYi Micro Hei" w:cs="WenQuanYi Micro Hei" w:eastAsia="WenQuanYi Micro Hei" w:hAnsi="WenQuanYi Micro Hei"/>
          <w:color w:val="555555"/>
          <w:sz w:val="22"/>
          <w:szCs w:val="22"/>
        </w:rPr>
        <w:t xml:space="preserve">8</w:t>
      </w:r>
    </w:p>
    <w:p>
      <w:pPr>
        <w:tabs>
          <w:tab w:val="right" w:pos="9026"/>
        </w:tabs>
        <w:spacing w:after="10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五、验收标准 Checklist</w:t>
      </w:r>
      <w:r>
        <w:rPr>
          <w:sz w:val="22"/>
          <w:szCs w:val="22"/>
        </w:rPr>
        <w:t xml:space="preserve">	</w:t>
      </w:r>
      <w:r>
        <w:rPr>
          <w:rFonts w:ascii="WenQuanYi Micro Hei" w:cs="WenQuanYi Micro Hei" w:eastAsia="WenQuanYi Micro Hei" w:hAnsi="WenQuanYi Micro Hei"/>
          <w:color w:val="555555"/>
          <w:sz w:val="22"/>
          <w:szCs w:val="22"/>
        </w:rPr>
        <w:t xml:space="preserve">13</w:t>
      </w:r>
    </w:p>
    <w:p>
      <w:pPr>
        <w:tabs>
          <w:tab w:val="right" w:pos="9026"/>
        </w:tabs>
        <w:spacing w:after="10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六、学习资源与参考</w:t>
      </w:r>
      <w:r>
        <w:rPr>
          <w:sz w:val="22"/>
          <w:szCs w:val="22"/>
        </w:rPr>
        <w:t xml:space="preserve">	</w:t>
      </w:r>
      <w:r>
        <w:rPr>
          <w:rFonts w:ascii="WenQuanYi Micro Hei" w:cs="WenQuanYi Micro Hei" w:eastAsia="WenQuanYi Micro Hei" w:hAnsi="WenQuanYi Micro Hei"/>
          <w:color w:val="555555"/>
          <w:sz w:val="22"/>
          <w:szCs w:val="22"/>
        </w:rPr>
        <w:t xml:space="preserve">14</w:t>
      </w:r>
    </w:p>
    <w:p>
      <w:pPr>
        <w:tabs>
          <w:tab w:val="right" w:pos="9026"/>
        </w:tabs>
        <w:spacing w:after="10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七、给实习生的关键提醒</w:t>
      </w:r>
      <w:r>
        <w:rPr>
          <w:sz w:val="22"/>
          <w:szCs w:val="22"/>
        </w:rPr>
        <w:t xml:space="preserve">	</w:t>
      </w:r>
      <w:r>
        <w:rPr>
          <w:rFonts w:ascii="WenQuanYi Micro Hei" w:cs="WenQuanYi Micro Hei" w:eastAsia="WenQuanYi Micro Hei" w:hAnsi="WenQuanYi Micro Hei"/>
          <w:color w:val="555555"/>
          <w:sz w:val="22"/>
          <w:szCs w:val="22"/>
        </w:rPr>
        <w:t xml:space="preserve">15</w:t>
      </w:r>
    </w:p>
    <w:p>
      <w:pPr>
        <w:tabs>
          <w:tab w:val="right" w:pos="9026"/>
        </w:tabs>
        <w:spacing w:after="10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附录：架构图与流程示意</w:t>
      </w:r>
      <w:r>
        <w:rPr>
          <w:sz w:val="22"/>
          <w:szCs w:val="22"/>
        </w:rPr>
        <w:t xml:space="preserve">	</w:t>
      </w:r>
      <w:r>
        <w:rPr>
          <w:rFonts w:ascii="WenQuanYi Micro Hei" w:cs="WenQuanYi Micro Hei" w:eastAsia="WenQuanYi Micro Hei" w:hAnsi="WenQuanYi Micro Hei"/>
          <w:color w:val="555555"/>
          <w:sz w:val="22"/>
          <w:szCs w:val="22"/>
        </w:rPr>
        <w:t xml:space="preserve">16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32"/>
          <w:szCs w:val="32"/>
        </w:rPr>
        <w:t xml:space="preserve">一、AI Agent 工程范式变迁（必读）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030A0" w:sz="1"/>
              <w:left w:val="single" w:color="7030A0" w:sz="12"/>
              <w:bottom w:val="single" w:color="7030A0" w:sz="1"/>
              <w:right w:val="single" w:color="7030A0" w:sz="1"/>
            </w:tcBorders>
            <w:shd w:fill="E8D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3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7030A0"/>
                <w:sz w:val="21"/>
                <w:szCs w:val="21"/>
              </w:rPr>
              <w:t xml:space="preserve">PARADIGM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本章是 V2.0 核心新增。理解范式变迁，才能明白为什么 Harness 不是可选项，而是当前 Agent 工程的最前沿。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1.1 四阶段演进全景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AI Agent 工程并非一蹴而就，而是经历了清晰的四个阶段。每一阶段解决前一阶段的瓶颈，又暴露出新的问题：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7B7B7B" w:sz="1"/>
              <w:left w:val="single" w:color="7B7B7B" w:sz="1"/>
              <w:bottom w:val="single" w:color="7B7B7B" w:sz="1"/>
              <w:right w:val="single" w:color="7B7B7B" w:sz="1"/>
            </w:tcBorders>
            <w:shd w:fill="7B7B7B" w:val="clear"/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Prompt Engineering</w:t>
            </w:r>
          </w:p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FFFFFF"/>
                <w:sz w:val="18"/>
                <w:szCs w:val="18"/>
              </w:rPr>
              <w:t xml:space="preserve">2022–23</w:t>
            </w:r>
          </w:p>
        </w:tc>
        <w:tc>
          <w:tcPr>
            <w:tcW w:type="dxa" w:w="18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Context Engineering</w:t>
            </w:r>
          </w:p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FFFFFF"/>
                <w:sz w:val="18"/>
                <w:szCs w:val="18"/>
              </w:rPr>
              <w:t xml:space="preserve">2024–25</w:t>
            </w:r>
          </w:p>
        </w:tc>
        <w:tc>
          <w:tcPr>
            <w:tcW w:type="dxa" w:w="1805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548235" w:val="clear"/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Loop Engineering</w:t>
            </w:r>
          </w:p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FFFFFF"/>
                <w:sz w:val="18"/>
                <w:szCs w:val="18"/>
              </w:rPr>
              <w:t xml:space="preserve">2024–25</w:t>
            </w:r>
          </w:p>
        </w:tc>
        <w:tc>
          <w:tcPr>
            <w:tcW w:type="dxa" w:w="1805"/>
            <w:tcBorders>
              <w:top w:val="single" w:color="ED7D31" w:sz="1"/>
              <w:left w:val="single" w:color="ED7D31" w:sz="1"/>
              <w:bottom w:val="single" w:color="ED7D31" w:sz="1"/>
              <w:right w:val="single" w:color="ED7D31" w:sz="1"/>
            </w:tcBorders>
            <w:shd w:fill="ED7D31" w:val="clear"/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Graph Engineering</w:t>
            </w:r>
          </w:p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FFFFFF"/>
                <w:sz w:val="18"/>
                <w:szCs w:val="18"/>
              </w:rPr>
              <w:t xml:space="preserve">2025–</w:t>
            </w:r>
          </w:p>
        </w:tc>
        <w:tc>
          <w:tcPr>
            <w:tcW w:type="dxa" w:w="1806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Harness Engineering</w:t>
            </w:r>
          </w:p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FFFFFF"/>
                <w:sz w:val="18"/>
                <w:szCs w:val="18"/>
              </w:rPr>
              <w:t xml:space="preserve">2026–</w:t>
            </w:r>
          </w:p>
        </w:tc>
      </w:tr>
      <w:tr>
        <w:tc>
          <w:tcPr>
            <w:tcW w:type="dxa" w:w="1805"/>
            <w:tcBorders>
              <w:top w:val="none" w:sz="0"/>
              <w:left w:val="single" w:color="7B7B7B" w:sz="1"/>
              <w:bottom w:val="single" w:color="7B7B7B" w:sz="1"/>
              <w:right w:val="single" w:color="7B7B7B" w:sz="1"/>
            </w:tcBorders>
            <w:shd w:fill="F5F0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7B7B7B"/>
                <w:sz w:val="20"/>
                <w:szCs w:val="20"/>
              </w:rPr>
              <w:t xml:space="preserve">怎么问</w:t>
            </w:r>
          </w:p>
        </w:tc>
        <w:tc>
          <w:tcPr>
            <w:tcW w:type="dxa" w:w="1805"/>
            <w:tcBorders>
              <w:top w:val="none" w:sz="0"/>
              <w:left w:val="single" w:color="2E75B6" w:sz="1"/>
              <w:bottom w:val="single" w:color="2E75B6" w:sz="1"/>
              <w:right w:val="single" w:color="2E75B6" w:sz="1"/>
            </w:tcBorders>
            <w:shd w:fill="F5F0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2E75B6"/>
                <w:sz w:val="20"/>
                <w:szCs w:val="20"/>
              </w:rPr>
              <w:t xml:space="preserve">让模型看到什么</w:t>
            </w:r>
          </w:p>
        </w:tc>
        <w:tc>
          <w:tcPr>
            <w:tcW w:type="dxa" w:w="1805"/>
            <w:tcBorders>
              <w:top w:val="none" w:sz="0"/>
              <w:left w:val="single" w:color="548235" w:sz="1"/>
              <w:bottom w:val="single" w:color="548235" w:sz="1"/>
              <w:right w:val="single" w:color="548235" w:sz="1"/>
            </w:tcBorders>
            <w:shd w:fill="F5F0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548235"/>
                <w:sz w:val="20"/>
                <w:szCs w:val="20"/>
              </w:rPr>
              <w:t xml:space="preserve">自主推理-行动-观察</w:t>
            </w:r>
          </w:p>
        </w:tc>
        <w:tc>
          <w:tcPr>
            <w:tcW w:type="dxa" w:w="1805"/>
            <w:tcBorders>
              <w:top w:val="none" w:sz="0"/>
              <w:left w:val="single" w:color="ED7D31" w:sz="1"/>
              <w:bottom w:val="single" w:color="ED7D31" w:sz="1"/>
              <w:right w:val="single" w:color="ED7D31" w:sz="1"/>
            </w:tcBorders>
            <w:shd w:fill="F5F0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ED7D31"/>
                <w:sz w:val="20"/>
                <w:szCs w:val="20"/>
              </w:rPr>
              <w:t xml:space="preserve">多 Agent 编排协作</w:t>
            </w:r>
          </w:p>
        </w:tc>
        <w:tc>
          <w:tcPr>
            <w:tcW w:type="dxa" w:w="1806"/>
            <w:tcBorders>
              <w:top w:val="none" w:sz="0"/>
              <w:left w:val="single" w:color="7030A0" w:sz="1"/>
              <w:bottom w:val="single" w:color="7030A0" w:sz="1"/>
              <w:right w:val="single" w:color="7030A0" w:sz="1"/>
            </w:tcBorders>
            <w:shd w:fill="F5F0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7030A0"/>
                <w:sz w:val="20"/>
                <w:szCs w:val="20"/>
              </w:rPr>
              <w:t xml:space="preserve">可靠·可控·可审计</w:t>
            </w:r>
          </w:p>
        </w:tc>
      </w:tr>
    </w:tbl>
    <w:p>
      <w:pPr>
        <w:spacing w:after="80"/>
      </w:pP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b/>
          <w:bCs/>
          <w:color w:val="7030A0"/>
          <w:sz w:val="22"/>
          <w:szCs w:val="22"/>
        </w:rPr>
        <w:t xml:space="preserve">关键洞察：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这不是替代关系，而是层层包裹 —— Prompt ⊂ Context ⊂ Loop ⊂ Graph ⊂ Harness。越往外，系统越可靠、越可控。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1.2 每一阶段解决了什么、遗留了什么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3226"/>
      </w:tblGrid>
      <w:tr>
        <w:trPr>
          <w:tblHeader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1"/>
                <w:szCs w:val="21"/>
              </w:rPr>
              <w:t xml:space="preserve">核心问题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1"/>
                <w:szCs w:val="21"/>
              </w:rPr>
              <w:t xml:space="preserve">代表技术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1"/>
                <w:szCs w:val="21"/>
              </w:rPr>
              <w:t xml:space="preserve">遗留瓶颈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Prompt Eng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怎么让模型听懂一句话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Few-shot / CoT / ToT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无状态、无工具、无记忆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Context Eng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怎么让模型看到正确信息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RAG · Memory · MCP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能看不能说、不能多步推理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Loop Eng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怎么让模型自主多步任务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ReAct · Plan-Execute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能跑但不可靠、失败率随步数↑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Graph Eng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怎么让多 Agent 协作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DAG 编排 · 并行调度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缺全局管控、难审计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🆕 Harness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怎么让 Agent 可靠生产化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Guardrails · 验证 · 可观测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—— 当前最前沿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1.3 为什么 Harness 是 2026 的必选项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Harness 解决的是 Agent 进入生产后才暴露的痛点 —— 这些问题前四个阶段都碰不到：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C0392B"/>
          <w:sz w:val="22"/>
          <w:szCs w:val="22"/>
        </w:rPr>
        <w:t xml:space="preserve">复合失败率灾难：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单步 95% 成功率 × 20 步 → 端到端只剩 36%。没有 Harness 验证闭环，长任务必然失败。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C0392B"/>
          <w:sz w:val="22"/>
          <w:szCs w:val="22"/>
        </w:rPr>
        <w:t xml:space="preserve">幻觉扩散：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Agent 在第三步编了一个数字，后面十步都基于它推理。Harness 的 Cross-Validation 能在每一步拦截。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ED7D31"/>
          <w:sz w:val="22"/>
          <w:szCs w:val="22"/>
        </w:rPr>
        <w:t xml:space="preserve">规范失守：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Agent 会无视团队规范、复制代码库里的坏模式。Harness 的 Rule 层强制约束。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ED7D31"/>
          <w:sz w:val="22"/>
          <w:szCs w:val="22"/>
        </w:rPr>
        <w:t xml:space="preserve">失控的并行：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多 Agent 并发时互相覆盖文件、争抢 API 配额。Harness 的配额与锁机制兜底。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ED7D31"/>
          <w:sz w:val="22"/>
          <w:szCs w:val="22"/>
        </w:rPr>
        <w:t xml:space="preserve">黑箱不可审计：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出了事查不到哪一步错了。Harness 的全链路 Tracing 让每一步可追溯。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030A0" w:sz="1"/>
              <w:left w:val="single" w:color="7030A0" w:sz="12"/>
              <w:bottom w:val="single" w:color="7030A0" w:sz="1"/>
              <w:right w:val="single" w:color="7030A0" w:sz="1"/>
            </w:tcBorders>
            <w:shd w:fill="E8D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3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7030A0"/>
                <w:sz w:val="21"/>
                <w:szCs w:val="21"/>
              </w:rPr>
              <w:t xml:space="preserve">PARADIGM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业界信号：2026 年 2 月，HashiCorp 联合创始人 Mitchell Hashimoto 正式提出 "Harness Engineering" 术语；OpenAI 随即发布同名博文；Anthropic、Vercel、Martin Fowler 相继跟进。这不是某个团队的噱头，而是行业共识的范式升级。</w:t>
            </w:r>
          </w:p>
        </w:tc>
      </w:tr>
    </w:tbl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1.4 Harness 九大组件（本项目的工程骨架）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rPr>
          <w:tblHeader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1"/>
                <w:szCs w:val="21"/>
              </w:rPr>
              <w:t xml:space="preserve">组件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1"/>
                <w:szCs w:val="21"/>
              </w:rPr>
              <w:t xml:space="preserve">作用</w:t>
            </w:r>
          </w:p>
        </w:tc>
        <w:tc>
          <w:tcPr>
            <w:tcW w:type="dxa" w:w="4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1"/>
                <w:szCs w:val="21"/>
              </w:rPr>
              <w:t xml:space="preserve">在证券平台中的实例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SPEC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定义项目成功标准</w:t>
            </w:r>
          </w:p>
        </w:tc>
        <w:tc>
          <w:tcPr>
            <w:tcW w:type="dxa" w:w="4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"≥20 只股票产出可回测投研报告"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约束 AI 行为边界</w:t>
            </w:r>
          </w:p>
        </w:tc>
        <w:tc>
          <w:tcPr>
            <w:tcW w:type="dxa" w:w="4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"禁止无人工确认下单"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Skill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封装可复用标准动作</w:t>
            </w:r>
          </w:p>
        </w:tc>
        <w:tc>
          <w:tcPr>
            <w:tcW w:type="dxa" w:w="4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calculate_macd() / fetch_financials()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Workflow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规定协作顺序</w:t>
            </w:r>
          </w:p>
        </w:tc>
        <w:tc>
          <w:tcPr>
            <w:tcW w:type="dxa" w:w="4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Graph 的 DAG 定义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Scripts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自动化验收闭环</w:t>
            </w:r>
          </w:p>
        </w:tc>
        <w:tc>
          <w:tcPr>
            <w:tcW w:type="dxa" w:w="4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单元测试 / Schema 校验 / 回测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MCP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外接能力安全接入</w:t>
            </w:r>
          </w:p>
        </w:tc>
        <w:tc>
          <w:tcPr>
            <w:tcW w:type="dxa" w:w="4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AKShare/Tushare 标准化封装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SubAgent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兵种分工</w:t>
            </w:r>
          </w:p>
        </w:tc>
        <w:tc>
          <w:tcPr>
            <w:tcW w:type="dxa" w:w="4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技术/基本面/行业/风控各司其职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dev-map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项目结构索引</w:t>
            </w:r>
          </w:p>
        </w:tc>
        <w:tc>
          <w:tcPr>
            <w:tcW w:type="dxa" w:w="4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AGENTS.md + 目录约定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任务看板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全局态势感知</w:t>
            </w:r>
          </w:p>
        </w:tc>
        <w:tc>
          <w:tcPr>
            <w:tcW w:type="dxa" w:w="4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进度日志 + Git + 功能清单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1.5 一句话定位本项目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12"/>
              <w:bottom w:val="single" w:color="548235" w:sz="1"/>
              <w:right w:val="single" w:color="548235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3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548235"/>
                <w:sz w:val="21"/>
                <w:szCs w:val="21"/>
              </w:rPr>
              <w:t xml:space="preserve">OK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本项目不是"用 LLM 炒股"，而是用证券分析这个复杂场景，验证一套符合最新 Harness 范式的通用 Agent 操作系统。Harness 是主线，Loop 是认知引擎，Graph 是协作拓扑 —— 三者缺一不可。</w:t>
            </w:r>
          </w:p>
        </w:tc>
      </w:tr>
    </w:tbl>
    <w:p>
      <w:pPr>
        <w:spacing w:after="6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7030A0"/>
                <w:sz w:val="28"/>
                <w:szCs w:val="28"/>
              </w:rPr>
              <w:t xml:space="preserve">Agent = Model + Harness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32"/>
          <w:szCs w:val="32"/>
        </w:rPr>
        <w:t xml:space="preserve">二、项目背景与战略目标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2.1 为什么是"通用 Agent 平台 + 金融应用"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22"/>
          <w:szCs w:val="22"/>
        </w:rPr>
        <w:t xml:space="preserve">多维度并行：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技术、基本面、行业、大盘四路分析天然适合 Graph 编排。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22"/>
          <w:szCs w:val="22"/>
        </w:rPr>
        <w:t xml:space="preserve">强可靠性要求：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涉及真金白银，必须有过硬的 Harness 护栏（风控、熔断、人工审批）。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22"/>
          <w:szCs w:val="22"/>
        </w:rPr>
        <w:t xml:space="preserve">可量化验收：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回测夏普比率、最大回撤、胜率 —— 客观指标杜绝"感觉还行"。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22"/>
          <w:szCs w:val="22"/>
        </w:rPr>
        <w:t xml:space="preserve">复杂推理链：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从数据→分析→辩论→决策→执行，完美映射 Loop 的五要素。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2.2 战略目标（自上而下）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1"/>
                <w:szCs w:val="21"/>
              </w:rPr>
              <w:t xml:space="preserve">目标</w:t>
            </w:r>
          </w:p>
        </w:tc>
        <w:tc>
          <w:tcPr>
            <w:tcW w:type="dxa" w:w="3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1"/>
                <w:szCs w:val="21"/>
              </w:rPr>
              <w:t xml:space="preserve">可量化验收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L1 通用 Agent 平台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符合 Harness 范式的可复用运行时</w:t>
            </w:r>
          </w:p>
        </w:tc>
        <w:tc>
          <w:tcPr>
            <w:tcW w:type="dxa" w:w="3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≤2 天接入新领域 demo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L2 证券分析应用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技术/基本面/行业/大盘/综合/交易全流程</w:t>
            </w:r>
          </w:p>
        </w:tc>
        <w:tc>
          <w:tcPr>
            <w:tcW w:type="dxa" w:w="3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≥20 只股票 + 可回测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L3 工程化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工业级可观测、可恢复、可审计</w:t>
            </w:r>
          </w:p>
        </w:tc>
        <w:tc>
          <w:tcPr>
            <w:tcW w:type="dxa" w:w="3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checkpoint/日志/评估/熔断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32"/>
          <w:szCs w:val="32"/>
        </w:rPr>
        <w:t xml:space="preserve">三、核心工程概念与架构总览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3.1 三层架构：Harness 包裹 Graph，Graph 编排 Loop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              🛡️ Harness Engineering 层                 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(SPEC · Rule · Skill · Workflow · Scripts · MCP · 可观测)│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↑ 贯穿全局：每个 Loop 的每次 Action 都经过 Harness 校验 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                🔀 Graph Engineering 层                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       (DAG · 并行调度 · 条件边 · Checkpoint)            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↑ 每个节点是一个 Loop Agent，每条边是 Schema 约束的数据流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                 🔄 Loop Engineering 层                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        (心跳循环 · 目标循环 · 反思循环 · 记忆层)         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                   Agent / 工具 层                       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             (LLM · 工具注册 · RAG · 数据接入)            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/>
      </w:pP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22"/>
          <w:szCs w:val="22"/>
        </w:rPr>
        <w:t xml:space="preserve">三者关系一句话讲清：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b/>
          <w:bCs/>
          <w:color w:val="548235"/>
          <w:sz w:val="22"/>
          <w:szCs w:val="22"/>
        </w:rPr>
        <w:t xml:space="preserve">Loop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 解决"单个 Agent 如何自治思考" —— 认知引擎。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b/>
          <w:bCs/>
          <w:color w:val="ED7D31"/>
          <w:sz w:val="22"/>
          <w:szCs w:val="22"/>
        </w:rPr>
        <w:t xml:space="preserve">Graph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 解决"多个 Agent 如何协作编排" —— 协作拓扑。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b/>
          <w:bCs/>
          <w:color w:val="7030A0"/>
          <w:sz w:val="22"/>
          <w:szCs w:val="22"/>
        </w:rPr>
        <w:t xml:space="preserve">Harness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 解决"整个系统如何可靠、可控、可审计地运行" —— 生命线。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3.2 Harness 在每一层的渗透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Harness 不是只放在最外层的"壳"，而是渗透到每一层：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26"/>
      </w:tblGrid>
      <w:tr>
        <w:trPr>
          <w:tblHeader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1"/>
                <w:szCs w:val="21"/>
              </w:rPr>
              <w:t xml:space="preserve">Harness 渗透点</w:t>
            </w:r>
          </w:p>
        </w:tc>
        <w:tc>
          <w:tcPr>
            <w:tcW w:type="dxa" w:w="4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1"/>
                <w:szCs w:val="21"/>
              </w:rPr>
              <w:t xml:space="preserve">具体机制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Loop 内部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每次 Action 前校验、Observation 后验证</w:t>
            </w:r>
          </w:p>
        </w:tc>
        <w:tc>
          <w:tcPr>
            <w:tcW w:type="dxa" w:w="4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Schema 校验 · Cross-Validation · 反思强制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Graph 边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节点间数据传递契约检查</w:t>
            </w:r>
          </w:p>
        </w:tc>
        <w:tc>
          <w:tcPr>
            <w:tcW w:type="dxa" w:w="4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JSON Schema · 必填字段 · 类型校验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Graph 节点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节点执行前后护栏</w:t>
            </w:r>
          </w:p>
        </w:tc>
        <w:tc>
          <w:tcPr>
            <w:tcW w:type="dxa" w:w="4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超时熔断 · 重试策略 · 配额限制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全局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全链路可观测与审计</w:t>
            </w:r>
          </w:p>
        </w:tc>
        <w:tc>
          <w:tcPr>
            <w:tcW w:type="dxa" w:w="4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Tracing · Token 计量 · 人工审批门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3.3 证券分析应用的图结构（Graph）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 ┌──────────────┐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 │  任务规划器   │  Planner Agent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 └──────┬───────┘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        │ 并行 fan-out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┌────────────┼────────────┐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▼            ▼            ▼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┌────────────┐ ┌──────────┐ ┌──────────┐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│ 技术分析    │ │基本面分析│ │行业分析  │  并行 (Loop 自治)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└─────┬──────┘ └────┬───┘ └────┬─────┘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└────────────┼────────────┘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       ▼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┌────────────┐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│ 大盘/宏观  │  Market Regime Agent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└─────┬──────┘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       ▼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┌────────────┐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│ 综合研判   │  Bull/Bear 辩论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└─────┬──────┘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       ▼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┌────────────┐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│ 交易决策   │  Trader + Risk Mgr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└─────┬──────┘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       ▼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┌────────────┐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│ 执行/回测  │  + Harness 审计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└────────────┘</w:t>
            </w:r>
          </w:p>
        </w:tc>
      </w:tr>
    </w:tbl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每条边的数据契约（Schema）必须显式定义 —— 这是 Graph Engineering 区别于"胶水代码"的关键，也是 Harness 验证回路的抓手。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3.4 Harness 九大组件在平台中的映射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1"/>
                <w:szCs w:val="21"/>
              </w:rPr>
              <w:t xml:space="preserve">组件</w:t>
            </w:r>
          </w:p>
        </w:tc>
        <w:tc>
          <w:tcPr>
            <w:tcW w:type="dxa" w:w="7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1"/>
                <w:szCs w:val="21"/>
              </w:rPr>
              <w:t xml:space="preserve">平台中的具体实现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SPEC</w:t>
            </w:r>
          </w:p>
        </w:tc>
        <w:tc>
          <w:tcPr>
            <w:tcW w:type="dxa" w:w="7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SPEC.md —— 定义"什么算一份合格的投研报告"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Rule</w:t>
            </w:r>
          </w:p>
        </w:tc>
        <w:tc>
          <w:tcPr>
            <w:tcW w:type="dxa" w:w="7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Rule/ 目录 —— "禁止无确认下单""数据源必须带 source"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Skill</w:t>
            </w:r>
          </w:p>
        </w:tc>
        <w:tc>
          <w:tcPr>
            <w:tcW w:type="dxa" w:w="7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Skill/ 目录 —— calculate_macd.py 等可注入上下文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Workflow</w:t>
            </w:r>
          </w:p>
        </w:tc>
        <w:tc>
          <w:tcPr>
            <w:tcW w:type="dxa" w:w="7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Graph YAML —— DAG 定义、节点依赖、并行策略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Scripts</w:t>
            </w:r>
          </w:p>
        </w:tc>
        <w:tc>
          <w:tcPr>
            <w:tcW w:type="dxa" w:w="7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Scripts/ 目录 —— 回测脚本、Schema 校验、Evaluator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MCP</w:t>
            </w:r>
          </w:p>
        </w:tc>
        <w:tc>
          <w:tcPr>
            <w:tcW w:type="dxa" w:w="7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MCP/ 目录 —— AKShare/Tushare 标准化工具封装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SubAgent</w:t>
            </w:r>
          </w:p>
        </w:tc>
        <w:tc>
          <w:tcPr>
            <w:tcW w:type="dxa" w:w="7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各 Agent 定义 —— 技术/基本面/行业/大盘/风控/交易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dev-map</w:t>
            </w:r>
          </w:p>
        </w:tc>
        <w:tc>
          <w:tcPr>
            <w:tcW w:type="dxa" w:w="7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AGENTS.md —— 项目结构索引、新会话快速对齐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任务看板</w:t>
            </w:r>
          </w:p>
        </w:tc>
        <w:tc>
          <w:tcPr>
            <w:tcW w:type="dxa" w:w="7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进度日志 + Git + 功能清单 JSON 三位一体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32"/>
          <w:szCs w:val="32"/>
        </w:rPr>
        <w:t xml:space="preserve">四、分阶段实习任务（4 阶段 · 12 周）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阶段一：通用 Agent 平台骨架（第 1–3 周）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目标：搭建符合 Harness 范式的通用 Agent 运行时，奠定三大工程范式的基础设施。</w:t>
      </w:r>
    </w:p>
    <w:p>
      <w:pPr>
        <w:spacing w:after="40"/>
      </w:pP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ED7D31"/>
          <w:sz w:val="22"/>
          <w:szCs w:val="22"/>
        </w:rPr>
        <w:t xml:space="preserve">⭐ </w:t>
      </w:r>
      <w:r>
        <w:rPr>
          <w:rFonts w:ascii="WenQuanYi Micro Hei" w:cs="WenQuanYi Micro Hei" w:eastAsia="WenQuanYi Micro Hei" w:hAnsi="WenQuanYi Micro Hei"/>
          <w:b/>
          <w:bCs/>
          <w:color w:val="1F3864"/>
          <w:sz w:val="24"/>
          <w:szCs w:val="24"/>
        </w:rPr>
        <w:t xml:space="preserve">任务 1.1 · Harness 规范落地（本周核心）</w:t>
      </w:r>
    </w:p>
    <w:p>
      <w:pPr>
        <w:spacing w:after="120" w:line="360"/>
        <w:ind w:left="200"/>
        <w:jc w:val="left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设计项目根目录结构，落地 Harness 九大组件：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project/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 SPEC.md              # 项目成功标准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 Rule/                # 行为边界规则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 ├── no_trade_without_confirmation.md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 └── data_must_have_source.md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 Skill/               # 可复用技能脚本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 Workflow/            # Graph DAG 定义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 Scripts/             # 自动化验收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 MCP/                 # 外部工具封装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 SubAgents/           # 各 Agent 定义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 AGENTS.md            # dev-map（项目结构索引）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 progress.txt         # 进度日志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└── checklist.json       # 功能清单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实现结构化状态追踪：JSON 功能清单 + 进度日志 progress.txt + Git 提交三位一体。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实现增量式开发约束：单次会话仅处理单个功能，完工后提交可合并的干净代码。</w:t>
      </w:r>
    </w:p>
    <w:p>
      <w:pPr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24"/>
          <w:szCs w:val="24"/>
        </w:rPr>
        <w:t xml:space="preserve">任务 1.2 · Loop Engineering 运行时</w:t>
      </w:r>
    </w:p>
    <w:p>
      <w:pPr>
        <w:spacing w:after="120" w:line="360"/>
        <w:ind w:left="200"/>
        <w:jc w:val="left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实现 Agent Loop 五要素 + 记忆层：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自动化调度：心跳循环（cron）、钩子循环（事件触发）、目标循环（递归目标直到验收）。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工作树隔离：每个并行任务独立状态目录，避免冲突。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技能层：项目约定、工具使用规范写成可注入的上下文文件。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验证闭环：内置测试/校验，失败自动重试并纠偏。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持久化记忆：工作记忆 / 项目记忆 / 组织记忆分层存储。</w:t>
      </w:r>
    </w:p>
    <w:p>
      <w:pPr>
        <w:spacing w:after="120" w:line="360"/>
        <w:ind w:left="200"/>
        <w:jc w:val="left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交付：实现一个最小可跑通的 Echo Agent 验证 Loop 闭环。</w:t>
      </w:r>
    </w:p>
    <w:p>
      <w:pPr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24"/>
          <w:szCs w:val="24"/>
        </w:rPr>
        <w:t xml:space="preserve">任务 1.3 · Graph Engineering 引擎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设计 DAG 描述格式（YAML/JSON）：节点、边、并行策略、重试/超时/熔断策略。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实现图执行引擎：拓扑排序、并行调度、条件分支、Checkpoint 断点恢复。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实现图可视化：渲染 DAG 执行状态，便于调试。</w:t>
      </w:r>
    </w:p>
    <w:p>
      <w:pPr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24"/>
          <w:szCs w:val="24"/>
        </w:rPr>
        <w:t xml:space="preserve">任务 1.4 · 🛡️ Harness SDK（贯穿后续所有阶段）</w:t>
      </w:r>
    </w:p>
    <w:p>
      <w:pPr>
        <w:spacing w:after="120" w:line="360"/>
        <w:ind w:left="200"/>
        <w:jc w:val="left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实现 AgentHarness 类，作为所有 Agent 的统一容器：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class AgentHarness: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"""Harness = 所有 Agent 的免疫系统"""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def __init__(self, agent, guardrails, config):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self.agent = agent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self.guardrails = guardrails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def run(self, task):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# 1. 前置检查 (Pre-flight)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for rule in self.guardrails: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if not rule.check_input(task):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raise GuardrailViolation(rule.name)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# 2. 运行 Loop (ReAct)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result = self.agent.loop(task)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# 3. 后置验证 (Post-flight) —— Harness 核心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for rule in self.guardrails: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result = rule.validate_output(result)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# 4. 记录追踪 (Observability)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self.log_trace(task, result)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return result</w:t>
            </w:r>
          </w:p>
        </w:tc>
      </w:tr>
    </w:tbl>
    <w:p>
      <w:pPr>
        <w:spacing w:after="120" w:line="360"/>
        <w:ind w:left="200"/>
        <w:jc w:val="left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必须实现的 Guardrail 功能：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JSONSchemaValidator：确保所有 Agent 输出符合预定义 Schema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SourceAttributionFilter：过滤掉无 source 字段的数据引用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RateLimiter：限制 Agent 每分钟最多调用 API N 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KeywordBlocker：拒绝"绝对稳赚""100%收益"等违规词汇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CrossValidator：用确定性代码（如 pandas）交叉验证 Agent 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12"/>
              <w:bottom w:val="single" w:color="548235" w:sz="1"/>
              <w:right w:val="single" w:color="548235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3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548235"/>
                <w:sz w:val="21"/>
                <w:szCs w:val="21"/>
              </w:rPr>
              <w:t xml:space="preserve">OK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交付物：可运行的通用平台原型 + AgentHarness SDK + 一个非金融 demo（如"多 Agent 写代码"）证明通用性。</w:t>
            </w:r>
          </w:p>
        </w:tc>
      </w:tr>
    </w:tbl>
    <w:p>
      <w:pPr>
        <w:spacing w:after="40"/>
      </w:pPr>
    </w:p>
    <w:p>
      <w:pPr>
        <w:pBdr>
          <w:bottom w:val="single" w:color="2E75B6" w:sz="6" w:space="1"/>
        </w:pBdr>
        <w:spacing w:after="100" w:before="100"/>
      </w:pP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阶段二：证券数据基建与分析 Agent（第 4–6 周）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目标：接入金融数据，实现 4 个专业分析 Agent（每个内部是自治 Loop，外部被 Harness 包裹）。</w:t>
      </w:r>
    </w:p>
    <w:p>
      <w:pPr>
        <w:spacing w:after="40"/>
      </w:pPr>
    </w:p>
    <w:p>
      <w:pPr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24"/>
          <w:szCs w:val="24"/>
        </w:rPr>
        <w:t xml:space="preserve">任务 2.1 · 数据基建（MCP 层）</w:t>
      </w:r>
    </w:p>
    <w:p>
      <w:pPr>
        <w:spacing w:after="120" w:line="360"/>
        <w:ind w:left="200"/>
        <w:jc w:val="left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接入 AKShare / Tushare，统一封装为 MCP 工具集：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行情：日/周/分钟 K 线、实时报价、资金流向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财务：三大报表、估值指标（PE/PB/PS/ROE/资产负债率）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宏观/行业：指数、板块、政策、利率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舆情：财经新闻、公告、研报摘要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b/>
          <w:bCs/>
          <w:color w:val="7030A0"/>
          <w:sz w:val="22"/>
          <w:szCs w:val="22"/>
        </w:rPr>
        <w:t xml:space="preserve">🛡️ Harness 渗透：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每个工具返回必须带 source 和 timestamp 字段，否则被拦截。</w:t>
      </w:r>
    </w:p>
    <w:p>
      <w:pPr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24"/>
          <w:szCs w:val="24"/>
        </w:rPr>
        <w:t xml:space="preserve">任务 2.2 · 四大分析 Agent（Loop 自治 + Harness 包裹）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3200"/>
        <w:gridCol w:w="3326"/>
      </w:tblGrid>
      <w:tr>
        <w:trPr>
          <w:tblHeader/>
        </w:trPr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1"/>
                <w:szCs w:val="21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1"/>
                <w:szCs w:val="21"/>
              </w:rPr>
              <w:t xml:space="preserve">输入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1"/>
                <w:szCs w:val="21"/>
              </w:rPr>
              <w:t xml:space="preserve">工具集</w:t>
            </w:r>
          </w:p>
        </w:tc>
        <w:tc>
          <w:tcPr>
            <w:tcW w:type="dxa" w:w="3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1"/>
                <w:szCs w:val="21"/>
              </w:rPr>
              <w:t xml:space="preserve">输出</w:t>
            </w:r>
          </w:p>
        </w:tc>
      </w:tr>
      <w:tr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技术分析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股票代码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K线/MA/MACD/RSI/KDJ/布林</w:t>
            </w:r>
          </w:p>
        </w:tc>
        <w:tc>
          <w:tcPr>
            <w:tcW w:type="dxa" w:w="3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趋势/支撑阻力/信号评分</w:t>
            </w:r>
          </w:p>
        </w:tc>
      </w:tr>
      <w:tr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基本面分析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股票代码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财务报表/估值分位/DCF</w:t>
            </w:r>
          </w:p>
        </w:tc>
        <w:tc>
          <w:tcPr>
            <w:tcW w:type="dxa" w:w="3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估值/安全边际/成长性</w:t>
            </w:r>
          </w:p>
        </w:tc>
      </w:tr>
      <w:tr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行业分析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行业/板块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产业链/竞争格局/政策</w:t>
            </w:r>
          </w:p>
        </w:tc>
        <w:tc>
          <w:tcPr>
            <w:tcW w:type="dxa" w:w="3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景气度/龙头排序</w:t>
            </w:r>
          </w:p>
        </w:tc>
      </w:tr>
      <w:tr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大盘/宏观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指数/宏观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指数趋势/资金面/情绪</w:t>
            </w:r>
          </w:p>
        </w:tc>
        <w:tc>
          <w:tcPr>
            <w:tcW w:type="dxa" w:w="3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Market Regime/风险偏好</w:t>
            </w:r>
          </w:p>
        </w:tc>
      </w:tr>
    </w:tbl>
    <w:p>
      <w:pPr>
        <w:spacing w:after="60"/>
      </w:pPr>
    </w:p>
    <w:p>
      <w:pPr>
        <w:spacing w:after="120" w:line="360"/>
        <w:ind w:left="200"/>
        <w:jc w:val="left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每个 Agent 的双重约束：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548235"/>
          <w:sz w:val="22"/>
          <w:szCs w:val="22"/>
        </w:rPr>
        <w:t xml:space="preserve">Loop 约束：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规划 → 调工具 → 观察 → 反思 → 再规划，直到满足 Scripts 验收标准。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7030A0"/>
          <w:sz w:val="22"/>
          <w:szCs w:val="22"/>
        </w:rPr>
        <w:t xml:space="preserve">Harness 约束：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输出必须符合 JSON Schema、数据必须带 source、技术指标必须由代码计算。</w:t>
      </w:r>
    </w:p>
    <w:p>
      <w:pPr>
        <w:spacing w:after="40"/>
      </w:pPr>
    </w:p>
    <w:p>
      <w:pPr>
        <w:spacing w:after="120" w:line="360"/>
        <w:ind w:left="200"/>
        <w:jc w:val="left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防幻觉关键设计（以技术分析 Agent 为例）：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 技术分析 Agent 的 Harness 配置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guardrails = [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JSONSchemaValidator(TechnicalAnalysisOutputSchema),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SourceAttributionFilter(required=['source','timestamp']),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CodeCrossValidator(          # 用 pandas 重算 MACD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code_tool='calculate_macd', tolerance=0.01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),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KeywordBlocker(['绝对','一定','肯定涨停']),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12"/>
              <w:bottom w:val="single" w:color="548235" w:sz="1"/>
              <w:right w:val="single" w:color="548235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3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548235"/>
                <w:sz w:val="21"/>
                <w:szCs w:val="21"/>
              </w:rPr>
              <w:t xml:space="preserve">OK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交付物：4 个独立可运行的 Specialist Agent + Harness 配置 + 单元测试 + 样例分析报告。</w:t>
            </w:r>
          </w:p>
        </w:tc>
      </w:tr>
    </w:tbl>
    <w:p>
      <w:pPr>
        <w:spacing w:after="40"/>
      </w:pPr>
    </w:p>
    <w:p>
      <w:pPr>
        <w:pBdr>
          <w:bottom w:val="single" w:color="2E75B6" w:sz="6" w:space="1"/>
        </w:pBdr>
        <w:spacing w:after="100" w:before="100"/>
      </w:pP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阶段三：综合研判 + 交易决策（第 7–9 周）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目标：用 Graph 把多 Agent 编织成投研委员会，输出可执行的交易决策。</w:t>
      </w:r>
    </w:p>
    <w:p>
      <w:pPr>
        <w:spacing w:after="40"/>
      </w:pPr>
    </w:p>
    <w:p>
      <w:pPr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24"/>
          <w:szCs w:val="24"/>
        </w:rPr>
        <w:t xml:space="preserve">任务 3.1 · 综合研判 Agent（辩论机制 + Harness 防偏见）</w:t>
      </w:r>
    </w:p>
    <w:p>
      <w:pPr>
        <w:spacing w:after="120" w:line="360"/>
        <w:ind w:left="200"/>
        <w:jc w:val="left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参考 TradingAgents 的 Bull/Bear 对抗架构：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看涨研究员：论证买入理由、目标价上限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看跌研究员：论证风险、目标价下限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2–3 轮结构化辩论，Synthesis Agent 综合出偏向 + 置信度（0–100%）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引入大盘 regime 作为门控条件：熊市 regime 下自动降低仓位上限</w:t>
      </w:r>
    </w:p>
    <w:p>
      <w:pPr>
        <w:spacing w:after="40"/>
      </w:pP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b/>
          <w:bCs/>
          <w:color w:val="7030A0"/>
          <w:sz w:val="22"/>
          <w:szCs w:val="22"/>
        </w:rPr>
        <w:t xml:space="preserve">🛡️ Harness 渗透：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Debate Protocol：强制规定辩论格式（Claim → Evidence → Reasoning），禁止只喊口号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Consistency Check：引用数据前后矛盾时，Harness 标记并要求澄清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Bias Detector：检测 Agent 是否只引用支持自己观点的数据，强制引用反面证据</w:t>
      </w:r>
    </w:p>
    <w:p>
      <w:pPr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24"/>
          <w:szCs w:val="24"/>
        </w:rPr>
        <w:t xml:space="preserve">任务 3.2 · 交易决策 + 风控 Agent</w:t>
      </w:r>
    </w:p>
    <w:p>
      <w:pPr>
        <w:spacing w:after="120" w:line="360"/>
        <w:ind w:left="200"/>
        <w:jc w:val="left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Trader Agent：综合报告 → 生成交易信号（买入/卖出/持有）、目标价位区间、置信度。</w:t>
      </w:r>
    </w:p>
    <w:p>
      <w:pPr>
        <w:spacing w:after="120" w:line="360"/>
        <w:ind w:left="200"/>
        <w:jc w:val="left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Risk Manager Agent：单笔亏损 ≤ 2% · 单行业 ≤ 30% · 总回撤 &gt; 15% 强制减仓 · 流动性检查 · 止损止盈。</w:t>
      </w:r>
    </w:p>
    <w:p>
      <w:pPr>
        <w:spacing w:after="40"/>
      </w:pPr>
    </w:p>
    <w:p>
      <w:pPr>
        <w:spacing w:after="120" w:line="360"/>
        <w:ind w:left="200"/>
        <w:jc w:val="left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🛡️ 交易执行前的 Harness Pre-Flight Checklist：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class TradingHarness(AgentHarness):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def pre_flight_check(self, signal):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checks = [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self._check_position_limit(signal),   # 仓位超限？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self._check_trading_hours(signal),     # 交易时间内？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self._check_market_regime(signal),    # Regime 允许？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self._check_liquidity(signal),        # 流动性够？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self._check_drawdown(signal),         # 回撤阈值内？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]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if not all(checks):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raise TradingBlocked(checks.first_failure)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# 🔒 超 10% 仓位必须人工确认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if signal.position_pct &gt; 0.1: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self.request_human_approval(signal)</w:t>
            </w:r>
          </w:p>
        </w:tc>
      </w:tr>
    </w:tbl>
    <w:p>
      <w:pPr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24"/>
          <w:szCs w:val="24"/>
        </w:rPr>
        <w:t xml:space="preserve">任务 3.3 · Graph 编排与端到端跑通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用阶段一的自研引擎，将阶段二、三的所有 Agent 编排为完整 DAG。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实现条件边：如"大盘看空 → 跳过买入建议生成"。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实现 Checkpoint：任意节点失败可从断点恢复，不重跑整个图。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对 ≥20 只股票跑通端到端流程，产出标准化投研报告。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12"/>
              <w:bottom w:val="single" w:color="548235" w:sz="1"/>
              <w:right w:val="single" w:color="548235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3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548235"/>
                <w:sz w:val="21"/>
                <w:szCs w:val="21"/>
              </w:rPr>
              <w:t xml:space="preserve">OK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交付物：完整 Graph 流程 + 20 只股票投研报告 + 交易建议清单 + Harness 审计日志。</w:t>
            </w:r>
          </w:p>
        </w:tc>
      </w:tr>
    </w:tbl>
    <w:p>
      <w:pPr>
        <w:spacing w:after="40"/>
      </w:pPr>
    </w:p>
    <w:p>
      <w:pPr>
        <w:pBdr>
          <w:bottom w:val="single" w:color="2E75B6" w:sz="6" w:space="1"/>
        </w:pBdr>
        <w:spacing w:after="100" w:before="100"/>
      </w:pP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阶段四：回测验证、工程化与迭代（第 10–12 周）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目标：用回测检验策略有效性，补齐 Harness 工业级能力。</w:t>
      </w:r>
    </w:p>
    <w:p>
      <w:pPr>
        <w:spacing w:after="40"/>
      </w:pPr>
    </w:p>
    <w:p>
      <w:pPr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24"/>
          <w:szCs w:val="24"/>
        </w:rPr>
        <w:t xml:space="preserve">任务 4.1 · 回测系统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用 Backtrader 或自研框架，将 Agent 输出信号接入历史数据。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关键指标：夏普比率、最大回撤、胜率、盈亏比、滑点分析。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严查未来函数、过拟合、交易成本（佣金/印花税/滑点）。</w:t>
      </w:r>
    </w:p>
    <w:p>
      <w:pPr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24"/>
          <w:szCs w:val="24"/>
        </w:rPr>
        <w:t xml:space="preserve">任务 4.2 · Harness 工业级加固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可观测性：每个 Agent 的调用链、Token 消耗、耗时、失败率可视化。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Evaluator Agent：独立质量评估，量化打分（独立评估比自评估效果提升 53%）。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熔断机制：连续失败 N 次自动暂停 + 告警。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工具权限最小化：仅开放必要工具（Vercel 实践：完成率 41%→79%）。</w:t>
      </w:r>
    </w:p>
    <w:p>
      <w:pPr>
        <w:spacing w:after="40"/>
      </w:pP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b/>
          <w:bCs/>
          <w:color w:val="ED7D31"/>
          <w:sz w:val="22"/>
          <w:szCs w:val="22"/>
        </w:rPr>
        <w:t xml:space="preserve">⭐ 核心实验：量化 Harness 价值。</w:t>
      </w:r>
    </w:p>
    <w:p>
      <w:pPr>
        <w:spacing w:after="120" w:line="360"/>
        <w:ind w:left="200"/>
        <w:jc w:val="left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对比"有 Harness"和"无 Harness"两组实验，统计幻觉率、无效 API 调用数、端到端成功率。这是 V2.0 的最大亮点。</w:t>
      </w:r>
    </w:p>
    <w:p>
      <w:pPr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24"/>
          <w:szCs w:val="24"/>
        </w:rPr>
        <w:t xml:space="preserve">任务 4.3 · 模拟盘 + 文档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对接券商模拟盘或本地模拟撮合，跑 1–2 周真实行情。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撰写完整技术文档：架构图、Graph Schema、Agent 卡片、复盘报告。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Bonus：将平台复用到一个非金融领域，证明通用性。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12"/>
              <w:bottom w:val="single" w:color="548235" w:sz="1"/>
              <w:right w:val="single" w:color="548235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3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548235"/>
                <w:sz w:val="21"/>
                <w:szCs w:val="21"/>
              </w:rPr>
              <w:t xml:space="preserve">OK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交付物：回测报告 + 可观测面板 + Harness 效果对比实验 + 完整文档 + 模拟盘运行记录。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32"/>
          <w:szCs w:val="32"/>
        </w:rPr>
        <w:t xml:space="preserve">五、验收标准 Checklist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5.1 平台层（Harness 主线）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2E75B6"/>
          <w:sz w:val="22"/>
          <w:szCs w:val="22"/>
        </w:rPr>
        <w:t xml:space="preserve">☐  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Harness 九大组件齐全（SPEC/Rule/Skill/Workflow/Scripts/MCP/SubAgent/dev-map/看板）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2E75B6"/>
          <w:sz w:val="22"/>
          <w:szCs w:val="22"/>
        </w:rPr>
        <w:t xml:space="preserve">☐  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AgentHarness SDK 可运行，支持自定义 Guardrail 插件化注册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2E75B6"/>
          <w:sz w:val="22"/>
          <w:szCs w:val="22"/>
        </w:rPr>
        <w:t xml:space="preserve">☐  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Loop 五要素 + 记忆层可运行、可持久化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2E75B6"/>
          <w:sz w:val="22"/>
          <w:szCs w:val="22"/>
        </w:rPr>
        <w:t xml:space="preserve">☐  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Graph 引擎支持并行、条件边、Checkpoint 恢复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2E75B6"/>
          <w:sz w:val="22"/>
          <w:szCs w:val="22"/>
        </w:rPr>
        <w:t xml:space="preserve">☐  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非金融 demo 可 ≤2 天接入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5.2 应用层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2E75B6"/>
          <w:sz w:val="22"/>
          <w:szCs w:val="22"/>
        </w:rPr>
        <w:t xml:space="preserve">☐  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4 个 Specialist Agent 输出结构化分析报告（通过 Schema 校验）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2E75B6"/>
          <w:sz w:val="22"/>
          <w:szCs w:val="22"/>
        </w:rPr>
        <w:t xml:space="preserve">☐  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Bull/Bear 辩论 + Synthesis 输出置信度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2E75B6"/>
          <w:sz w:val="22"/>
          <w:szCs w:val="22"/>
        </w:rPr>
        <w:t xml:space="preserve">☐  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Trader + Risk Manager 输出可执行交易建议并过风控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2E75B6"/>
          <w:sz w:val="22"/>
          <w:szCs w:val="22"/>
        </w:rPr>
        <w:t xml:space="preserve">☐  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端到端 Graph 对 ≥20 只股票跑通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5.3 工程层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2E75B6"/>
          <w:sz w:val="22"/>
          <w:szCs w:val="22"/>
        </w:rPr>
        <w:t xml:space="preserve">☐  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回测夏普比率 &gt; 0.5（基线，不承诺盈利）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2E75B6"/>
          <w:sz w:val="22"/>
          <w:szCs w:val="22"/>
        </w:rPr>
        <w:t xml:space="preserve">☐  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可观测面板、熔断、Evaluator 到位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2E75B6"/>
          <w:sz w:val="22"/>
          <w:szCs w:val="22"/>
        </w:rPr>
        <w:t xml:space="preserve">☐  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Harness 效果可量化：幻觉率下降 X%，无效调用减少 Y%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2E75B6"/>
          <w:sz w:val="22"/>
          <w:szCs w:val="22"/>
        </w:rPr>
        <w:t xml:space="preserve">☐  </w:t>
      </w:r>
      <w:r>
        <w:rPr>
          <w:rFonts w:ascii="WenQuanYi Micro Hei" w:cs="WenQuanYi Micro Hei" w:eastAsia="WenQuanYi Micro Hei" w:hAnsi="WenQuanYi Micro Hei"/>
          <w:color w:val="222222"/>
          <w:sz w:val="22"/>
          <w:szCs w:val="22"/>
        </w:rPr>
        <w:t xml:space="preserve">文档完整，代码可合并、可复现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32"/>
          <w:szCs w:val="32"/>
        </w:rPr>
        <w:t xml:space="preserve">六、学习资源与参考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1"/>
                <w:szCs w:val="21"/>
              </w:rPr>
              <w:t xml:space="preserve">主题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1"/>
                <w:szCs w:val="21"/>
              </w:rPr>
              <w:t xml:space="preserve">推荐资源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范式变迁总览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ReAct 论文 · Andrew Ng "Agentic Workflow" · Mitchell Hashimoto "Harness Eng"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Harness Engineering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OpenAI 官方博文 · Anthropic 工程实践 · Martin Fowler 解读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Loop Engineering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Steinberger/Cherny/Osmani 定义（2026.6）· Reflexion 论文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Graph Engineering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LangGraph 文档 · Slate Runtime · Multi-Factor Alpha Model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多 Agent 交易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TradingAgents 开源架构（7-Agent 投研团队）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量化回测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Backtrader · 聚宽 · 米筐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数据接入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AKShare（免费）· Tushare · Wind/Choice（进阶）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F3864"/>
          <w:sz w:val="32"/>
          <w:szCs w:val="32"/>
        </w:rPr>
        <w:t xml:space="preserve">七、给实习生的关键提醒（避坑清单）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D7D31" w:sz="1"/>
              <w:left w:val="single" w:color="ED7D31" w:sz="12"/>
              <w:bottom w:val="single" w:color="ED7D31" w:sz="1"/>
              <w:right w:val="single" w:color="ED7D31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3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ED7D31"/>
                <w:sz w:val="21"/>
                <w:szCs w:val="21"/>
              </w:rPr>
              <w:t xml:space="preserve">WARN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AI 不是预测神器：市场短期接近随机游走，Agent 的价值是"更快处理信息 + 更严格执行纪律"，不是算命。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D7D31" w:sz="1"/>
              <w:left w:val="single" w:color="ED7D31" w:sz="12"/>
              <w:bottom w:val="single" w:color="ED7D31" w:sz="1"/>
              <w:right w:val="single" w:color="ED7D31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3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ED7D31"/>
                <w:sz w:val="21"/>
                <w:szCs w:val="21"/>
              </w:rPr>
              <w:t xml:space="preserve">WARN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回测高收益 ≠ 实盘赚钱：严查未来函数与过拟合，盈亏比比胜率更重要。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8D7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3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C0392B"/>
                <w:sz w:val="21"/>
                <w:szCs w:val="21"/>
              </w:rPr>
              <w:t xml:space="preserve">DANGER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AI 是副驾驶，不是自动驾驶：黑天鹅（政策突变、流动性危机）必须有人工熔断。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8D7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3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C0392B"/>
                <w:sz w:val="21"/>
                <w:szCs w:val="21"/>
              </w:rPr>
              <w:t xml:space="preserve">DANGER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幻觉风险：LLM 会一本正经胡说，必须结构化数据 + Harness 交叉验证。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AEE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3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2E75B6"/>
                <w:sz w:val="21"/>
                <w:szCs w:val="21"/>
              </w:rPr>
              <w:t xml:space="preserve">INFO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先辅助、后自动：第一阶段让人做最终决策，逐步过渡到自动化执行。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12"/>
              <w:bottom w:val="single" w:color="548235" w:sz="1"/>
              <w:right w:val="single" w:color="548235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3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548235"/>
                <w:sz w:val="21"/>
                <w:szCs w:val="21"/>
              </w:rPr>
              <w:t xml:space="preserve">OK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工程 &gt; 模型：本项目 70% 的难点在 Harness / Graph 工程，而非 LLM 调参。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030A0" w:sz="1"/>
              <w:left w:val="single" w:color="7030A0" w:sz="12"/>
              <w:bottom w:val="single" w:color="7030A0" w:sz="1"/>
              <w:right w:val="single" w:color="7030A0" w:sz="1"/>
            </w:tcBorders>
            <w:shd w:fill="E8D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3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7030A0"/>
                <w:sz w:val="21"/>
                <w:szCs w:val="21"/>
              </w:rPr>
              <w:t xml:space="preserve">PARADIGM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WenQuanYi Micro Hei" w:cs="WenQuanYi Micro Hei" w:eastAsia="WenQuanYi Micro Hei" w:hAnsi="WenQuanYi Micro Hei"/>
                <w:color w:val="222222"/>
                <w:sz w:val="21"/>
                <w:szCs w:val="21"/>
              </w:rPr>
              <w:t xml:space="preserve">量化 Harness 的价值：不要只说"我加了护栏"，要用实验数据证明幻觉率下降了多少、端到端成功率提升了多少 —— 这才是 V2.0 的核心亮点。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100" w:before="100"/>
      </w:pPr>
    </w:p>
    <w:p>
      <w:pPr>
        <w:spacing w:after="100"/>
      </w:pPr>
    </w:p>
    <w:p>
      <w:pPr>
        <w:spacing w:after="120"/>
        <w:jc w:val="center"/>
      </w:pPr>
      <w:r>
        <w:rPr>
          <w:rFonts w:ascii="WenQuanYi Micro Hei" w:cs="WenQuanYi Micro Hei" w:eastAsia="WenQuanYi Micro Hei" w:hAnsi="WenQuanYi Micro Hei"/>
          <w:i/>
          <w:iCs/>
          <w:color w:val="555555"/>
          <w:sz w:val="24"/>
          <w:szCs w:val="24"/>
        </w:rPr>
        <w:t xml:space="preserve">"培养一个会思考的交易员，而不是训练一个赌博的机器人。"</w:t>
      </w:r>
    </w:p>
    <w:p>
      <w:pPr>
        <w:spacing w:after="60"/>
        <w:jc w:val="center"/>
      </w:pPr>
      <w:r>
        <w:rPr>
          <w:rFonts w:ascii="WenQuanYi Micro Hei" w:cs="WenQuanYi Micro Hei" w:eastAsia="WenQuanYi Micro Hei" w:hAnsi="WenQuanYi Micro Hei"/>
          <w:color w:val="555555"/>
          <w:sz w:val="22"/>
          <w:szCs w:val="22"/>
        </w:rPr>
        <w:t xml:space="preserve">—— 本任务书 V2.0 强调 Harness 作为贯穿全栈的主线</w:t>
      </w:r>
    </w:p>
    <w:p>
      <w:pPr>
        <w:spacing w:after="20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7030A0"/>
          <w:sz w:val="26"/>
          <w:szCs w:val="26"/>
        </w:rPr>
        <w:t xml:space="preserve">Agent = Model + Harness   ·   记住它。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WenQuanYi Micro Hei" w:cs="WenQuanYi Micro Hei" w:eastAsia="WenQuanYi Micro Hei" w:hAnsi="WenQuanYi Micro Hei"/>
        <w:color w:val="555555"/>
        <w:sz w:val="18"/>
        <w:szCs w:val="18"/>
      </w:rPr>
      <w:t xml:space="preserve">— 第 </w:t>
    </w:r>
    <w:r>
      <w:rPr>
        <w:rFonts w:ascii="WenQuanYi Micro Hei" w:cs="WenQuanYi Micro Hei" w:eastAsia="WenQuanYi Micro Hei" w:hAnsi="WenQuanYi Micro He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WenQuanYi Micro Hei" w:cs="WenQuanYi Micro Hei" w:eastAsia="WenQuanYi Micro Hei" w:hAnsi="WenQuanYi Micro Hei"/>
        <w:color w:val="555555"/>
        <w:sz w:val="18"/>
        <w:szCs w:val="18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WenQuanYi Micro Hei" w:cs="WenQuanYi Micro Hei" w:eastAsia="WenQuanYi Micro Hei" w:hAnsi="WenQuanYi Micro Hei"/>
        <w:color w:val="2E75B6"/>
        <w:sz w:val="18"/>
        <w:szCs w:val="18"/>
      </w:rPr>
      <w:t xml:space="preserve">实习任务书 V2.0 · </w:t>
    </w:r>
    <w:r>
      <w:rPr>
        <w:rFonts w:ascii="WenQuanYi Micro Hei" w:cs="WenQuanYi Micro Hei" w:eastAsia="WenQuanYi Micro Hei" w:hAnsi="WenQuanYi Micro Hei"/>
        <w:b/>
        <w:bCs/>
        <w:color w:val="7030A0"/>
        <w:sz w:val="18"/>
        <w:szCs w:val="18"/>
      </w:rPr>
      <w:t xml:space="preserve">Agent = Model + Harness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enQuanYi Micro Hei" w:cs="WenQuanYi Micro Hei" w:eastAsia="WenQuanYi Micro Hei" w:hAnsi="WenQuanYi Micro 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WenQuanYi Micro Hei" w:cs="WenQuanYi Micro Hei" w:eastAsia="WenQuanYi Micro Hei" w:hAnsi="WenQuanYi Micro 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WenQuanYi Micro Hei" w:cs="WenQuanYi Micro Hei" w:eastAsia="WenQuanYi Micro Hei" w:hAnsi="WenQuanYi Micro 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2026-07-29T02:26:11.953Z</dcterms:created>
  <dcterms:modified xsi:type="dcterms:W3CDTF">2026-07-29T02:26:11.954Z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{"Label":"1","ContentProducer":"001191440300708461136T1WFUO","ProduceID":"8baa897bee269cffa627cd0b38488f30-qZ9i","ReservedCode1":"{\"Type\":\" TC260PG\",\"Version\":1,\"Bindings\":[{\"Type\":\"soft\",\"AlgID\":\"sm3\",\"Value\":\"a9fc22e785317a51f158ef0a377551c7dd5c9e8c7e1c2d163f3a44da526ffbf6\"},{\"Type\":\"hash\",\"AlgID\":\"sm3\",\"Value\":\"f7952f7587d6cbe98b45bd5eca626ea032d0df53018c853a4b91fe0699d77a44\"}],\"PubSD\":[{\"Type\":\"DS\",\"AlgID\":\"sm2\",\"TBSData\":{\"Type\":\"Binding\",\"BType\":\"hash\"},\"Signature\":\"304402203d894e3430b33f56207cf2ba8046a8d3f171ff9f7c9bb7f0174d826e20d4ea7202207da546298cdd5925ec6c9ce28dfb485ddb4e0b389add5af3b2dfb3afcedabbdc\"},{\"Type\":\"PubKey\",\"AlgID\":\"sm2\",\"KeyValue\":\"0407f79b28a17a752b3aae4305c98b48978213832729a2571850b1310b2bc9fe8fee039ccf25ebfeac27502414d9fcef792d777183c98893d226171c2f7a3289a2\"}],\"Extension\":{\"Timestamp\":1785292003,\"KeyVersion\":\"v1-TxLeOmf7bqU223\"}}","ContentPropagator":"001191440300708461136T1WFUO","PropagateID":"8baa897bee269cffa627cd0b38488f30-qZ9i","ReservedCode2":"{\"Type\":\" TC260PG\",\"Version\":1,\"Bindings\":[{\"Type\":\"soft\",\"AlgID\":\"sm3\",\"Value\":\"a9fc22e785317a51f158ef0a377551c7dd5c9e8c7e1c2d163f3a44da526ffbf6\"},{\"Type\":\"hash\",\"AlgID\":\"sm3\",\"Value\":\"f7952f7587d6cbe98b45bd5eca626ea032d0df53018c853a4b91fe0699d77a44\"}],\"PubSD\":[{\"Type\":\"DS\",\"AlgID\":\"sm2\",\"TBSData\":{\"Type\":\"Binding\",\"BType\":\"hash\"},\"Signature\":\"3046022100fb643b3da5953c8d20a0e8a6b695a514995fae665112599ef1bfed585e90d79f0221009284d21cf19e62bf1526beab9d7161c0e139f8b3e8211832f633783dac5bf713\"},{\"Type\":\"PubKey\",\"AlgID\":\"sm2\",\"KeyValue\":\"0407f79b28a17a752b3aae4305c98b48978213832729a2571850b1310b2bc9fe8fee039ccf25ebfeac27502414d9fcef792d777183c98893d226171c2f7a3289a2\"}],\"Extension\":{\"Timestamp\":1785292003,\"KeyVersion\":\"v1-TxLeOmf7bqU223\"}}"}</vt:lpwstr>
  </property>
</Properties>
</file>