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png" ContentType="image/png"/>
  <Override PartName="/word/media/rId22.png" ContentType="image/png"/>
  <Override PartName="/word/media/rId26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Caracterización de la población de 0 a 5 años con discapacidad</w:t>
      </w:r>
    </w:p>
    <w:p>
      <w:pPr>
        <w:pStyle w:val="Author"/>
      </w:pPr>
      <w:r>
        <w:t xml:space="preserve">Marcos May</w:t>
      </w:r>
    </w:p>
    <w:p>
      <w:pPr>
        <w:pStyle w:val="Date"/>
      </w:pPr>
      <w:r>
        <w:t xml:space="preserve">2026-04-30</w:t>
      </w:r>
    </w:p>
    <w:bookmarkStart w:id="20" w:name="introducción"/>
    <w:p>
      <w:pPr>
        <w:pStyle w:val="Heading2"/>
      </w:pPr>
      <w:r>
        <w:t xml:space="preserve">1 Introducción</w:t>
      </w:r>
    </w:p>
    <w:p>
      <w:pPr>
        <w:pStyle w:val="FirstParagraph"/>
      </w:pPr>
      <w:r>
        <w:t xml:space="preserve">El presente informe describe las características de la población de 0 a 5 años con dificultades o discapacidad en la Ciudad de Buenos Aires, a partir de la Encuesta Anual de Hogares 2024.</w:t>
      </w:r>
    </w:p>
    <w:p>
      <w:pPr>
        <w:pStyle w:val="BodyText"/>
      </w:pPr>
      <w:r>
        <w:t xml:space="preserve">Se analizan dimensiones vinculadas al tipo de dificultad, características biológicas y condiciones socioambientales del hogar, incluyendo tipo de vivienda, localización territorial y hacinamiento.</w:t>
      </w:r>
    </w:p>
    <w:p>
      <w:pPr>
        <w:pStyle w:val="BodyText"/>
      </w:pPr>
      <w:r>
        <w:t xml:space="preserve">Los gráficos se presentan en formato editable para su adaptación a piezas institucionales.</w:t>
      </w:r>
    </w:p>
    <w:bookmarkEnd w:id="20"/>
    <w:bookmarkStart w:id="21" w:name="consideraciones-metodológicas"/>
    <w:p>
      <w:pPr>
        <w:pStyle w:val="Heading2"/>
      </w:pPr>
      <w:r>
        <w:t xml:space="preserve">2 Consideraciones metodológicas</w:t>
      </w:r>
    </w:p>
    <w:p>
      <w:pPr>
        <w:pStyle w:val="FirstParagraph"/>
      </w:pPr>
      <w:r>
        <w:t xml:space="preserve">El análisis se basa en un subconjunto reducido de casos: 28 niños y niñas de 0 a 5 años con dificultades o discapacidad identificados en la muestra de la Encuesta Anual de Hogares 2024.</w:t>
      </w:r>
    </w:p>
    <w:p>
      <w:pPr>
        <w:pStyle w:val="BodyText"/>
      </w:pPr>
      <w:r>
        <w:t xml:space="preserve">Debido al tamaño muestral acotado, los resultados deben interpretarse con cautela. En particular:</w:t>
      </w:r>
    </w:p>
    <w:p>
      <w:pPr>
        <w:pStyle w:val="Compact"/>
        <w:numPr>
          <w:ilvl w:val="0"/>
          <w:numId w:val="1001"/>
        </w:numPr>
      </w:pPr>
      <w:r>
        <w:t xml:space="preserve">No se presentan estimaciones en porcentaje, ya que pequeñas variaciones en el número de casos pueden generar cambios significativos en las proporciones.</w:t>
      </w:r>
    </w:p>
    <w:p>
      <w:pPr>
        <w:pStyle w:val="Compact"/>
        <w:numPr>
          <w:ilvl w:val="0"/>
          <w:numId w:val="1001"/>
        </w:numPr>
      </w:pPr>
      <w:r>
        <w:t xml:space="preserve">No se aplica el factor de expansión muestral, dado que su utilización sobre un número tan reducido de observaciones puede producir estimaciones altamente inestables y poco confiables.</w:t>
      </w:r>
    </w:p>
    <w:p>
      <w:pPr>
        <w:pStyle w:val="Compact"/>
        <w:numPr>
          <w:ilvl w:val="0"/>
          <w:numId w:val="1001"/>
        </w:numPr>
      </w:pPr>
      <w:r>
        <w:t xml:space="preserve">El análisis se mantiene en un nivel descriptivo, orientado a explorar patrones y características generales, sin pretensión de inferencia poblacional.</w:t>
      </w:r>
    </w:p>
    <w:p>
      <w:pPr>
        <w:pStyle w:val="FirstParagraph"/>
      </w:pPr>
      <w:r>
        <w:t xml:space="preserve">En este sentido, los resultados deben leerse como una aproximación exploratoria que permite identificar tendencias y posibles desigualdades, más que como estimaciones representativas del total de la población.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edad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sexo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Mujer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Mujer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Mujer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sexo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Mujer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</w:tbl>
    <w:bookmarkEnd w:id="21"/>
    <w:bookmarkStart w:id="25" w:name="tipo-de-dificultad"/>
    <w:p>
      <w:pPr>
        <w:pStyle w:val="Heading2"/>
      </w:pPr>
      <w:r>
        <w:t xml:space="preserve">3 Tipo de dificultad</w:t>
      </w:r>
    </w:p>
    <w:p>
      <w:pPr>
        <w:pStyle w:val="FirstParagraph"/>
      </w:pPr>
      <w:r>
        <w:t xml:space="preserve">A continuación se presenta la distribución de los distintos tipos de dificultad en la población analizada, así como su desagregación por sexo.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primera_infancia_eah2024_files/figure-docx/unnamed-chunk-4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32" w:name="condiciones-de-la-vivienda"/>
    <w:p>
      <w:pPr>
        <w:pStyle w:val="Heading2"/>
      </w:pPr>
      <w:r>
        <w:t xml:space="preserve">4 Condiciones de la vivienda</w:t>
      </w:r>
    </w:p>
    <w:p>
      <w:pPr>
        <w:pStyle w:val="FirstParagraph"/>
      </w:pPr>
      <w:r>
        <w:t xml:space="preserve">Se analiza el tipo de vivienda en el que residen los niños y niñas, como indicador de las condiciones habitacionales.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primera_infancia_eah2024_files/figure-docx/unnamed-chunk-5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primera_infancia_eah2024_files/figure-docx/unnamed-chunk-6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6" w:name="localización-territorial"/>
    <w:p>
      <w:pPr>
        <w:pStyle w:val="Heading2"/>
      </w:pPr>
      <w:r>
        <w:t xml:space="preserve">5 Localización territorial</w:t>
      </w:r>
    </w:p>
    <w:p>
      <w:pPr>
        <w:pStyle w:val="FirstParagraph"/>
      </w:pPr>
      <w:r>
        <w:t xml:space="preserve">Se presenta la distribución de la población según dominio, distinguiendo entre viviendas ubicadas en villas y en el resto de la ciudad.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primera_infancia_eah2024_files/figure-docx/unnamed-chunk-7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40" w:name="condiciones-de-hacinamiento"/>
    <w:p>
      <w:pPr>
        <w:pStyle w:val="Heading2"/>
      </w:pPr>
      <w:r>
        <w:t xml:space="preserve">6 Condiciones de hacinamiento</w:t>
      </w:r>
    </w:p>
    <w:p>
      <w:pPr>
        <w:pStyle w:val="FirstParagraph"/>
      </w:pPr>
      <w:r>
        <w:t xml:space="preserve">Se describen las condiciones de hacinamiento en los hogares, como indicador clave de las condiciones socioambientales.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primera_infancia_eah2024_files/figure-docx/unnamed-chunk-8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Start w:id="47" w:name="condiciones-socioambientales"/>
    <w:p>
      <w:pPr>
        <w:pStyle w:val="Heading2"/>
      </w:pPr>
      <w:r>
        <w:t xml:space="preserve">7 Condiciones socioambientales</w:t>
      </w:r>
    </w:p>
    <w:p>
      <w:pPr>
        <w:pStyle w:val="FirstParagraph"/>
      </w:pPr>
      <w:r>
        <w:t xml:space="preserve">Finalmente, se analizan las relaciones entre tipo de vivienda, localización territorial y condiciones de hacinamiento.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primera_infancia_eah2024_files/figure-docx/unnamed-chunk-9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primera_infancia_eah2024_files/figure-docx/unnamed-chunk-10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4" Target="media/rId44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Caracterización de la población de 0 a 5 años con discapacidad</dc:title>
  <dc:creator>Marcos May</dc:creator>
  <cp:keywords/>
  <dcterms:created xsi:type="dcterms:W3CDTF">2026-04-30T14:10:49Z</dcterms:created>
  <dcterms:modified xsi:type="dcterms:W3CDTF">2026-04-30T14:10:49Z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2026-04-30</vt:lpwstr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