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9737" w14:textId="49851B5D" w:rsidR="006D3705" w:rsidRPr="00AD2998" w:rsidRDefault="00BF59EF" w:rsidP="00AD2998">
      <w:pPr>
        <w:jc w:val="center"/>
        <w:rPr>
          <w:b/>
          <w:bCs/>
          <w:sz w:val="32"/>
          <w:szCs w:val="32"/>
        </w:rPr>
      </w:pPr>
      <w:r w:rsidRPr="00AD2998">
        <w:rPr>
          <w:b/>
          <w:bCs/>
          <w:sz w:val="32"/>
          <w:szCs w:val="32"/>
        </w:rPr>
        <w:t>Security Analysis</w:t>
      </w:r>
    </w:p>
    <w:p w14:paraId="72D419D1" w14:textId="6F5B1230" w:rsidR="00BF59EF" w:rsidRDefault="00AD2998">
      <w:pPr>
        <w:rPr>
          <w:sz w:val="24"/>
          <w:szCs w:val="24"/>
        </w:rPr>
      </w:pPr>
      <w:r>
        <w:rPr>
          <w:sz w:val="24"/>
          <w:szCs w:val="24"/>
        </w:rPr>
        <w:t>This is security analysis of “</w:t>
      </w:r>
      <w:r w:rsidRPr="00AD2998">
        <w:rPr>
          <w:b/>
          <w:bCs/>
          <w:sz w:val="24"/>
          <w:szCs w:val="24"/>
        </w:rPr>
        <w:t>Bank Finance Calculator</w:t>
      </w:r>
      <w:r>
        <w:rPr>
          <w:sz w:val="24"/>
          <w:szCs w:val="24"/>
        </w:rPr>
        <w:t xml:space="preserve">” application which showcases the practical application of </w:t>
      </w:r>
      <w:r w:rsidR="002263E3">
        <w:rPr>
          <w:sz w:val="24"/>
          <w:szCs w:val="24"/>
        </w:rPr>
        <w:t>Homomorphic Encryption using Microsoft Seal Library.</w:t>
      </w:r>
    </w:p>
    <w:p w14:paraId="163299CC" w14:textId="77777777" w:rsidR="002263E3" w:rsidRDefault="002263E3">
      <w:pPr>
        <w:rPr>
          <w:sz w:val="24"/>
          <w:szCs w:val="24"/>
        </w:rPr>
      </w:pPr>
    </w:p>
    <w:p w14:paraId="46E17FB9" w14:textId="2F450442" w:rsidR="002224DC" w:rsidRPr="001B2FA3" w:rsidRDefault="00C643A6" w:rsidP="00416DA7">
      <w:pPr>
        <w:rPr>
          <w:sz w:val="24"/>
          <w:szCs w:val="24"/>
        </w:rPr>
      </w:pPr>
      <w:r w:rsidRPr="00C643A6">
        <w:rPr>
          <w:sz w:val="24"/>
          <w:szCs w:val="24"/>
        </w:rPr>
        <w:t>The CKKS (Cheon-Kim-Kim-Song) homomorphic encryption scheme is designed to perform operations on encrypted real or complex numbers, making it suitable for privacy-preserving computations involving numerical data.</w:t>
      </w:r>
      <w:r w:rsidR="00992D8D">
        <w:rPr>
          <w:sz w:val="24"/>
          <w:szCs w:val="24"/>
        </w:rPr>
        <w:t xml:space="preserve"> Below is the security analysis of “Bank Finance Calculator” application which used CKKS scheme for homomorphic encryption.</w:t>
      </w:r>
      <w:r w:rsidRPr="00C643A6">
        <w:rPr>
          <w:sz w:val="24"/>
          <w:szCs w:val="24"/>
        </w:rPr>
        <w:t>:</w:t>
      </w:r>
      <w:r w:rsidR="001B2FA3" w:rsidRPr="002224DC">
        <w:rPr>
          <w:b/>
          <w:bCs/>
          <w:sz w:val="28"/>
          <w:szCs w:val="28"/>
        </w:rPr>
        <w:tab/>
      </w:r>
    </w:p>
    <w:p w14:paraId="276C4E8A" w14:textId="77777777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Semantic Security:</w:t>
      </w:r>
    </w:p>
    <w:p w14:paraId="010DCD91" w14:textId="77777777" w:rsidR="001B2FA3" w:rsidRPr="001B2FA3" w:rsidRDefault="001B2FA3" w:rsidP="001B2FA3">
      <w:r w:rsidRPr="001B2FA3">
        <w:t xml:space="preserve">CKKS is based on the </w:t>
      </w:r>
      <w:r w:rsidRPr="001B2FA3">
        <w:rPr>
          <w:b/>
          <w:bCs/>
        </w:rPr>
        <w:t xml:space="preserve">Learning </w:t>
      </w:r>
      <w:proofErr w:type="gramStart"/>
      <w:r w:rsidRPr="001B2FA3">
        <w:rPr>
          <w:b/>
          <w:bCs/>
        </w:rPr>
        <w:t>With</w:t>
      </w:r>
      <w:proofErr w:type="gramEnd"/>
      <w:r w:rsidRPr="001B2FA3">
        <w:rPr>
          <w:b/>
          <w:bCs/>
        </w:rPr>
        <w:t xml:space="preserve"> Errors (LWE)</w:t>
      </w:r>
      <w:r w:rsidRPr="001B2FA3">
        <w:t xml:space="preserve"> assumption, which is a well-studied and widely accepted assumption in lattice-based cryptography.</w:t>
      </w:r>
    </w:p>
    <w:p w14:paraId="0993E774" w14:textId="0D063862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Security:</w:t>
      </w:r>
    </w:p>
    <w:p w14:paraId="7ECF888E" w14:textId="397F003A" w:rsidR="001B2FA3" w:rsidRDefault="0065733A" w:rsidP="001B2FA3">
      <w:r>
        <w:t xml:space="preserve">Our </w:t>
      </w:r>
      <w:r w:rsidR="001B2FA3" w:rsidRPr="001B2FA3">
        <w:t>implementation sets the initial scale to 2</w:t>
      </w:r>
      <w:r w:rsidR="00352452">
        <w:t>^</w:t>
      </w:r>
      <w:r w:rsidR="001B2FA3" w:rsidRPr="001B2FA3">
        <w:t>40. Choosing an appropriate scale is essential to avoid overflow or underflow during computations and maintain the security of the scheme.</w:t>
      </w:r>
    </w:p>
    <w:p w14:paraId="0C4D9A42" w14:textId="573F6AD1" w:rsidR="0016339E" w:rsidRPr="001B2FA3" w:rsidRDefault="0016339E" w:rsidP="001B2FA3">
      <w:r>
        <w:rPr>
          <w:noProof/>
        </w:rPr>
        <w:drawing>
          <wp:inline distT="0" distB="0" distL="0" distR="0" wp14:anchorId="36F1BC4D" wp14:editId="72D1B0C8">
            <wp:extent cx="5143500" cy="361950"/>
            <wp:effectExtent l="0" t="0" r="0" b="0"/>
            <wp:docPr id="86671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953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451" w14:textId="77777777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Parameter Selection:</w:t>
      </w:r>
    </w:p>
    <w:p w14:paraId="4E309244" w14:textId="30CB9A28" w:rsidR="001B2FA3" w:rsidRDefault="001B2FA3" w:rsidP="001B2FA3">
      <w:r w:rsidRPr="001B2FA3">
        <w:t xml:space="preserve">Proper parameter selection, such as choosing suitable values for the polynomial modulus degree, coefficient modulus, and scale, is critical for security. </w:t>
      </w:r>
      <w:r w:rsidR="00BD31B4">
        <w:t xml:space="preserve">Our </w:t>
      </w:r>
      <w:r w:rsidRPr="001B2FA3">
        <w:t xml:space="preserve">implementation uses parameters </w:t>
      </w:r>
      <w:r w:rsidR="009F75F9">
        <w:t xml:space="preserve">which are </w:t>
      </w:r>
      <w:r w:rsidRPr="001B2FA3">
        <w:t>carefully chosen based on the security requirements and performance considerations.</w:t>
      </w:r>
    </w:p>
    <w:p w14:paraId="3DF9C5D4" w14:textId="1B1A8CB0" w:rsidR="00EF7C7E" w:rsidRPr="00FB25E6" w:rsidRDefault="00174081" w:rsidP="001B2FA3">
      <w:r>
        <w:rPr>
          <w:noProof/>
        </w:rPr>
        <w:drawing>
          <wp:inline distT="0" distB="0" distL="0" distR="0" wp14:anchorId="5F5320F9" wp14:editId="1324D4CA">
            <wp:extent cx="5731510" cy="932180"/>
            <wp:effectExtent l="0" t="0" r="2540" b="1270"/>
            <wp:docPr id="19187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724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2ADF" w14:textId="5F6843B1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Key Management:</w:t>
      </w:r>
    </w:p>
    <w:p w14:paraId="227480A5" w14:textId="4D57F6FB" w:rsidR="003C6646" w:rsidRDefault="001B2FA3" w:rsidP="001B2FA3">
      <w:pPr>
        <w:rPr>
          <w:sz w:val="24"/>
          <w:szCs w:val="24"/>
        </w:rPr>
      </w:pPr>
      <w:r w:rsidRPr="001B2FA3">
        <w:rPr>
          <w:sz w:val="24"/>
          <w:szCs w:val="24"/>
        </w:rPr>
        <w:t xml:space="preserve">Key generation, distribution, and management are fundamental aspects of any cryptographic system. </w:t>
      </w:r>
      <w:r w:rsidR="0040679D">
        <w:rPr>
          <w:sz w:val="24"/>
          <w:szCs w:val="24"/>
        </w:rPr>
        <w:t>As this is demo application, so keys are generated during execution of application for encryption and decryption processes.</w:t>
      </w:r>
    </w:p>
    <w:p w14:paraId="590546EE" w14:textId="77777777" w:rsidR="00CE4314" w:rsidRDefault="00CE4314" w:rsidP="001B2FA3">
      <w:pPr>
        <w:rPr>
          <w:sz w:val="24"/>
          <w:szCs w:val="24"/>
        </w:rPr>
      </w:pPr>
    </w:p>
    <w:p w14:paraId="341C5A65" w14:textId="77777777" w:rsidR="00CE4314" w:rsidRDefault="00CE4314" w:rsidP="001B2FA3">
      <w:pPr>
        <w:rPr>
          <w:sz w:val="24"/>
          <w:szCs w:val="24"/>
        </w:rPr>
      </w:pPr>
    </w:p>
    <w:p w14:paraId="1CD3B544" w14:textId="77777777" w:rsidR="002F6BE1" w:rsidRDefault="002F6BE1" w:rsidP="001B2FA3">
      <w:pPr>
        <w:rPr>
          <w:sz w:val="24"/>
          <w:szCs w:val="24"/>
        </w:rPr>
      </w:pPr>
    </w:p>
    <w:p w14:paraId="54302F33" w14:textId="77777777" w:rsidR="002F6BE1" w:rsidRPr="001B2FA3" w:rsidRDefault="002F6BE1" w:rsidP="001B2FA3">
      <w:pPr>
        <w:rPr>
          <w:sz w:val="24"/>
          <w:szCs w:val="24"/>
        </w:rPr>
      </w:pPr>
    </w:p>
    <w:p w14:paraId="5F63906D" w14:textId="77777777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lastRenderedPageBreak/>
        <w:t>Homomorphic Operations:</w:t>
      </w:r>
    </w:p>
    <w:p w14:paraId="2D2C005F" w14:textId="0C16FB01" w:rsidR="00095909" w:rsidRPr="001B2FA3" w:rsidRDefault="001B2FA3" w:rsidP="001B2FA3">
      <w:pPr>
        <w:rPr>
          <w:sz w:val="24"/>
          <w:szCs w:val="24"/>
        </w:rPr>
      </w:pPr>
      <w:r w:rsidRPr="001B2FA3">
        <w:rPr>
          <w:sz w:val="24"/>
          <w:szCs w:val="24"/>
        </w:rPr>
        <w:t xml:space="preserve">CKKS supports addition, multiplication, and other homomorphic operations. These operations </w:t>
      </w:r>
      <w:r w:rsidR="00617844">
        <w:rPr>
          <w:sz w:val="24"/>
          <w:szCs w:val="24"/>
        </w:rPr>
        <w:t>are</w:t>
      </w:r>
      <w:r w:rsidRPr="001B2FA3">
        <w:rPr>
          <w:sz w:val="24"/>
          <w:szCs w:val="24"/>
        </w:rPr>
        <w:t xml:space="preserve"> performed carefully to avoid leakage of information through side-channel attacks or improper handling of noise.</w:t>
      </w:r>
    </w:p>
    <w:p w14:paraId="01900CE6" w14:textId="77777777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Scale Setting:</w:t>
      </w:r>
    </w:p>
    <w:p w14:paraId="0E4B77C0" w14:textId="306550DC" w:rsidR="001B2FA3" w:rsidRPr="001B2FA3" w:rsidRDefault="001B2FA3" w:rsidP="001B2FA3">
      <w:pPr>
        <w:rPr>
          <w:sz w:val="24"/>
          <w:szCs w:val="24"/>
        </w:rPr>
      </w:pPr>
      <w:r w:rsidRPr="001B2FA3">
        <w:rPr>
          <w:sz w:val="24"/>
          <w:szCs w:val="24"/>
        </w:rPr>
        <w:t>2</w:t>
      </w:r>
      <w:r w:rsidR="009A487C">
        <w:rPr>
          <w:sz w:val="24"/>
          <w:szCs w:val="24"/>
        </w:rPr>
        <w:t>^</w:t>
      </w:r>
      <w:r w:rsidRPr="001B2FA3">
        <w:rPr>
          <w:sz w:val="24"/>
          <w:szCs w:val="24"/>
        </w:rPr>
        <w:t>40 is</w:t>
      </w:r>
      <w:r w:rsidR="0087497C">
        <w:rPr>
          <w:sz w:val="24"/>
          <w:szCs w:val="24"/>
        </w:rPr>
        <w:t xml:space="preserve"> </w:t>
      </w:r>
      <w:r w:rsidRPr="001B2FA3">
        <w:rPr>
          <w:sz w:val="24"/>
          <w:szCs w:val="24"/>
        </w:rPr>
        <w:t xml:space="preserve">appropriate scale </w:t>
      </w:r>
      <w:r w:rsidR="0087497C">
        <w:rPr>
          <w:sz w:val="24"/>
          <w:szCs w:val="24"/>
        </w:rPr>
        <w:t xml:space="preserve">to deal with </w:t>
      </w:r>
      <w:r w:rsidRPr="001B2FA3">
        <w:rPr>
          <w:sz w:val="24"/>
          <w:szCs w:val="24"/>
        </w:rPr>
        <w:t>dynamic range of the data</w:t>
      </w:r>
      <w:r w:rsidR="0087497C">
        <w:rPr>
          <w:sz w:val="24"/>
          <w:szCs w:val="24"/>
        </w:rPr>
        <w:t xml:space="preserve"> accurately and efficiently</w:t>
      </w:r>
      <w:r w:rsidRPr="001B2FA3">
        <w:rPr>
          <w:sz w:val="24"/>
          <w:szCs w:val="24"/>
        </w:rPr>
        <w:t xml:space="preserve">. </w:t>
      </w:r>
    </w:p>
    <w:p w14:paraId="6ACD14DA" w14:textId="77777777" w:rsidR="001B2FA3" w:rsidRPr="001B2FA3" w:rsidRDefault="001B2FA3" w:rsidP="001B2FA3">
      <w:pPr>
        <w:rPr>
          <w:b/>
          <w:bCs/>
          <w:sz w:val="24"/>
          <w:szCs w:val="24"/>
        </w:rPr>
      </w:pPr>
      <w:r w:rsidRPr="001B2FA3">
        <w:rPr>
          <w:b/>
          <w:bCs/>
          <w:sz w:val="24"/>
          <w:szCs w:val="24"/>
        </w:rPr>
        <w:t>Testing and Validation:</w:t>
      </w:r>
    </w:p>
    <w:p w14:paraId="0AF2B443" w14:textId="6C81598B" w:rsidR="00C643A6" w:rsidRPr="00C643A6" w:rsidRDefault="001B2FA3" w:rsidP="00C643A6">
      <w:pPr>
        <w:rPr>
          <w:sz w:val="24"/>
          <w:szCs w:val="24"/>
        </w:rPr>
      </w:pPr>
      <w:r w:rsidRPr="001B2FA3">
        <w:rPr>
          <w:sz w:val="24"/>
          <w:szCs w:val="24"/>
        </w:rPr>
        <w:t xml:space="preserve">Comprehensive testing and validation </w:t>
      </w:r>
      <w:proofErr w:type="gramStart"/>
      <w:r w:rsidR="00A5576D">
        <w:rPr>
          <w:sz w:val="24"/>
          <w:szCs w:val="24"/>
        </w:rPr>
        <w:t>is</w:t>
      </w:r>
      <w:proofErr w:type="gramEnd"/>
      <w:r w:rsidR="00A5576D">
        <w:rPr>
          <w:sz w:val="24"/>
          <w:szCs w:val="24"/>
        </w:rPr>
        <w:t xml:space="preserve"> done </w:t>
      </w:r>
      <w:r w:rsidRPr="001B2FA3">
        <w:rPr>
          <w:sz w:val="24"/>
          <w:szCs w:val="24"/>
        </w:rPr>
        <w:t xml:space="preserve">to ensure the correctness and security of the implementation. </w:t>
      </w:r>
    </w:p>
    <w:sectPr w:rsidR="00C643A6" w:rsidRPr="00C6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4E6"/>
    <w:multiLevelType w:val="multilevel"/>
    <w:tmpl w:val="DF3C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D1F81"/>
    <w:multiLevelType w:val="multilevel"/>
    <w:tmpl w:val="7E80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29111">
    <w:abstractNumId w:val="1"/>
  </w:num>
  <w:num w:numId="2" w16cid:durableId="6122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05"/>
    <w:rsid w:val="00010C36"/>
    <w:rsid w:val="00095909"/>
    <w:rsid w:val="0016339E"/>
    <w:rsid w:val="00165081"/>
    <w:rsid w:val="00174081"/>
    <w:rsid w:val="001B2FA3"/>
    <w:rsid w:val="002224DC"/>
    <w:rsid w:val="002263E3"/>
    <w:rsid w:val="00252190"/>
    <w:rsid w:val="002F6BE1"/>
    <w:rsid w:val="00304D21"/>
    <w:rsid w:val="00352452"/>
    <w:rsid w:val="00391FCD"/>
    <w:rsid w:val="003C6646"/>
    <w:rsid w:val="0040679D"/>
    <w:rsid w:val="00416DA7"/>
    <w:rsid w:val="00523A25"/>
    <w:rsid w:val="00602127"/>
    <w:rsid w:val="00617844"/>
    <w:rsid w:val="006263F8"/>
    <w:rsid w:val="0065733A"/>
    <w:rsid w:val="006D3705"/>
    <w:rsid w:val="006F2B62"/>
    <w:rsid w:val="00794D76"/>
    <w:rsid w:val="00807658"/>
    <w:rsid w:val="00826E8E"/>
    <w:rsid w:val="008517B1"/>
    <w:rsid w:val="0087497C"/>
    <w:rsid w:val="00992D8D"/>
    <w:rsid w:val="009A310D"/>
    <w:rsid w:val="009A487C"/>
    <w:rsid w:val="009F75F9"/>
    <w:rsid w:val="00A5576D"/>
    <w:rsid w:val="00AB0F2F"/>
    <w:rsid w:val="00AC1E0A"/>
    <w:rsid w:val="00AD2998"/>
    <w:rsid w:val="00AE5677"/>
    <w:rsid w:val="00B915DE"/>
    <w:rsid w:val="00BC552F"/>
    <w:rsid w:val="00BD31B4"/>
    <w:rsid w:val="00BF59EF"/>
    <w:rsid w:val="00C643A6"/>
    <w:rsid w:val="00CE4314"/>
    <w:rsid w:val="00D759AA"/>
    <w:rsid w:val="00EF7C7E"/>
    <w:rsid w:val="00F10624"/>
    <w:rsid w:val="00F174E7"/>
    <w:rsid w:val="00F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71A"/>
  <w15:chartTrackingRefBased/>
  <w15:docId w15:val="{607BBC43-BCB0-40F6-A6BE-4FDD3FBB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F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A3"/>
    <w:rPr>
      <w:b/>
      <w:bCs/>
    </w:rPr>
  </w:style>
  <w:style w:type="character" w:customStyle="1" w:styleId="katex-mathml">
    <w:name w:val="katex-mathml"/>
    <w:basedOn w:val="DefaultParagraphFont"/>
    <w:rsid w:val="001B2FA3"/>
  </w:style>
  <w:style w:type="character" w:customStyle="1" w:styleId="mord">
    <w:name w:val="mord"/>
    <w:basedOn w:val="DefaultParagraphFont"/>
    <w:rsid w:val="001B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48</cp:revision>
  <dcterms:created xsi:type="dcterms:W3CDTF">2024-01-19T09:55:00Z</dcterms:created>
  <dcterms:modified xsi:type="dcterms:W3CDTF">2024-01-19T10:13:00Z</dcterms:modified>
</cp:coreProperties>
</file>