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E4CC8" w14:textId="77777777" w:rsidR="00591D2A" w:rsidRDefault="00591D2A">
      <w:pPr>
        <w:spacing w:before="2400"/>
      </w:pPr>
    </w:p>
    <w:p w14:paraId="20A4679B" w14:textId="77777777" w:rsidR="00591D2A" w:rsidRDefault="006B2156">
      <w:pPr>
        <w:spacing w:after="120"/>
        <w:jc w:val="center"/>
      </w:pPr>
      <w:r>
        <w:rPr>
          <w:b/>
          <w:bCs/>
          <w:color w:val="1F3864"/>
          <w:sz w:val="56"/>
          <w:szCs w:val="56"/>
        </w:rPr>
        <w:t>HOS08A — CI/CD</w:t>
      </w:r>
    </w:p>
    <w:p w14:paraId="5E275BB4" w14:textId="77777777" w:rsidR="00591D2A" w:rsidRDefault="006B2156">
      <w:pPr>
        <w:spacing w:after="480"/>
        <w:jc w:val="center"/>
      </w:pPr>
      <w:r>
        <w:rPr>
          <w:color w:val="2E74B5"/>
          <w:sz w:val="28"/>
          <w:szCs w:val="28"/>
        </w:rPr>
        <w:t>Deploying a Static Website to Azure with a GitHub Actions Pipeline</w:t>
      </w:r>
    </w:p>
    <w:p w14:paraId="26F603A6" w14:textId="77777777" w:rsidR="00591D2A" w:rsidRDefault="006B2156">
      <w:pPr>
        <w:spacing w:after="80"/>
        <w:jc w:val="center"/>
      </w:pPr>
      <w:r>
        <w:rPr>
          <w:b/>
          <w:bCs/>
          <w:sz w:val="26"/>
          <w:szCs w:val="26"/>
        </w:rPr>
        <w:t>Mohammad Ra’uf Naser Al Batayneh</w:t>
      </w:r>
    </w:p>
    <w:p w14:paraId="46F6C96D" w14:textId="77777777" w:rsidR="00591D2A" w:rsidRDefault="006B2156">
      <w:pPr>
        <w:spacing w:after="60"/>
        <w:jc w:val="center"/>
      </w:pPr>
      <w:r>
        <w:t>CS504 — Software Engineering</w:t>
      </w:r>
    </w:p>
    <w:p w14:paraId="049A3770" w14:textId="77777777" w:rsidR="00591D2A" w:rsidRDefault="006B2156">
      <w:pPr>
        <w:spacing w:after="60"/>
        <w:jc w:val="center"/>
      </w:pPr>
      <w:r>
        <w:t>School of Technology &amp; Computing, City University of Seattle</w:t>
      </w:r>
    </w:p>
    <w:p w14:paraId="2B4D7930" w14:textId="77777777" w:rsidR="00591D2A" w:rsidRDefault="006B2156">
      <w:pPr>
        <w:spacing w:after="600"/>
        <w:jc w:val="center"/>
      </w:pPr>
      <w:r>
        <w:rPr>
          <w:color w:val="595959"/>
        </w:rPr>
        <w:t>August 23,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91D2A" w14:paraId="3C73D4E5" w14:textId="77777777">
        <w:tblPrEx>
          <w:tblCellMar>
            <w:top w:w="0" w:type="dxa"/>
            <w:bottom w:w="0" w:type="dxa"/>
          </w:tblCellMar>
        </w:tblPrEx>
        <w:trPr>
          <w:tblHeader/>
        </w:trPr>
        <w:tc>
          <w:tcPr>
            <w:tcW w:w="2600" w:type="dxa"/>
            <w:shd w:val="clear" w:color="auto" w:fill="DCE6F1"/>
            <w:tcMar>
              <w:top w:w="60" w:type="dxa"/>
              <w:left w:w="100" w:type="dxa"/>
              <w:bottom w:w="60" w:type="dxa"/>
              <w:right w:w="100" w:type="dxa"/>
            </w:tcMar>
          </w:tcPr>
          <w:p w14:paraId="562EF470" w14:textId="77777777" w:rsidR="00591D2A" w:rsidRDefault="006B2156">
            <w:r>
              <w:rPr>
                <w:b/>
                <w:bCs/>
                <w:sz w:val="20"/>
                <w:szCs w:val="20"/>
              </w:rPr>
              <w:t>Item</w:t>
            </w:r>
          </w:p>
        </w:tc>
        <w:tc>
          <w:tcPr>
            <w:tcW w:w="6760" w:type="dxa"/>
            <w:shd w:val="clear" w:color="auto" w:fill="DCE6F1"/>
            <w:tcMar>
              <w:top w:w="60" w:type="dxa"/>
              <w:left w:w="100" w:type="dxa"/>
              <w:bottom w:w="60" w:type="dxa"/>
              <w:right w:w="100" w:type="dxa"/>
            </w:tcMar>
          </w:tcPr>
          <w:p w14:paraId="626449E6" w14:textId="77777777" w:rsidR="00591D2A" w:rsidRDefault="006B2156">
            <w:r>
              <w:rPr>
                <w:b/>
                <w:bCs/>
                <w:sz w:val="20"/>
                <w:szCs w:val="20"/>
              </w:rPr>
              <w:t>Value</w:t>
            </w:r>
          </w:p>
        </w:tc>
      </w:tr>
      <w:tr w:rsidR="00591D2A" w14:paraId="33380F85" w14:textId="77777777">
        <w:tblPrEx>
          <w:tblCellMar>
            <w:top w:w="0" w:type="dxa"/>
            <w:bottom w:w="0" w:type="dxa"/>
          </w:tblCellMar>
        </w:tblPrEx>
        <w:tc>
          <w:tcPr>
            <w:tcW w:w="2600" w:type="dxa"/>
            <w:tcMar>
              <w:top w:w="60" w:type="dxa"/>
              <w:left w:w="100" w:type="dxa"/>
              <w:bottom w:w="60" w:type="dxa"/>
              <w:right w:w="100" w:type="dxa"/>
            </w:tcMar>
          </w:tcPr>
          <w:p w14:paraId="42BB34F3" w14:textId="77777777" w:rsidR="00591D2A" w:rsidRDefault="006B2156">
            <w:r>
              <w:rPr>
                <w:sz w:val="20"/>
                <w:szCs w:val="20"/>
              </w:rPr>
              <w:t>Live site</w:t>
            </w:r>
          </w:p>
        </w:tc>
        <w:tc>
          <w:tcPr>
            <w:tcW w:w="6760" w:type="dxa"/>
            <w:tcMar>
              <w:top w:w="60" w:type="dxa"/>
              <w:left w:w="100" w:type="dxa"/>
              <w:bottom w:w="60" w:type="dxa"/>
              <w:right w:w="100" w:type="dxa"/>
            </w:tcMar>
          </w:tcPr>
          <w:p w14:paraId="22EB2D5D" w14:textId="77777777" w:rsidR="00591D2A" w:rsidRDefault="006B2156">
            <w:r>
              <w:rPr>
                <w:sz w:val="20"/>
                <w:szCs w:val="20"/>
              </w:rPr>
              <w:t>https://ashy-mushroom-075b8701e.7.azurestaticapps.net</w:t>
            </w:r>
          </w:p>
        </w:tc>
      </w:tr>
      <w:tr w:rsidR="00591D2A" w14:paraId="722F0504" w14:textId="77777777">
        <w:tblPrEx>
          <w:tblCellMar>
            <w:top w:w="0" w:type="dxa"/>
            <w:bottom w:w="0" w:type="dxa"/>
          </w:tblCellMar>
        </w:tblPrEx>
        <w:tc>
          <w:tcPr>
            <w:tcW w:w="2600" w:type="dxa"/>
            <w:tcMar>
              <w:top w:w="60" w:type="dxa"/>
              <w:left w:w="100" w:type="dxa"/>
              <w:bottom w:w="60" w:type="dxa"/>
              <w:right w:w="100" w:type="dxa"/>
            </w:tcMar>
          </w:tcPr>
          <w:p w14:paraId="08B826C7" w14:textId="77777777" w:rsidR="00591D2A" w:rsidRDefault="006B2156">
            <w:r>
              <w:rPr>
                <w:sz w:val="20"/>
                <w:szCs w:val="20"/>
              </w:rPr>
              <w:t>Source repository</w:t>
            </w:r>
          </w:p>
        </w:tc>
        <w:tc>
          <w:tcPr>
            <w:tcW w:w="6760" w:type="dxa"/>
            <w:tcMar>
              <w:top w:w="60" w:type="dxa"/>
              <w:left w:w="100" w:type="dxa"/>
              <w:bottom w:w="60" w:type="dxa"/>
              <w:right w:w="100" w:type="dxa"/>
            </w:tcMar>
          </w:tcPr>
          <w:p w14:paraId="1BB46262" w14:textId="77777777" w:rsidR="00591D2A" w:rsidRDefault="006B2156">
            <w:r>
              <w:rPr>
                <w:sz w:val="20"/>
                <w:szCs w:val="20"/>
              </w:rPr>
              <w:t>https://github.com/M7MDRAUF/HOS08</w:t>
            </w:r>
          </w:p>
        </w:tc>
      </w:tr>
      <w:tr w:rsidR="00591D2A" w14:paraId="2BE5027C" w14:textId="77777777">
        <w:tblPrEx>
          <w:tblCellMar>
            <w:top w:w="0" w:type="dxa"/>
            <w:bottom w:w="0" w:type="dxa"/>
          </w:tblCellMar>
        </w:tblPrEx>
        <w:tc>
          <w:tcPr>
            <w:tcW w:w="2600" w:type="dxa"/>
            <w:tcMar>
              <w:top w:w="60" w:type="dxa"/>
              <w:left w:w="100" w:type="dxa"/>
              <w:bottom w:w="60" w:type="dxa"/>
              <w:right w:w="100" w:type="dxa"/>
            </w:tcMar>
          </w:tcPr>
          <w:p w14:paraId="10E06C3B" w14:textId="77777777" w:rsidR="00591D2A" w:rsidRDefault="006B2156">
            <w:r>
              <w:rPr>
                <w:sz w:val="20"/>
                <w:szCs w:val="20"/>
              </w:rPr>
              <w:t>Azure resource</w:t>
            </w:r>
          </w:p>
        </w:tc>
        <w:tc>
          <w:tcPr>
            <w:tcW w:w="6760" w:type="dxa"/>
            <w:tcMar>
              <w:top w:w="60" w:type="dxa"/>
              <w:left w:w="100" w:type="dxa"/>
              <w:bottom w:w="60" w:type="dxa"/>
              <w:right w:w="100" w:type="dxa"/>
            </w:tcMar>
          </w:tcPr>
          <w:p w14:paraId="0CA4DDFE" w14:textId="77777777" w:rsidR="00591D2A" w:rsidRDefault="006B2156">
            <w:r>
              <w:rPr>
                <w:sz w:val="20"/>
                <w:szCs w:val="20"/>
              </w:rPr>
              <w:t>Static Web App "HOS08" in resource group "HOS08_group"</w:t>
            </w:r>
          </w:p>
        </w:tc>
      </w:tr>
      <w:tr w:rsidR="00591D2A" w14:paraId="62058F92" w14:textId="77777777">
        <w:tblPrEx>
          <w:tblCellMar>
            <w:top w:w="0" w:type="dxa"/>
            <w:bottom w:w="0" w:type="dxa"/>
          </w:tblCellMar>
        </w:tblPrEx>
        <w:tc>
          <w:tcPr>
            <w:tcW w:w="2600" w:type="dxa"/>
            <w:tcMar>
              <w:top w:w="60" w:type="dxa"/>
              <w:left w:w="100" w:type="dxa"/>
              <w:bottom w:w="60" w:type="dxa"/>
              <w:right w:w="100" w:type="dxa"/>
            </w:tcMar>
          </w:tcPr>
          <w:p w14:paraId="0B9D2525" w14:textId="77777777" w:rsidR="00591D2A" w:rsidRDefault="006B2156">
            <w:r>
              <w:rPr>
                <w:sz w:val="20"/>
                <w:szCs w:val="20"/>
              </w:rPr>
              <w:t>Hosting plan</w:t>
            </w:r>
          </w:p>
        </w:tc>
        <w:tc>
          <w:tcPr>
            <w:tcW w:w="6760" w:type="dxa"/>
            <w:tcMar>
              <w:top w:w="60" w:type="dxa"/>
              <w:left w:w="100" w:type="dxa"/>
              <w:bottom w:w="60" w:type="dxa"/>
              <w:right w:w="100" w:type="dxa"/>
            </w:tcMar>
          </w:tcPr>
          <w:p w14:paraId="26A6A49B" w14:textId="77777777" w:rsidR="00591D2A" w:rsidRDefault="006B2156">
            <w:r>
              <w:rPr>
                <w:sz w:val="20"/>
                <w:szCs w:val="20"/>
              </w:rPr>
              <w:t>Free</w:t>
            </w:r>
          </w:p>
        </w:tc>
      </w:tr>
      <w:tr w:rsidR="00591D2A" w14:paraId="513271D6" w14:textId="77777777">
        <w:tblPrEx>
          <w:tblCellMar>
            <w:top w:w="0" w:type="dxa"/>
            <w:bottom w:w="0" w:type="dxa"/>
          </w:tblCellMar>
        </w:tblPrEx>
        <w:tc>
          <w:tcPr>
            <w:tcW w:w="2600" w:type="dxa"/>
            <w:tcMar>
              <w:top w:w="60" w:type="dxa"/>
              <w:left w:w="100" w:type="dxa"/>
              <w:bottom w:w="60" w:type="dxa"/>
              <w:right w:w="100" w:type="dxa"/>
            </w:tcMar>
          </w:tcPr>
          <w:p w14:paraId="0A61B5E6" w14:textId="77777777" w:rsidR="00591D2A" w:rsidRDefault="006B2156">
            <w:r>
              <w:rPr>
                <w:sz w:val="20"/>
                <w:szCs w:val="20"/>
              </w:rPr>
              <w:t>Region (Functions API / staging)</w:t>
            </w:r>
          </w:p>
        </w:tc>
        <w:tc>
          <w:tcPr>
            <w:tcW w:w="6760" w:type="dxa"/>
            <w:tcMar>
              <w:top w:w="60" w:type="dxa"/>
              <w:left w:w="100" w:type="dxa"/>
              <w:bottom w:w="60" w:type="dxa"/>
              <w:right w:w="100" w:type="dxa"/>
            </w:tcMar>
          </w:tcPr>
          <w:p w14:paraId="618BF492" w14:textId="77777777" w:rsidR="00591D2A" w:rsidRDefault="006B2156">
            <w:r>
              <w:rPr>
                <w:sz w:val="20"/>
                <w:szCs w:val="20"/>
              </w:rPr>
              <w:t>West US 2</w:t>
            </w:r>
          </w:p>
        </w:tc>
      </w:tr>
      <w:tr w:rsidR="00591D2A" w14:paraId="4827214B" w14:textId="77777777">
        <w:tblPrEx>
          <w:tblCellMar>
            <w:top w:w="0" w:type="dxa"/>
            <w:bottom w:w="0" w:type="dxa"/>
          </w:tblCellMar>
        </w:tblPrEx>
        <w:tc>
          <w:tcPr>
            <w:tcW w:w="2600" w:type="dxa"/>
            <w:tcMar>
              <w:top w:w="60" w:type="dxa"/>
              <w:left w:w="100" w:type="dxa"/>
              <w:bottom w:w="60" w:type="dxa"/>
              <w:right w:w="100" w:type="dxa"/>
            </w:tcMar>
          </w:tcPr>
          <w:p w14:paraId="1745EEB2" w14:textId="77777777" w:rsidR="00591D2A" w:rsidRDefault="006B2156">
            <w:r>
              <w:rPr>
                <w:sz w:val="20"/>
                <w:szCs w:val="20"/>
              </w:rPr>
              <w:t>Pipeline runs</w:t>
            </w:r>
          </w:p>
        </w:tc>
        <w:tc>
          <w:tcPr>
            <w:tcW w:w="6760" w:type="dxa"/>
            <w:tcMar>
              <w:top w:w="60" w:type="dxa"/>
              <w:left w:w="100" w:type="dxa"/>
              <w:bottom w:w="60" w:type="dxa"/>
              <w:right w:w="100" w:type="dxa"/>
            </w:tcMar>
          </w:tcPr>
          <w:p w14:paraId="70E2CEDE" w14:textId="77777777" w:rsidR="00591D2A" w:rsidRDefault="006B2156">
            <w:r>
              <w:rPr>
                <w:sz w:val="20"/>
                <w:szCs w:val="20"/>
              </w:rPr>
              <w:t>4 of 4 succeeded</w:t>
            </w:r>
          </w:p>
        </w:tc>
      </w:tr>
    </w:tbl>
    <w:p w14:paraId="203523D3" w14:textId="77777777" w:rsidR="00591D2A" w:rsidRDefault="006B2156">
      <w:r>
        <w:br w:type="page"/>
      </w:r>
    </w:p>
    <w:p w14:paraId="31AC0682" w14:textId="77777777" w:rsidR="00591D2A" w:rsidRDefault="006B2156">
      <w:pPr>
        <w:pStyle w:val="Heading1"/>
        <w:spacing w:before="360" w:after="160"/>
      </w:pPr>
      <w:r>
        <w:lastRenderedPageBreak/>
        <w:t>1. Introduction</w:t>
      </w:r>
    </w:p>
    <w:p w14:paraId="2F826D30" w14:textId="77777777" w:rsidR="00591D2A" w:rsidRDefault="006B2156">
      <w:pPr>
        <w:spacing w:after="120"/>
      </w:pPr>
      <w:r>
        <w:t>This hands-on exercise builds a continuous integration and continuous deployment (CI/CD) pipeline for a static website hosted on Azure Static Web Apps. The objective is not simply to put a page on the internet — it is to demonstrate that a change committed to a feature branch reaches production automatically, with the pipeline as the only path to the live site.</w:t>
      </w:r>
    </w:p>
    <w:p w14:paraId="39A39A9D" w14:textId="77777777" w:rsidR="00591D2A" w:rsidRDefault="006B2156">
      <w:pPr>
        <w:spacing w:after="120"/>
      </w:pPr>
      <w:r>
        <w:t>The work is organised in three parts. First, a static website is created in a GitHub repository. Second, an Azure Static Web App is provisioned and connected to that repository, at which point Azure generates a GitHub Actions workflow and commits it to the default branch. Third, the pipeline is exercised end to end: a change is made on a "development" branch, submitted as a pull request, and merged into "main", and the deployed site is checked to confirm the change arrived without any manual deployment step</w:t>
      </w:r>
      <w:r>
        <w:t>.</w:t>
      </w:r>
    </w:p>
    <w:p w14:paraId="546F3A26" w14:textId="77777777" w:rsidR="00591D2A" w:rsidRDefault="006B2156">
      <w:pPr>
        <w:pStyle w:val="Heading2"/>
        <w:spacing w:before="280" w:after="120"/>
      </w:pPr>
      <w:r>
        <w:t>1.1 Learning outcomes addressed</w:t>
      </w:r>
    </w:p>
    <w:p w14:paraId="4A1697B9" w14:textId="77777777" w:rsidR="00591D2A" w:rsidRDefault="006B2156">
      <w:pPr>
        <w:pStyle w:val="ListParagraph"/>
        <w:numPr>
          <w:ilvl w:val="0"/>
          <w:numId w:val="1"/>
        </w:numPr>
        <w:spacing w:after="80"/>
      </w:pPr>
      <w:r>
        <w:t>Deploy a static website on the Azure platform.</w:t>
      </w:r>
    </w:p>
    <w:p w14:paraId="5FC77ED4" w14:textId="77777777" w:rsidR="00591D2A" w:rsidRDefault="006B2156">
      <w:pPr>
        <w:pStyle w:val="ListParagraph"/>
        <w:numPr>
          <w:ilvl w:val="0"/>
          <w:numId w:val="1"/>
        </w:numPr>
        <w:spacing w:after="80"/>
      </w:pPr>
      <w:r>
        <w:t>Build and operate a CI/CD pipeline using GitHub Actions.</w:t>
      </w:r>
    </w:p>
    <w:p w14:paraId="03597711" w14:textId="77777777" w:rsidR="00591D2A" w:rsidRDefault="006B2156">
      <w:pPr>
        <w:pStyle w:val="Heading2"/>
        <w:spacing w:before="280" w:after="120"/>
      </w:pPr>
      <w:r>
        <w:t>1.2 Configuration used</w:t>
      </w:r>
    </w:p>
    <w:p w14:paraId="1A3977CF" w14:textId="77777777" w:rsidR="00591D2A" w:rsidRDefault="006B2156">
      <w:pPr>
        <w:spacing w:after="120"/>
      </w:pPr>
      <w:r>
        <w:t>Every value below was applied exactly as specified in the assignment handout.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591D2A" w14:paraId="2F703128" w14:textId="77777777">
        <w:tblPrEx>
          <w:tblCellMar>
            <w:top w:w="0" w:type="dxa"/>
            <w:bottom w:w="0" w:type="dxa"/>
          </w:tblCellMar>
        </w:tblPrEx>
        <w:trPr>
          <w:tblHeader/>
        </w:trPr>
        <w:tc>
          <w:tcPr>
            <w:tcW w:w="3400" w:type="dxa"/>
            <w:shd w:val="clear" w:color="auto" w:fill="DCE6F1"/>
            <w:tcMar>
              <w:top w:w="60" w:type="dxa"/>
              <w:left w:w="100" w:type="dxa"/>
              <w:bottom w:w="60" w:type="dxa"/>
              <w:right w:w="100" w:type="dxa"/>
            </w:tcMar>
          </w:tcPr>
          <w:p w14:paraId="29B5EF42" w14:textId="77777777" w:rsidR="00591D2A" w:rsidRDefault="006B2156">
            <w:r>
              <w:rPr>
                <w:b/>
                <w:bCs/>
                <w:sz w:val="20"/>
                <w:szCs w:val="20"/>
              </w:rPr>
              <w:t>Setting</w:t>
            </w:r>
          </w:p>
        </w:tc>
        <w:tc>
          <w:tcPr>
            <w:tcW w:w="5960" w:type="dxa"/>
            <w:shd w:val="clear" w:color="auto" w:fill="DCE6F1"/>
            <w:tcMar>
              <w:top w:w="60" w:type="dxa"/>
              <w:left w:w="100" w:type="dxa"/>
              <w:bottom w:w="60" w:type="dxa"/>
              <w:right w:w="100" w:type="dxa"/>
            </w:tcMar>
          </w:tcPr>
          <w:p w14:paraId="43A86D26" w14:textId="77777777" w:rsidR="00591D2A" w:rsidRDefault="006B2156">
            <w:r>
              <w:rPr>
                <w:b/>
                <w:bCs/>
                <w:sz w:val="20"/>
                <w:szCs w:val="20"/>
              </w:rPr>
              <w:t>Value</w:t>
            </w:r>
          </w:p>
        </w:tc>
      </w:tr>
      <w:tr w:rsidR="00591D2A" w14:paraId="76C62CAF" w14:textId="77777777">
        <w:tblPrEx>
          <w:tblCellMar>
            <w:top w:w="0" w:type="dxa"/>
            <w:bottom w:w="0" w:type="dxa"/>
          </w:tblCellMar>
        </w:tblPrEx>
        <w:tc>
          <w:tcPr>
            <w:tcW w:w="3400" w:type="dxa"/>
            <w:tcMar>
              <w:top w:w="60" w:type="dxa"/>
              <w:left w:w="100" w:type="dxa"/>
              <w:bottom w:w="60" w:type="dxa"/>
              <w:right w:w="100" w:type="dxa"/>
            </w:tcMar>
          </w:tcPr>
          <w:p w14:paraId="7E1AAA03" w14:textId="77777777" w:rsidR="00591D2A" w:rsidRDefault="006B2156">
            <w:r>
              <w:rPr>
                <w:sz w:val="20"/>
                <w:szCs w:val="20"/>
              </w:rPr>
              <w:t>Subscription</w:t>
            </w:r>
          </w:p>
        </w:tc>
        <w:tc>
          <w:tcPr>
            <w:tcW w:w="5960" w:type="dxa"/>
            <w:tcMar>
              <w:top w:w="60" w:type="dxa"/>
              <w:left w:w="100" w:type="dxa"/>
              <w:bottom w:w="60" w:type="dxa"/>
              <w:right w:w="100" w:type="dxa"/>
            </w:tcMar>
          </w:tcPr>
          <w:p w14:paraId="5FF9372A" w14:textId="77777777" w:rsidR="00591D2A" w:rsidRDefault="006B2156">
            <w:r>
              <w:rPr>
                <w:sz w:val="20"/>
                <w:szCs w:val="20"/>
              </w:rPr>
              <w:t>Azure for Students Starter</w:t>
            </w:r>
          </w:p>
        </w:tc>
      </w:tr>
      <w:tr w:rsidR="00591D2A" w14:paraId="3BD4C5E5" w14:textId="77777777">
        <w:tblPrEx>
          <w:tblCellMar>
            <w:top w:w="0" w:type="dxa"/>
            <w:bottom w:w="0" w:type="dxa"/>
          </w:tblCellMar>
        </w:tblPrEx>
        <w:tc>
          <w:tcPr>
            <w:tcW w:w="3400" w:type="dxa"/>
            <w:tcMar>
              <w:top w:w="60" w:type="dxa"/>
              <w:left w:w="100" w:type="dxa"/>
              <w:bottom w:w="60" w:type="dxa"/>
              <w:right w:w="100" w:type="dxa"/>
            </w:tcMar>
          </w:tcPr>
          <w:p w14:paraId="2BAD1B07" w14:textId="77777777" w:rsidR="00591D2A" w:rsidRDefault="006B2156">
            <w:r>
              <w:rPr>
                <w:sz w:val="20"/>
                <w:szCs w:val="20"/>
              </w:rPr>
              <w:t>Resource group</w:t>
            </w:r>
          </w:p>
        </w:tc>
        <w:tc>
          <w:tcPr>
            <w:tcW w:w="5960" w:type="dxa"/>
            <w:tcMar>
              <w:top w:w="60" w:type="dxa"/>
              <w:left w:w="100" w:type="dxa"/>
              <w:bottom w:w="60" w:type="dxa"/>
              <w:right w:w="100" w:type="dxa"/>
            </w:tcMar>
          </w:tcPr>
          <w:p w14:paraId="2AF2B349" w14:textId="77777777" w:rsidR="00591D2A" w:rsidRDefault="006B2156">
            <w:r>
              <w:rPr>
                <w:sz w:val="20"/>
                <w:szCs w:val="20"/>
              </w:rPr>
              <w:t>HOS08_group (new)</w:t>
            </w:r>
          </w:p>
        </w:tc>
      </w:tr>
      <w:tr w:rsidR="00591D2A" w14:paraId="2B1D4360" w14:textId="77777777">
        <w:tblPrEx>
          <w:tblCellMar>
            <w:top w:w="0" w:type="dxa"/>
            <w:bottom w:w="0" w:type="dxa"/>
          </w:tblCellMar>
        </w:tblPrEx>
        <w:tc>
          <w:tcPr>
            <w:tcW w:w="3400" w:type="dxa"/>
            <w:tcMar>
              <w:top w:w="60" w:type="dxa"/>
              <w:left w:w="100" w:type="dxa"/>
              <w:bottom w:w="60" w:type="dxa"/>
              <w:right w:w="100" w:type="dxa"/>
            </w:tcMar>
          </w:tcPr>
          <w:p w14:paraId="6CB8BBE1" w14:textId="77777777" w:rsidR="00591D2A" w:rsidRDefault="006B2156">
            <w:r>
              <w:rPr>
                <w:sz w:val="20"/>
                <w:szCs w:val="20"/>
              </w:rPr>
              <w:t>Static Web App name</w:t>
            </w:r>
          </w:p>
        </w:tc>
        <w:tc>
          <w:tcPr>
            <w:tcW w:w="5960" w:type="dxa"/>
            <w:tcMar>
              <w:top w:w="60" w:type="dxa"/>
              <w:left w:w="100" w:type="dxa"/>
              <w:bottom w:w="60" w:type="dxa"/>
              <w:right w:w="100" w:type="dxa"/>
            </w:tcMar>
          </w:tcPr>
          <w:p w14:paraId="060C90D7" w14:textId="77777777" w:rsidR="00591D2A" w:rsidRDefault="006B2156">
            <w:r>
              <w:rPr>
                <w:sz w:val="20"/>
                <w:szCs w:val="20"/>
              </w:rPr>
              <w:t>HOS08</w:t>
            </w:r>
          </w:p>
        </w:tc>
      </w:tr>
      <w:tr w:rsidR="00591D2A" w14:paraId="731B6298" w14:textId="77777777">
        <w:tblPrEx>
          <w:tblCellMar>
            <w:top w:w="0" w:type="dxa"/>
            <w:bottom w:w="0" w:type="dxa"/>
          </w:tblCellMar>
        </w:tblPrEx>
        <w:tc>
          <w:tcPr>
            <w:tcW w:w="3400" w:type="dxa"/>
            <w:tcMar>
              <w:top w:w="60" w:type="dxa"/>
              <w:left w:w="100" w:type="dxa"/>
              <w:bottom w:w="60" w:type="dxa"/>
              <w:right w:w="100" w:type="dxa"/>
            </w:tcMar>
          </w:tcPr>
          <w:p w14:paraId="1CAE875A" w14:textId="77777777" w:rsidR="00591D2A" w:rsidRDefault="006B2156">
            <w:r>
              <w:rPr>
                <w:sz w:val="20"/>
                <w:szCs w:val="20"/>
              </w:rPr>
              <w:t>Plan type</w:t>
            </w:r>
          </w:p>
        </w:tc>
        <w:tc>
          <w:tcPr>
            <w:tcW w:w="5960" w:type="dxa"/>
            <w:tcMar>
              <w:top w:w="60" w:type="dxa"/>
              <w:left w:w="100" w:type="dxa"/>
              <w:bottom w:w="60" w:type="dxa"/>
              <w:right w:w="100" w:type="dxa"/>
            </w:tcMar>
          </w:tcPr>
          <w:p w14:paraId="6E8B5A7D" w14:textId="77777777" w:rsidR="00591D2A" w:rsidRDefault="006B2156">
            <w:r>
              <w:rPr>
                <w:sz w:val="20"/>
                <w:szCs w:val="20"/>
              </w:rPr>
              <w:t>Free — for hobby or personal projects</w:t>
            </w:r>
          </w:p>
        </w:tc>
      </w:tr>
      <w:tr w:rsidR="00591D2A" w14:paraId="52F0D9CE" w14:textId="77777777">
        <w:tblPrEx>
          <w:tblCellMar>
            <w:top w:w="0" w:type="dxa"/>
            <w:bottom w:w="0" w:type="dxa"/>
          </w:tblCellMar>
        </w:tblPrEx>
        <w:tc>
          <w:tcPr>
            <w:tcW w:w="3400" w:type="dxa"/>
            <w:tcMar>
              <w:top w:w="60" w:type="dxa"/>
              <w:left w:w="100" w:type="dxa"/>
              <w:bottom w:w="60" w:type="dxa"/>
              <w:right w:w="100" w:type="dxa"/>
            </w:tcMar>
          </w:tcPr>
          <w:p w14:paraId="7CA264B7" w14:textId="77777777" w:rsidR="00591D2A" w:rsidRDefault="006B2156">
            <w:r>
              <w:rPr>
                <w:sz w:val="20"/>
                <w:szCs w:val="20"/>
              </w:rPr>
              <w:t>Region for Functions API / staging</w:t>
            </w:r>
          </w:p>
        </w:tc>
        <w:tc>
          <w:tcPr>
            <w:tcW w:w="5960" w:type="dxa"/>
            <w:tcMar>
              <w:top w:w="60" w:type="dxa"/>
              <w:left w:w="100" w:type="dxa"/>
              <w:bottom w:w="60" w:type="dxa"/>
              <w:right w:w="100" w:type="dxa"/>
            </w:tcMar>
          </w:tcPr>
          <w:p w14:paraId="7CFEB84A" w14:textId="77777777" w:rsidR="00591D2A" w:rsidRDefault="006B2156">
            <w:r>
              <w:rPr>
                <w:sz w:val="20"/>
                <w:szCs w:val="20"/>
              </w:rPr>
              <w:t>West US 2</w:t>
            </w:r>
          </w:p>
        </w:tc>
      </w:tr>
      <w:tr w:rsidR="00591D2A" w14:paraId="0C6A877D" w14:textId="77777777">
        <w:tblPrEx>
          <w:tblCellMar>
            <w:top w:w="0" w:type="dxa"/>
            <w:bottom w:w="0" w:type="dxa"/>
          </w:tblCellMar>
        </w:tblPrEx>
        <w:tc>
          <w:tcPr>
            <w:tcW w:w="3400" w:type="dxa"/>
            <w:tcMar>
              <w:top w:w="60" w:type="dxa"/>
              <w:left w:w="100" w:type="dxa"/>
              <w:bottom w:w="60" w:type="dxa"/>
              <w:right w:w="100" w:type="dxa"/>
            </w:tcMar>
          </w:tcPr>
          <w:p w14:paraId="7CE09577" w14:textId="77777777" w:rsidR="00591D2A" w:rsidRDefault="006B2156">
            <w:r>
              <w:rPr>
                <w:sz w:val="20"/>
                <w:szCs w:val="20"/>
              </w:rPr>
              <w:t>Deployment source</w:t>
            </w:r>
          </w:p>
        </w:tc>
        <w:tc>
          <w:tcPr>
            <w:tcW w:w="5960" w:type="dxa"/>
            <w:tcMar>
              <w:top w:w="60" w:type="dxa"/>
              <w:left w:w="100" w:type="dxa"/>
              <w:bottom w:w="60" w:type="dxa"/>
              <w:right w:w="100" w:type="dxa"/>
            </w:tcMar>
          </w:tcPr>
          <w:p w14:paraId="4ED2EA12" w14:textId="77777777" w:rsidR="00591D2A" w:rsidRDefault="006B2156">
            <w:r>
              <w:rPr>
                <w:sz w:val="20"/>
                <w:szCs w:val="20"/>
              </w:rPr>
              <w:t>GitHub</w:t>
            </w:r>
          </w:p>
        </w:tc>
      </w:tr>
      <w:tr w:rsidR="00591D2A" w14:paraId="0A03F8EB" w14:textId="77777777">
        <w:tblPrEx>
          <w:tblCellMar>
            <w:top w:w="0" w:type="dxa"/>
            <w:bottom w:w="0" w:type="dxa"/>
          </w:tblCellMar>
        </w:tblPrEx>
        <w:tc>
          <w:tcPr>
            <w:tcW w:w="3400" w:type="dxa"/>
            <w:tcMar>
              <w:top w:w="60" w:type="dxa"/>
              <w:left w:w="100" w:type="dxa"/>
              <w:bottom w:w="60" w:type="dxa"/>
              <w:right w:w="100" w:type="dxa"/>
            </w:tcMar>
          </w:tcPr>
          <w:p w14:paraId="6DDC7CCE" w14:textId="77777777" w:rsidR="00591D2A" w:rsidRDefault="006B2156">
            <w:r>
              <w:rPr>
                <w:sz w:val="20"/>
                <w:szCs w:val="20"/>
              </w:rPr>
              <w:t>Organization</w:t>
            </w:r>
          </w:p>
        </w:tc>
        <w:tc>
          <w:tcPr>
            <w:tcW w:w="5960" w:type="dxa"/>
            <w:tcMar>
              <w:top w:w="60" w:type="dxa"/>
              <w:left w:w="100" w:type="dxa"/>
              <w:bottom w:w="60" w:type="dxa"/>
              <w:right w:w="100" w:type="dxa"/>
            </w:tcMar>
          </w:tcPr>
          <w:p w14:paraId="3EACE618" w14:textId="77777777" w:rsidR="00591D2A" w:rsidRDefault="006B2156">
            <w:r>
              <w:rPr>
                <w:sz w:val="20"/>
                <w:szCs w:val="20"/>
              </w:rPr>
              <w:t>M7MDRAUF</w:t>
            </w:r>
          </w:p>
        </w:tc>
      </w:tr>
      <w:tr w:rsidR="00591D2A" w14:paraId="022601B7" w14:textId="77777777">
        <w:tblPrEx>
          <w:tblCellMar>
            <w:top w:w="0" w:type="dxa"/>
            <w:bottom w:w="0" w:type="dxa"/>
          </w:tblCellMar>
        </w:tblPrEx>
        <w:tc>
          <w:tcPr>
            <w:tcW w:w="3400" w:type="dxa"/>
            <w:tcMar>
              <w:top w:w="60" w:type="dxa"/>
              <w:left w:w="100" w:type="dxa"/>
              <w:bottom w:w="60" w:type="dxa"/>
              <w:right w:w="100" w:type="dxa"/>
            </w:tcMar>
          </w:tcPr>
          <w:p w14:paraId="55710CD0" w14:textId="77777777" w:rsidR="00591D2A" w:rsidRDefault="006B2156">
            <w:r>
              <w:rPr>
                <w:sz w:val="20"/>
                <w:szCs w:val="20"/>
              </w:rPr>
              <w:t>Repository</w:t>
            </w:r>
          </w:p>
        </w:tc>
        <w:tc>
          <w:tcPr>
            <w:tcW w:w="5960" w:type="dxa"/>
            <w:tcMar>
              <w:top w:w="60" w:type="dxa"/>
              <w:left w:w="100" w:type="dxa"/>
              <w:bottom w:w="60" w:type="dxa"/>
              <w:right w:w="100" w:type="dxa"/>
            </w:tcMar>
          </w:tcPr>
          <w:p w14:paraId="6D055F4D" w14:textId="77777777" w:rsidR="00591D2A" w:rsidRDefault="006B2156">
            <w:r>
              <w:rPr>
                <w:sz w:val="20"/>
                <w:szCs w:val="20"/>
              </w:rPr>
              <w:t>HOS08</w:t>
            </w:r>
          </w:p>
        </w:tc>
      </w:tr>
      <w:tr w:rsidR="00591D2A" w14:paraId="773EA13A" w14:textId="77777777">
        <w:tblPrEx>
          <w:tblCellMar>
            <w:top w:w="0" w:type="dxa"/>
            <w:bottom w:w="0" w:type="dxa"/>
          </w:tblCellMar>
        </w:tblPrEx>
        <w:tc>
          <w:tcPr>
            <w:tcW w:w="3400" w:type="dxa"/>
            <w:tcMar>
              <w:top w:w="60" w:type="dxa"/>
              <w:left w:w="100" w:type="dxa"/>
              <w:bottom w:w="60" w:type="dxa"/>
              <w:right w:w="100" w:type="dxa"/>
            </w:tcMar>
          </w:tcPr>
          <w:p w14:paraId="071C7CF6" w14:textId="77777777" w:rsidR="00591D2A" w:rsidRDefault="006B2156">
            <w:r>
              <w:rPr>
                <w:sz w:val="20"/>
                <w:szCs w:val="20"/>
              </w:rPr>
              <w:t>Branch</w:t>
            </w:r>
          </w:p>
        </w:tc>
        <w:tc>
          <w:tcPr>
            <w:tcW w:w="5960" w:type="dxa"/>
            <w:tcMar>
              <w:top w:w="60" w:type="dxa"/>
              <w:left w:w="100" w:type="dxa"/>
              <w:bottom w:w="60" w:type="dxa"/>
              <w:right w:w="100" w:type="dxa"/>
            </w:tcMar>
          </w:tcPr>
          <w:p w14:paraId="6AF294AD" w14:textId="77777777" w:rsidR="00591D2A" w:rsidRDefault="006B2156">
            <w:r>
              <w:rPr>
                <w:sz w:val="20"/>
                <w:szCs w:val="20"/>
              </w:rPr>
              <w:t>main</w:t>
            </w:r>
          </w:p>
        </w:tc>
      </w:tr>
      <w:tr w:rsidR="00591D2A" w14:paraId="59557FFD" w14:textId="77777777">
        <w:tblPrEx>
          <w:tblCellMar>
            <w:top w:w="0" w:type="dxa"/>
            <w:bottom w:w="0" w:type="dxa"/>
          </w:tblCellMar>
        </w:tblPrEx>
        <w:tc>
          <w:tcPr>
            <w:tcW w:w="3400" w:type="dxa"/>
            <w:tcMar>
              <w:top w:w="60" w:type="dxa"/>
              <w:left w:w="100" w:type="dxa"/>
              <w:bottom w:w="60" w:type="dxa"/>
              <w:right w:w="100" w:type="dxa"/>
            </w:tcMar>
          </w:tcPr>
          <w:p w14:paraId="38BC30D2" w14:textId="77777777" w:rsidR="00591D2A" w:rsidRDefault="006B2156">
            <w:r>
              <w:rPr>
                <w:sz w:val="20"/>
                <w:szCs w:val="20"/>
              </w:rPr>
              <w:t>Build preset</w:t>
            </w:r>
          </w:p>
        </w:tc>
        <w:tc>
          <w:tcPr>
            <w:tcW w:w="5960" w:type="dxa"/>
            <w:tcMar>
              <w:top w:w="60" w:type="dxa"/>
              <w:left w:w="100" w:type="dxa"/>
              <w:bottom w:w="60" w:type="dxa"/>
              <w:right w:w="100" w:type="dxa"/>
            </w:tcMar>
          </w:tcPr>
          <w:p w14:paraId="26A9C0C8" w14:textId="77777777" w:rsidR="00591D2A" w:rsidRDefault="006B2156">
            <w:r>
              <w:rPr>
                <w:sz w:val="20"/>
                <w:szCs w:val="20"/>
              </w:rPr>
              <w:t>HTML</w:t>
            </w:r>
          </w:p>
        </w:tc>
      </w:tr>
      <w:tr w:rsidR="00591D2A" w14:paraId="7357EDFF" w14:textId="77777777">
        <w:tblPrEx>
          <w:tblCellMar>
            <w:top w:w="0" w:type="dxa"/>
            <w:bottom w:w="0" w:type="dxa"/>
          </w:tblCellMar>
        </w:tblPrEx>
        <w:tc>
          <w:tcPr>
            <w:tcW w:w="3400" w:type="dxa"/>
            <w:tcMar>
              <w:top w:w="60" w:type="dxa"/>
              <w:left w:w="100" w:type="dxa"/>
              <w:bottom w:w="60" w:type="dxa"/>
              <w:right w:w="100" w:type="dxa"/>
            </w:tcMar>
          </w:tcPr>
          <w:p w14:paraId="401BE3C1" w14:textId="77777777" w:rsidR="00591D2A" w:rsidRDefault="006B2156">
            <w:r>
              <w:rPr>
                <w:sz w:val="20"/>
                <w:szCs w:val="20"/>
              </w:rPr>
              <w:t>App location</w:t>
            </w:r>
          </w:p>
        </w:tc>
        <w:tc>
          <w:tcPr>
            <w:tcW w:w="5960" w:type="dxa"/>
            <w:tcMar>
              <w:top w:w="60" w:type="dxa"/>
              <w:left w:w="100" w:type="dxa"/>
              <w:bottom w:w="60" w:type="dxa"/>
              <w:right w:w="100" w:type="dxa"/>
            </w:tcMar>
          </w:tcPr>
          <w:p w14:paraId="08FD2A99" w14:textId="77777777" w:rsidR="00591D2A" w:rsidRDefault="006B2156">
            <w:r>
              <w:rPr>
                <w:sz w:val="20"/>
                <w:szCs w:val="20"/>
              </w:rPr>
              <w:t>/</w:t>
            </w:r>
          </w:p>
        </w:tc>
      </w:tr>
      <w:tr w:rsidR="00591D2A" w14:paraId="7B2B207E" w14:textId="77777777">
        <w:tblPrEx>
          <w:tblCellMar>
            <w:top w:w="0" w:type="dxa"/>
            <w:bottom w:w="0" w:type="dxa"/>
          </w:tblCellMar>
        </w:tblPrEx>
        <w:tc>
          <w:tcPr>
            <w:tcW w:w="3400" w:type="dxa"/>
            <w:tcMar>
              <w:top w:w="60" w:type="dxa"/>
              <w:left w:w="100" w:type="dxa"/>
              <w:bottom w:w="60" w:type="dxa"/>
              <w:right w:w="100" w:type="dxa"/>
            </w:tcMar>
          </w:tcPr>
          <w:p w14:paraId="0F52353E" w14:textId="77777777" w:rsidR="00591D2A" w:rsidRDefault="006B2156">
            <w:r>
              <w:rPr>
                <w:sz w:val="20"/>
                <w:szCs w:val="20"/>
              </w:rPr>
              <w:t>Api location</w:t>
            </w:r>
          </w:p>
        </w:tc>
        <w:tc>
          <w:tcPr>
            <w:tcW w:w="5960" w:type="dxa"/>
            <w:tcMar>
              <w:top w:w="60" w:type="dxa"/>
              <w:left w:w="100" w:type="dxa"/>
              <w:bottom w:w="60" w:type="dxa"/>
              <w:right w:w="100" w:type="dxa"/>
            </w:tcMar>
          </w:tcPr>
          <w:p w14:paraId="5FD14AB0" w14:textId="77777777" w:rsidR="00591D2A" w:rsidRDefault="006B2156">
            <w:r>
              <w:rPr>
                <w:sz w:val="20"/>
                <w:szCs w:val="20"/>
              </w:rPr>
              <w:t>(empty)</w:t>
            </w:r>
          </w:p>
        </w:tc>
      </w:tr>
      <w:tr w:rsidR="00591D2A" w14:paraId="7487DB21" w14:textId="77777777">
        <w:tblPrEx>
          <w:tblCellMar>
            <w:top w:w="0" w:type="dxa"/>
            <w:bottom w:w="0" w:type="dxa"/>
          </w:tblCellMar>
        </w:tblPrEx>
        <w:tc>
          <w:tcPr>
            <w:tcW w:w="3400" w:type="dxa"/>
            <w:tcMar>
              <w:top w:w="60" w:type="dxa"/>
              <w:left w:w="100" w:type="dxa"/>
              <w:bottom w:w="60" w:type="dxa"/>
              <w:right w:w="100" w:type="dxa"/>
            </w:tcMar>
          </w:tcPr>
          <w:p w14:paraId="408A8AD1" w14:textId="77777777" w:rsidR="00591D2A" w:rsidRDefault="006B2156">
            <w:r>
              <w:rPr>
                <w:sz w:val="20"/>
                <w:szCs w:val="20"/>
              </w:rPr>
              <w:t>Output location</w:t>
            </w:r>
          </w:p>
        </w:tc>
        <w:tc>
          <w:tcPr>
            <w:tcW w:w="5960" w:type="dxa"/>
            <w:tcMar>
              <w:top w:w="60" w:type="dxa"/>
              <w:left w:w="100" w:type="dxa"/>
              <w:bottom w:w="60" w:type="dxa"/>
              <w:right w:w="100" w:type="dxa"/>
            </w:tcMar>
          </w:tcPr>
          <w:p w14:paraId="1DFC564F" w14:textId="77777777" w:rsidR="00591D2A" w:rsidRDefault="006B2156">
            <w:r>
              <w:rPr>
                <w:sz w:val="20"/>
                <w:szCs w:val="20"/>
              </w:rPr>
              <w:t>/</w:t>
            </w:r>
          </w:p>
        </w:tc>
      </w:tr>
    </w:tbl>
    <w:p w14:paraId="1AEE774D" w14:textId="77777777" w:rsidR="00591D2A" w:rsidRDefault="006B2156">
      <w:pPr>
        <w:spacing w:after="120"/>
      </w:pPr>
      <w:r>
        <w:rPr>
          <w:i/>
          <w:iCs/>
        </w:rPr>
        <w:t>The Free plan was selected deliberately. The Azure portal defaults this control to "Standard", which is a billable tier; leaving the default in place would have incurred charges.</w:t>
      </w:r>
    </w:p>
    <w:p w14:paraId="4963979E" w14:textId="77777777" w:rsidR="00591D2A" w:rsidRDefault="006B2156">
      <w:r>
        <w:br w:type="page"/>
      </w:r>
    </w:p>
    <w:p w14:paraId="0CBC6FA7" w14:textId="77777777" w:rsidR="00591D2A" w:rsidRDefault="006B2156">
      <w:pPr>
        <w:pStyle w:val="Heading1"/>
        <w:spacing w:before="360" w:after="160"/>
      </w:pPr>
      <w:r>
        <w:lastRenderedPageBreak/>
        <w:t>2. Part A — Creating the Static Website</w:t>
      </w:r>
    </w:p>
    <w:p w14:paraId="341418AF" w14:textId="77777777" w:rsidR="00591D2A" w:rsidRDefault="006B2156">
      <w:pPr>
        <w:spacing w:after="120"/>
      </w:pPr>
      <w:r>
        <w:t>A public GitHub repository named HOS08 serves as the single source of truth for the site. The repository holds one page, index.html, containing a single level-one heading.</w:t>
      </w:r>
    </w:p>
    <w:p w14:paraId="0203C233" w14:textId="77777777" w:rsidR="00591D2A" w:rsidRDefault="006B2156">
      <w:pPr>
        <w:pBdr>
          <w:top w:val="single" w:sz="4" w:space="0" w:color="D0D0D0"/>
          <w:left w:val="single" w:sz="4" w:space="0" w:color="D0D0D0"/>
          <w:bottom w:val="single" w:sz="4" w:space="0" w:color="D0D0D0"/>
          <w:right w:val="single" w:sz="4" w:space="0" w:color="D0D0D0"/>
        </w:pBdr>
        <w:shd w:val="clear" w:color="auto" w:fill="F2F2F2"/>
        <w:spacing w:before="100" w:after="140"/>
      </w:pPr>
      <w:r>
        <w:rPr>
          <w:rFonts w:ascii="Consolas" w:eastAsia="Consolas" w:hAnsi="Consolas" w:cs="Consolas"/>
          <w:sz w:val="20"/>
          <w:szCs w:val="20"/>
        </w:rPr>
        <w:t>&lt;!DOCTYPE html&gt;</w:t>
      </w:r>
      <w:r>
        <w:br/>
      </w:r>
      <w:r>
        <w:rPr>
          <w:rFonts w:ascii="Consolas" w:eastAsia="Consolas" w:hAnsi="Consolas" w:cs="Consolas"/>
          <w:sz w:val="20"/>
          <w:szCs w:val="20"/>
        </w:rPr>
        <w:t>&lt;html lang="en"&gt;</w:t>
      </w:r>
      <w:r>
        <w:br/>
      </w:r>
      <w:r>
        <w:rPr>
          <w:rFonts w:ascii="Consolas" w:eastAsia="Consolas" w:hAnsi="Consolas" w:cs="Consolas"/>
          <w:sz w:val="20"/>
          <w:szCs w:val="20"/>
        </w:rPr>
        <w:t>&lt;head&gt;</w:t>
      </w:r>
      <w:r>
        <w:br/>
      </w:r>
      <w:r>
        <w:rPr>
          <w:rFonts w:ascii="Consolas" w:eastAsia="Consolas" w:hAnsi="Consolas" w:cs="Consolas"/>
          <w:sz w:val="20"/>
          <w:szCs w:val="20"/>
        </w:rPr>
        <w:t xml:space="preserve">    &lt;meta charset="UTF-8"&gt;</w:t>
      </w:r>
      <w:r>
        <w:br/>
      </w:r>
      <w:r>
        <w:rPr>
          <w:rFonts w:ascii="Consolas" w:eastAsia="Consolas" w:hAnsi="Consolas" w:cs="Consolas"/>
          <w:sz w:val="20"/>
          <w:szCs w:val="20"/>
        </w:rPr>
        <w:t xml:space="preserve">    &lt;meta name="viewport" content="width=device-width, initial-scale=1.0"&gt;</w:t>
      </w:r>
      <w:r>
        <w:br/>
      </w:r>
      <w:r>
        <w:rPr>
          <w:rFonts w:ascii="Consolas" w:eastAsia="Consolas" w:hAnsi="Consolas" w:cs="Consolas"/>
          <w:sz w:val="20"/>
          <w:szCs w:val="20"/>
        </w:rPr>
        <w:t xml:space="preserve">    &lt;title&gt;HOS08 — Azure Static Web Apps CI/CD&lt;/title&gt;</w:t>
      </w:r>
      <w:r>
        <w:br/>
      </w:r>
      <w:r>
        <w:rPr>
          <w:rFonts w:ascii="Consolas" w:eastAsia="Consolas" w:hAnsi="Consolas" w:cs="Consolas"/>
          <w:sz w:val="20"/>
          <w:szCs w:val="20"/>
        </w:rPr>
        <w:t>&lt;/head&gt;</w:t>
      </w:r>
      <w:r>
        <w:br/>
      </w:r>
      <w:r>
        <w:rPr>
          <w:rFonts w:ascii="Consolas" w:eastAsia="Consolas" w:hAnsi="Consolas" w:cs="Consolas"/>
          <w:sz w:val="20"/>
          <w:szCs w:val="20"/>
        </w:rPr>
        <w:t>&lt;body&gt;</w:t>
      </w:r>
      <w:r>
        <w:br/>
      </w:r>
      <w:r>
        <w:rPr>
          <w:rFonts w:ascii="Consolas" w:eastAsia="Consolas" w:hAnsi="Consolas" w:cs="Consolas"/>
          <w:sz w:val="20"/>
          <w:szCs w:val="20"/>
        </w:rPr>
        <w:t xml:space="preserve">    &lt;h1&gt;Hello&lt;/h1&gt;</w:t>
      </w:r>
      <w:r>
        <w:br/>
      </w:r>
      <w:r>
        <w:rPr>
          <w:rFonts w:ascii="Consolas" w:eastAsia="Consolas" w:hAnsi="Consolas" w:cs="Consolas"/>
          <w:sz w:val="20"/>
          <w:szCs w:val="20"/>
        </w:rPr>
        <w:t>&lt;/body&gt;</w:t>
      </w:r>
      <w:r>
        <w:br/>
      </w:r>
      <w:r>
        <w:rPr>
          <w:rFonts w:ascii="Consolas" w:eastAsia="Consolas" w:hAnsi="Consolas" w:cs="Consolas"/>
          <w:sz w:val="20"/>
          <w:szCs w:val="20"/>
        </w:rPr>
        <w:t>&lt;/html&gt;</w:t>
      </w:r>
    </w:p>
    <w:p w14:paraId="653DE316" w14:textId="77777777" w:rsidR="00591D2A" w:rsidRDefault="006B2156">
      <w:pPr>
        <w:spacing w:after="120"/>
      </w:pPr>
      <w:r>
        <w:t>The page was committed and pushed to the main branch. Pushing before creating the Azure resource matters: Azure reads the repository during provisioning to detect the project structure and to offer the branch list, and an empty repository has no branches to offer.</w:t>
      </w:r>
    </w:p>
    <w:p w14:paraId="123DA48E" w14:textId="77777777" w:rsidR="00591D2A" w:rsidRDefault="006B2156">
      <w:pPr>
        <w:spacing w:before="160" w:after="60"/>
        <w:jc w:val="center"/>
      </w:pPr>
      <w:r>
        <w:rPr>
          <w:noProof/>
        </w:rPr>
        <w:drawing>
          <wp:inline distT="0" distB="0" distL="0" distR="0" wp14:anchorId="78C63030" wp14:editId="663393C7">
            <wp:extent cx="5715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61DE92BB" w14:textId="77777777" w:rsidR="00591D2A" w:rsidRDefault="006B2156">
      <w:pPr>
        <w:spacing w:after="240"/>
        <w:jc w:val="center"/>
      </w:pPr>
      <w:r>
        <w:rPr>
          <w:i/>
          <w:iCs/>
          <w:color w:val="444444"/>
          <w:sz w:val="18"/>
          <w:szCs w:val="18"/>
        </w:rPr>
        <w:t>Figure 1 — The HOS08 repository on GitHub after pushing index.html to the main branch.</w:t>
      </w:r>
    </w:p>
    <w:p w14:paraId="32B00426" w14:textId="77777777" w:rsidR="00591D2A" w:rsidRDefault="006B2156">
      <w:r>
        <w:br w:type="page"/>
      </w:r>
    </w:p>
    <w:p w14:paraId="259BF515" w14:textId="77777777" w:rsidR="00591D2A" w:rsidRDefault="006B2156">
      <w:pPr>
        <w:pStyle w:val="Heading1"/>
        <w:spacing w:before="360" w:after="160"/>
      </w:pPr>
      <w:r>
        <w:lastRenderedPageBreak/>
        <w:t>3. Part B — Provisioning the Azure Static Web App</w:t>
      </w:r>
    </w:p>
    <w:p w14:paraId="6B15E0D9" w14:textId="77777777" w:rsidR="00591D2A" w:rsidRDefault="006B2156">
      <w:pPr>
        <w:pStyle w:val="Heading2"/>
        <w:spacing w:before="280" w:after="120"/>
      </w:pPr>
      <w:r>
        <w:t>3.1 Signing in to the Azure portal</w:t>
      </w:r>
    </w:p>
    <w:p w14:paraId="415FC3D7" w14:textId="77777777" w:rsidR="00591D2A" w:rsidRDefault="006B2156">
      <w:pPr>
        <w:spacing w:after="120"/>
      </w:pPr>
      <w:r>
        <w:t>The Azure portal was opened and signed in with the CityU account, under the City University of Seattle tenant. The account carries an Azure for Students Starter subscription, which is the no-cost student subscription used throughout this exercise.</w:t>
      </w:r>
    </w:p>
    <w:p w14:paraId="11E8F53C" w14:textId="77777777" w:rsidR="00591D2A" w:rsidRDefault="006B2156">
      <w:pPr>
        <w:spacing w:before="160" w:after="60"/>
        <w:jc w:val="center"/>
      </w:pPr>
      <w:r>
        <w:rPr>
          <w:noProof/>
        </w:rPr>
        <w:drawing>
          <wp:inline distT="0" distB="0" distL="0" distR="0" wp14:anchorId="63B91A53" wp14:editId="4F33C49C">
            <wp:extent cx="5715000" cy="3571875"/>
            <wp:effectExtent l="0" t="0" r="0" b="0"/>
            <wp:docPr id="183294152" name="Picture 183294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3114C861" w14:textId="77777777" w:rsidR="00591D2A" w:rsidRDefault="006B2156">
      <w:pPr>
        <w:spacing w:after="240"/>
        <w:jc w:val="center"/>
      </w:pPr>
      <w:r>
        <w:rPr>
          <w:i/>
          <w:iCs/>
          <w:color w:val="444444"/>
          <w:sz w:val="18"/>
          <w:szCs w:val="18"/>
        </w:rPr>
        <w:t>Figure 2 — The Azure portal home page, signed in under the City University of Seattle tenant.</w:t>
      </w:r>
    </w:p>
    <w:p w14:paraId="0557F2F4" w14:textId="77777777" w:rsidR="00591D2A" w:rsidRDefault="006B2156">
      <w:pPr>
        <w:pStyle w:val="Heading2"/>
        <w:spacing w:before="280" w:after="120"/>
      </w:pPr>
      <w:r>
        <w:t>3.2 Locating the Static Web Apps service</w:t>
      </w:r>
    </w:p>
    <w:p w14:paraId="1A103995" w14:textId="77777777" w:rsidR="00591D2A" w:rsidRDefault="006B2156">
      <w:pPr>
        <w:spacing w:after="120"/>
      </w:pPr>
      <w:r>
        <w:t>Typing "Static" into the portal search bar surfaces the Static Web Apps service.</w:t>
      </w:r>
    </w:p>
    <w:p w14:paraId="7B7DD2C8" w14:textId="77777777" w:rsidR="00591D2A" w:rsidRDefault="006B2156">
      <w:pPr>
        <w:spacing w:before="160" w:after="60"/>
        <w:jc w:val="center"/>
      </w:pPr>
      <w:r>
        <w:rPr>
          <w:noProof/>
        </w:rPr>
        <w:lastRenderedPageBreak/>
        <w:drawing>
          <wp:inline distT="0" distB="0" distL="0" distR="0" wp14:anchorId="100A6213" wp14:editId="79613EBA">
            <wp:extent cx="5715000" cy="3571875"/>
            <wp:effectExtent l="0" t="0" r="0" b="0"/>
            <wp:docPr id="1268393076" name="Picture 126839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250C31B4" w14:textId="77777777" w:rsidR="00591D2A" w:rsidRDefault="006B2156">
      <w:pPr>
        <w:spacing w:after="240"/>
        <w:jc w:val="center"/>
      </w:pPr>
      <w:r>
        <w:rPr>
          <w:i/>
          <w:iCs/>
          <w:color w:val="444444"/>
          <w:sz w:val="18"/>
          <w:szCs w:val="18"/>
        </w:rPr>
        <w:t>Figure 3 — Searching the portal for "Static" returns the Static Web Apps service.</w:t>
      </w:r>
    </w:p>
    <w:p w14:paraId="5FDB815C" w14:textId="77777777" w:rsidR="00591D2A" w:rsidRDefault="006B2156">
      <w:pPr>
        <w:spacing w:before="160" w:after="60"/>
        <w:jc w:val="center"/>
      </w:pPr>
      <w:r>
        <w:rPr>
          <w:noProof/>
        </w:rPr>
        <w:drawing>
          <wp:inline distT="0" distB="0" distL="0" distR="0" wp14:anchorId="22B05EE2" wp14:editId="6334BA93">
            <wp:extent cx="5715000" cy="3571875"/>
            <wp:effectExtent l="0" t="0" r="0" b="0"/>
            <wp:docPr id="82381102" name="Picture 8238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02FE7E64" w14:textId="77777777" w:rsidR="00591D2A" w:rsidRDefault="006B2156">
      <w:pPr>
        <w:spacing w:after="240"/>
        <w:jc w:val="center"/>
      </w:pPr>
      <w:r>
        <w:rPr>
          <w:i/>
          <w:iCs/>
          <w:color w:val="444444"/>
          <w:sz w:val="18"/>
          <w:szCs w:val="18"/>
        </w:rPr>
        <w:t>Figure 4 — The Static Web Apps blade before any resource exists.</w:t>
      </w:r>
    </w:p>
    <w:p w14:paraId="78437F3E" w14:textId="77777777" w:rsidR="00591D2A" w:rsidRDefault="006B2156">
      <w:pPr>
        <w:pStyle w:val="Heading2"/>
        <w:spacing w:before="280" w:after="120"/>
      </w:pPr>
      <w:r>
        <w:t>3.3 Project details, name, and hosting plan</w:t>
      </w:r>
    </w:p>
    <w:p w14:paraId="50756137" w14:textId="77777777" w:rsidR="00591D2A" w:rsidRDefault="006B2156">
      <w:pPr>
        <w:spacing w:after="120"/>
      </w:pPr>
      <w:r>
        <w:lastRenderedPageBreak/>
        <w:t>On the Basics tab, a new resource group named HOS08_group was created, the app was named HOS08, and the plan type was changed from the portal default of Standard to Free.</w:t>
      </w:r>
    </w:p>
    <w:p w14:paraId="421F56EB" w14:textId="77777777" w:rsidR="00591D2A" w:rsidRDefault="006B2156">
      <w:pPr>
        <w:spacing w:before="160" w:after="60"/>
        <w:jc w:val="center"/>
      </w:pPr>
      <w:r>
        <w:rPr>
          <w:noProof/>
        </w:rPr>
        <w:drawing>
          <wp:inline distT="0" distB="0" distL="0" distR="0" wp14:anchorId="78E67543" wp14:editId="3C2D7FB4">
            <wp:extent cx="5715000" cy="3571875"/>
            <wp:effectExtent l="0" t="0" r="0" b="0"/>
            <wp:docPr id="1532282165" name="Picture 153228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47564A57" w14:textId="77777777" w:rsidR="00591D2A" w:rsidRDefault="006B2156">
      <w:pPr>
        <w:spacing w:after="240"/>
        <w:jc w:val="center"/>
      </w:pPr>
      <w:r>
        <w:rPr>
          <w:i/>
          <w:iCs/>
          <w:color w:val="444444"/>
          <w:sz w:val="18"/>
          <w:szCs w:val="18"/>
        </w:rPr>
        <w:t>Figure 5 — The Basics tab with the resource group, name, and Free plan type set.</w:t>
      </w:r>
    </w:p>
    <w:p w14:paraId="546EC4B2" w14:textId="77777777" w:rsidR="00591D2A" w:rsidRDefault="006B2156">
      <w:pPr>
        <w:pStyle w:val="Heading2"/>
        <w:spacing w:before="280" w:after="120"/>
      </w:pPr>
      <w:r>
        <w:t>3.4 Connecting the GitHub account</w:t>
      </w:r>
    </w:p>
    <w:p w14:paraId="387CB961" w14:textId="77777777" w:rsidR="00591D2A" w:rsidRDefault="006B2156">
      <w:pPr>
        <w:spacing w:after="120"/>
      </w:pPr>
      <w:r>
        <w:t>Selecting GitHub as the deployment source and signing in authorises the Azure-App-Service-Static-Web-Apps OAuth application. Azure requests the "repo" and "workflow" scopes — it needs "repo" to read the repository and "workflow" to commit the pipeline definition into the .github/workflows directory on the student’s behalf.</w:t>
      </w:r>
    </w:p>
    <w:p w14:paraId="23E09A7A" w14:textId="77777777" w:rsidR="00591D2A" w:rsidRDefault="006B2156">
      <w:pPr>
        <w:spacing w:before="160" w:after="60"/>
        <w:jc w:val="center"/>
      </w:pPr>
      <w:r>
        <w:rPr>
          <w:noProof/>
        </w:rPr>
        <w:lastRenderedPageBreak/>
        <w:drawing>
          <wp:inline distT="0" distB="0" distL="0" distR="0" wp14:anchorId="3888F9AD" wp14:editId="79DF4127">
            <wp:extent cx="5715000" cy="3571875"/>
            <wp:effectExtent l="0" t="0" r="0" b="0"/>
            <wp:docPr id="1018742348" name="Picture 101874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7A9304CC" w14:textId="77777777" w:rsidR="00591D2A" w:rsidRDefault="006B2156">
      <w:pPr>
        <w:spacing w:after="240"/>
        <w:jc w:val="center"/>
      </w:pPr>
      <w:r>
        <w:rPr>
          <w:i/>
          <w:iCs/>
          <w:color w:val="444444"/>
          <w:sz w:val="18"/>
          <w:szCs w:val="18"/>
        </w:rPr>
        <w:t>Figure 6 — The GitHub account M7MDRAUF connected to the deployment configuration.</w:t>
      </w:r>
    </w:p>
    <w:p w14:paraId="752BF513" w14:textId="77777777" w:rsidR="00591D2A" w:rsidRDefault="006B2156">
      <w:pPr>
        <w:pStyle w:val="Heading2"/>
        <w:spacing w:before="280" w:after="120"/>
      </w:pPr>
      <w:r>
        <w:t>3.5 Repository, branch, and build details</w:t>
      </w:r>
    </w:p>
    <w:p w14:paraId="3265DA8E" w14:textId="77777777" w:rsidR="00591D2A" w:rsidRDefault="006B2156">
      <w:pPr>
        <w:spacing w:after="120"/>
      </w:pPr>
      <w:r>
        <w:t>With the account connected, Azure populates the organisation, repository, and branch lists directly from GitHub. The HTML build preset was chosen because the site is plain HTML with no build step; app location and output location were both set to the repository root.</w:t>
      </w:r>
    </w:p>
    <w:p w14:paraId="087E4EC8" w14:textId="77777777" w:rsidR="00591D2A" w:rsidRDefault="006B2156">
      <w:pPr>
        <w:spacing w:before="160" w:after="60"/>
        <w:jc w:val="center"/>
      </w:pPr>
      <w:r>
        <w:rPr>
          <w:noProof/>
        </w:rPr>
        <w:lastRenderedPageBreak/>
        <w:drawing>
          <wp:inline distT="0" distB="0" distL="0" distR="0" wp14:anchorId="04D3772C" wp14:editId="3F8F8C28">
            <wp:extent cx="5715000" cy="3571875"/>
            <wp:effectExtent l="0" t="0" r="0" b="0"/>
            <wp:docPr id="966516202" name="Picture 96651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70A11649" w14:textId="77777777" w:rsidR="00591D2A" w:rsidRDefault="006B2156">
      <w:pPr>
        <w:spacing w:after="240"/>
        <w:jc w:val="center"/>
      </w:pPr>
      <w:r>
        <w:rPr>
          <w:i/>
          <w:iCs/>
          <w:color w:val="444444"/>
          <w:sz w:val="18"/>
          <w:szCs w:val="18"/>
        </w:rPr>
        <w:t>Figure 7 — Deployment details: organisation M7MDRAUF, repository HOS08, branch main.</w:t>
      </w:r>
    </w:p>
    <w:p w14:paraId="6EE0E13B" w14:textId="77777777" w:rsidR="00591D2A" w:rsidRDefault="006B2156">
      <w:pPr>
        <w:spacing w:before="160" w:after="60"/>
        <w:jc w:val="center"/>
      </w:pPr>
      <w:r>
        <w:rPr>
          <w:noProof/>
        </w:rPr>
        <w:drawing>
          <wp:inline distT="0" distB="0" distL="0" distR="0" wp14:anchorId="0100A4B7" wp14:editId="10BBAD37">
            <wp:extent cx="5715000" cy="3571875"/>
            <wp:effectExtent l="0" t="0" r="0" b="0"/>
            <wp:docPr id="897818702" name="Picture 897818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442D983C" w14:textId="77777777" w:rsidR="00591D2A" w:rsidRDefault="006B2156">
      <w:pPr>
        <w:spacing w:after="240"/>
        <w:jc w:val="center"/>
      </w:pPr>
      <w:r>
        <w:rPr>
          <w:i/>
          <w:iCs/>
          <w:color w:val="444444"/>
          <w:sz w:val="18"/>
          <w:szCs w:val="18"/>
        </w:rPr>
        <w:t>Figure 8 — Build details: HTML preset, app location "/", output location "/", API location left empty.</w:t>
      </w:r>
    </w:p>
    <w:p w14:paraId="2435FCC2" w14:textId="77777777" w:rsidR="00591D2A" w:rsidRDefault="006B2156">
      <w:pPr>
        <w:pStyle w:val="Heading2"/>
        <w:spacing w:before="280" w:after="120"/>
      </w:pPr>
      <w:r>
        <w:t>3.6 Previewing the generated workflow</w:t>
      </w:r>
    </w:p>
    <w:p w14:paraId="462E527A" w14:textId="77777777" w:rsidR="00591D2A" w:rsidRDefault="006B2156">
      <w:pPr>
        <w:spacing w:after="120"/>
      </w:pPr>
      <w:r>
        <w:lastRenderedPageBreak/>
        <w:t>The portal offers a preview of the GitHub Actions workflow file it is about to commit. Reading it before creating the resource is worthwhile — it makes explicit what will run, on which events, and which secret the deployment will authenticate with.</w:t>
      </w:r>
    </w:p>
    <w:p w14:paraId="7A1EEE67" w14:textId="77777777" w:rsidR="00591D2A" w:rsidRDefault="006B2156">
      <w:pPr>
        <w:spacing w:before="160" w:after="60"/>
        <w:jc w:val="center"/>
      </w:pPr>
      <w:r>
        <w:rPr>
          <w:noProof/>
        </w:rPr>
        <w:drawing>
          <wp:inline distT="0" distB="0" distL="0" distR="0" wp14:anchorId="0AF0DB52" wp14:editId="551A8A94">
            <wp:extent cx="5715000" cy="3571875"/>
            <wp:effectExtent l="0" t="0" r="0" b="0"/>
            <wp:docPr id="1957434036" name="Picture 1957434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0FACEEB1" w14:textId="77777777" w:rsidR="00591D2A" w:rsidRDefault="006B2156">
      <w:pPr>
        <w:spacing w:after="240"/>
        <w:jc w:val="center"/>
      </w:pPr>
      <w:r>
        <w:rPr>
          <w:i/>
          <w:iCs/>
          <w:color w:val="444444"/>
          <w:sz w:val="18"/>
          <w:szCs w:val="18"/>
        </w:rPr>
        <w:t>Figure 9 — Preview of the GitHub Actions workflow file Azure will commit to the repository.</w:t>
      </w:r>
    </w:p>
    <w:p w14:paraId="784DA6C8" w14:textId="77777777" w:rsidR="00591D2A" w:rsidRDefault="006B2156">
      <w:r>
        <w:br w:type="page"/>
      </w:r>
    </w:p>
    <w:p w14:paraId="5604467C" w14:textId="77777777" w:rsidR="00591D2A" w:rsidRDefault="006B2156">
      <w:pPr>
        <w:pStyle w:val="Heading1"/>
        <w:spacing w:before="360" w:after="160"/>
      </w:pPr>
      <w:r>
        <w:lastRenderedPageBreak/>
        <w:t>4. A Validation Failure and How It Was Resolved</w:t>
      </w:r>
    </w:p>
    <w:p w14:paraId="7D10D863" w14:textId="77777777" w:rsidR="00591D2A" w:rsidRDefault="006B2156">
      <w:pPr>
        <w:spacing w:after="120"/>
      </w:pPr>
      <w:r>
        <w:t>The first attempt at Review + create did not pass validation. The portal reported a policy violation rather than a configuration error, and the Create button stayed disabled.</w:t>
      </w:r>
    </w:p>
    <w:p w14:paraId="0A4A49E6" w14:textId="77777777" w:rsidR="00591D2A" w:rsidRDefault="006B2156">
      <w:pPr>
        <w:spacing w:before="160" w:after="60"/>
        <w:jc w:val="center"/>
      </w:pPr>
      <w:r>
        <w:rPr>
          <w:noProof/>
        </w:rPr>
        <w:drawing>
          <wp:inline distT="0" distB="0" distL="0" distR="0" wp14:anchorId="76433148" wp14:editId="0AC693B1">
            <wp:extent cx="5715000" cy="3571875"/>
            <wp:effectExtent l="0" t="0" r="0" b="0"/>
            <wp:docPr id="814923930" name="Picture 814923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5F01C0D0" w14:textId="77777777" w:rsidR="00591D2A" w:rsidRDefault="006B2156">
      <w:pPr>
        <w:spacing w:after="240"/>
        <w:jc w:val="center"/>
      </w:pPr>
      <w:r>
        <w:rPr>
          <w:i/>
          <w:iCs/>
          <w:color w:val="444444"/>
          <w:sz w:val="18"/>
          <w:szCs w:val="18"/>
        </w:rPr>
        <w:t>Figure 10 — The Review + create summary during validation.</w:t>
      </w:r>
    </w:p>
    <w:p w14:paraId="614ED79B" w14:textId="77777777" w:rsidR="00591D2A" w:rsidRDefault="006B2156">
      <w:pPr>
        <w:spacing w:before="160" w:after="60"/>
        <w:jc w:val="center"/>
      </w:pPr>
      <w:r>
        <w:rPr>
          <w:noProof/>
        </w:rPr>
        <w:lastRenderedPageBreak/>
        <w:drawing>
          <wp:inline distT="0" distB="0" distL="0" distR="0" wp14:anchorId="7F1C9C94" wp14:editId="07AFCB36">
            <wp:extent cx="5715000" cy="3571875"/>
            <wp:effectExtent l="0" t="0" r="0" b="0"/>
            <wp:docPr id="1004801401" name="Picture 100480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28B252AA" w14:textId="77777777" w:rsidR="00591D2A" w:rsidRDefault="006B2156">
      <w:pPr>
        <w:spacing w:after="240"/>
        <w:jc w:val="center"/>
      </w:pPr>
      <w:r>
        <w:rPr>
          <w:i/>
          <w:iCs/>
          <w:color w:val="444444"/>
          <w:sz w:val="18"/>
          <w:szCs w:val="18"/>
        </w:rPr>
        <w:t>Figure 11 — Validation fails with a policy violation; the Create button remains disabled.</w:t>
      </w:r>
    </w:p>
    <w:p w14:paraId="5C1A192D" w14:textId="77777777" w:rsidR="00591D2A" w:rsidRDefault="006B2156">
      <w:pPr>
        <w:spacing w:after="120"/>
      </w:pPr>
      <w:r>
        <w:t>The full error text was:</w:t>
      </w:r>
    </w:p>
    <w:p w14:paraId="7044AFE2" w14:textId="77777777" w:rsidR="00591D2A" w:rsidRDefault="006B2156">
      <w:pPr>
        <w:pBdr>
          <w:top w:val="single" w:sz="4" w:space="0" w:color="D0D0D0"/>
          <w:left w:val="single" w:sz="4" w:space="0" w:color="D0D0D0"/>
          <w:bottom w:val="single" w:sz="4" w:space="0" w:color="D0D0D0"/>
          <w:right w:val="single" w:sz="4" w:space="0" w:color="D0D0D0"/>
        </w:pBdr>
        <w:shd w:val="clear" w:color="auto" w:fill="F2F2F2"/>
        <w:spacing w:before="100" w:after="140"/>
      </w:pPr>
      <w:r>
        <w:rPr>
          <w:rFonts w:ascii="Consolas" w:eastAsia="Consolas" w:hAnsi="Consolas" w:cs="Consolas"/>
          <w:sz w:val="20"/>
          <w:szCs w:val="20"/>
        </w:rPr>
        <w:t>Resource 'HOS08' was disallowed by Azure: This policy maintains a set of</w:t>
      </w:r>
      <w:r>
        <w:br/>
      </w:r>
      <w:r>
        <w:rPr>
          <w:rFonts w:ascii="Consolas" w:eastAsia="Consolas" w:hAnsi="Consolas" w:cs="Consolas"/>
          <w:sz w:val="20"/>
          <w:szCs w:val="20"/>
        </w:rPr>
        <w:t>best available regions where your subscription can deploy resources. The</w:t>
      </w:r>
      <w:r>
        <w:br/>
      </w:r>
      <w:r>
        <w:rPr>
          <w:rFonts w:ascii="Consolas" w:eastAsia="Consolas" w:hAnsi="Consolas" w:cs="Consolas"/>
          <w:sz w:val="20"/>
          <w:szCs w:val="20"/>
        </w:rPr>
        <w:t>objective of this policy is to ensure that your subscription has full</w:t>
      </w:r>
      <w:r>
        <w:br/>
      </w:r>
      <w:r>
        <w:rPr>
          <w:rFonts w:ascii="Consolas" w:eastAsia="Consolas" w:hAnsi="Consolas" w:cs="Consolas"/>
          <w:sz w:val="20"/>
          <w:szCs w:val="20"/>
        </w:rPr>
        <w:t>access to Azure services with optimal performance. Should you need</w:t>
      </w:r>
      <w:r>
        <w:br/>
      </w:r>
      <w:r>
        <w:rPr>
          <w:rFonts w:ascii="Consolas" w:eastAsia="Consolas" w:hAnsi="Consolas" w:cs="Consolas"/>
          <w:sz w:val="20"/>
          <w:szCs w:val="20"/>
        </w:rPr>
        <w:t>additional or different regions, contact support.</w:t>
      </w:r>
      <w:r>
        <w:br/>
      </w:r>
      <w:r>
        <w:rPr>
          <w:rFonts w:ascii="Consolas" w:eastAsia="Consolas" w:hAnsi="Consolas" w:cs="Consolas"/>
          <w:sz w:val="20"/>
          <w:szCs w:val="20"/>
        </w:rPr>
        <w:t>(Code: RequestDisallowedByAzure, Target: HOS08)</w:t>
      </w:r>
    </w:p>
    <w:p w14:paraId="161C5775" w14:textId="77777777" w:rsidR="00591D2A" w:rsidRDefault="006B2156">
      <w:pPr>
        <w:spacing w:after="120"/>
      </w:pPr>
      <w:r>
        <w:t xml:space="preserve">The obvious first guess — that the Free tier or the student subscription cannot host a Static Web App at all — is wrong. The message is about </w:t>
      </w:r>
      <w:r>
        <w:rPr>
          <w:b/>
          <w:bCs/>
        </w:rPr>
        <w:t>regions</w:t>
      </w:r>
      <w:r>
        <w:t xml:space="preserve">, not about tiers or quota. The Basics tab reports the hosting region only as "Global", which is easy to read as "there is no region to choose here". The region that actually matters is on the </w:t>
      </w:r>
      <w:r>
        <w:rPr>
          <w:b/>
          <w:bCs/>
        </w:rPr>
        <w:t>Advanced</w:t>
      </w:r>
      <w:r>
        <w:t xml:space="preserve"> tab, under </w:t>
      </w:r>
      <w:r>
        <w:rPr>
          <w:i/>
          <w:iCs/>
        </w:rPr>
        <w:t>Region for Azure Functions API and staging environments</w:t>
      </w:r>
      <w:r>
        <w:t>, and the portal had defaulted it to Central US — a region this subscription’s policy does not permit.</w:t>
      </w:r>
    </w:p>
    <w:p w14:paraId="5853DBC6" w14:textId="77777777" w:rsidR="00591D2A" w:rsidRDefault="006B2156">
      <w:pPr>
        <w:spacing w:after="120"/>
      </w:pPr>
      <w:r>
        <w:t>Setting that field to West US 2, the value the handout specifies, resolved the failure. This is a useful reminder that an Azure policy error names the constraint it enforced, and reading it literally is faster than guessing at plausible causes.</w:t>
      </w:r>
    </w:p>
    <w:p w14:paraId="24232495" w14:textId="77777777" w:rsidR="00591D2A" w:rsidRDefault="006B2156">
      <w:pPr>
        <w:spacing w:before="160" w:after="60"/>
        <w:jc w:val="center"/>
      </w:pPr>
      <w:r>
        <w:rPr>
          <w:noProof/>
        </w:rPr>
        <w:lastRenderedPageBreak/>
        <w:drawing>
          <wp:inline distT="0" distB="0" distL="0" distR="0" wp14:anchorId="7E138A64" wp14:editId="4EB10BDF">
            <wp:extent cx="5715000" cy="3571875"/>
            <wp:effectExtent l="0" t="0" r="0" b="0"/>
            <wp:docPr id="1473897012" name="Picture 1473897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733F1FF3" w14:textId="77777777" w:rsidR="00591D2A" w:rsidRDefault="006B2156">
      <w:pPr>
        <w:spacing w:after="240"/>
        <w:jc w:val="center"/>
      </w:pPr>
      <w:r>
        <w:rPr>
          <w:i/>
          <w:iCs/>
          <w:color w:val="444444"/>
          <w:sz w:val="18"/>
          <w:szCs w:val="18"/>
        </w:rPr>
        <w:t>Figure 12 — The Advanced tab with the region changed from Central US to West US 2.</w:t>
      </w:r>
    </w:p>
    <w:p w14:paraId="57B9937A" w14:textId="77777777" w:rsidR="00591D2A" w:rsidRDefault="006B2156">
      <w:pPr>
        <w:spacing w:before="160" w:after="60"/>
        <w:jc w:val="center"/>
      </w:pPr>
      <w:r>
        <w:rPr>
          <w:noProof/>
        </w:rPr>
        <w:drawing>
          <wp:inline distT="0" distB="0" distL="0" distR="0" wp14:anchorId="7921596D" wp14:editId="0F70AEA0">
            <wp:extent cx="5715000" cy="3571875"/>
            <wp:effectExtent l="0" t="0" r="0" b="0"/>
            <wp:docPr id="1991790868" name="Picture 1991790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055BA63C" w14:textId="77777777" w:rsidR="00591D2A" w:rsidRDefault="006B2156">
      <w:pPr>
        <w:spacing w:after="240"/>
        <w:jc w:val="center"/>
      </w:pPr>
      <w:r>
        <w:rPr>
          <w:i/>
          <w:iCs/>
          <w:color w:val="444444"/>
          <w:sz w:val="18"/>
          <w:szCs w:val="18"/>
        </w:rPr>
        <w:t>Figure 13 — Validation passes; SKU is Free, region is westus2, and Create is now enabled.</w:t>
      </w:r>
    </w:p>
    <w:p w14:paraId="28050964" w14:textId="77777777" w:rsidR="00591D2A" w:rsidRDefault="006B2156">
      <w:pPr>
        <w:pStyle w:val="Heading2"/>
        <w:spacing w:before="280" w:after="120"/>
      </w:pPr>
      <w:r>
        <w:t>4.1 Resource created</w:t>
      </w:r>
    </w:p>
    <w:p w14:paraId="644600A4" w14:textId="77777777" w:rsidR="00591D2A" w:rsidRDefault="006B2156">
      <w:pPr>
        <w:spacing w:before="160" w:after="60"/>
        <w:jc w:val="center"/>
      </w:pPr>
      <w:r>
        <w:rPr>
          <w:noProof/>
        </w:rPr>
        <w:lastRenderedPageBreak/>
        <w:drawing>
          <wp:inline distT="0" distB="0" distL="0" distR="0" wp14:anchorId="70E7E5B2" wp14:editId="0B63D900">
            <wp:extent cx="5715000" cy="3571875"/>
            <wp:effectExtent l="0" t="0" r="0" b="0"/>
            <wp:docPr id="1160152285" name="Picture 116015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71875"/>
                    </a:xfrm>
                    <a:prstGeom prst="rect">
                      <a:avLst/>
                    </a:prstGeom>
                  </pic:spPr>
                </pic:pic>
              </a:graphicData>
            </a:graphic>
          </wp:inline>
        </w:drawing>
      </w:r>
    </w:p>
    <w:p w14:paraId="6C938012" w14:textId="77777777" w:rsidR="00591D2A" w:rsidRDefault="006B2156">
      <w:pPr>
        <w:spacing w:after="240"/>
        <w:jc w:val="center"/>
      </w:pPr>
      <w:r>
        <w:rPr>
          <w:i/>
          <w:iCs/>
          <w:color w:val="444444"/>
          <w:sz w:val="18"/>
          <w:szCs w:val="18"/>
        </w:rPr>
        <w:t>Figure 14 — Deployment succeeded — the HOS08 Static Web App is provisioned in HOS08_group.</w:t>
      </w:r>
    </w:p>
    <w:p w14:paraId="71A53357" w14:textId="77777777" w:rsidR="00591D2A" w:rsidRDefault="006B2156">
      <w:pPr>
        <w:spacing w:before="160" w:after="60"/>
        <w:jc w:val="center"/>
      </w:pPr>
      <w:r>
        <w:rPr>
          <w:noProof/>
        </w:rPr>
        <w:drawing>
          <wp:inline distT="0" distB="0" distL="0" distR="0" wp14:anchorId="108887E1" wp14:editId="60D18306">
            <wp:extent cx="5715000" cy="3571875"/>
            <wp:effectExtent l="0" t="0" r="0" b="0"/>
            <wp:docPr id="125668317" name="Picture 12566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69AF73BC" w14:textId="77777777" w:rsidR="00591D2A" w:rsidRDefault="006B2156">
      <w:pPr>
        <w:spacing w:after="240"/>
        <w:jc w:val="center"/>
      </w:pPr>
      <w:r>
        <w:rPr>
          <w:i/>
          <w:iCs/>
          <w:color w:val="444444"/>
          <w:sz w:val="18"/>
          <w:szCs w:val="18"/>
        </w:rPr>
        <w:t>Figure 15 — The resource overview, showing the generated public URL and the GitHub source binding.</w:t>
      </w:r>
    </w:p>
    <w:p w14:paraId="0AF7D921" w14:textId="77777777" w:rsidR="00591D2A" w:rsidRDefault="006B2156">
      <w:r>
        <w:br w:type="page"/>
      </w:r>
    </w:p>
    <w:p w14:paraId="615174B1" w14:textId="77777777" w:rsidR="00591D2A" w:rsidRDefault="006B2156">
      <w:pPr>
        <w:pStyle w:val="Heading1"/>
        <w:spacing w:before="360" w:after="160"/>
      </w:pPr>
      <w:r>
        <w:lastRenderedPageBreak/>
        <w:t>5. The Generated CI/CD Pipeline</w:t>
      </w:r>
    </w:p>
    <w:p w14:paraId="0CF6A2DD" w14:textId="77777777" w:rsidR="00591D2A" w:rsidRDefault="006B2156">
      <w:pPr>
        <w:spacing w:after="120"/>
      </w:pPr>
      <w:r>
        <w:t>On creation, Azure did two things to the repository. It committed a workflow file, .github/workflows/azure-static-web-apps-ashy-mushroom-075b8701e.yml, to the main branch, and it stored the deployment token as a repository secret. The pipeline therefore existed and ran before any further action was taken.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600"/>
        <w:gridCol w:w="4660"/>
      </w:tblGrid>
      <w:tr w:rsidR="00591D2A" w14:paraId="78DC793F" w14:textId="77777777">
        <w:tblPrEx>
          <w:tblCellMar>
            <w:top w:w="0" w:type="dxa"/>
            <w:bottom w:w="0" w:type="dxa"/>
          </w:tblCellMar>
        </w:tblPrEx>
        <w:trPr>
          <w:tblHeader/>
        </w:trPr>
        <w:tc>
          <w:tcPr>
            <w:tcW w:w="2100" w:type="dxa"/>
            <w:shd w:val="clear" w:color="auto" w:fill="DCE6F1"/>
            <w:tcMar>
              <w:top w:w="60" w:type="dxa"/>
              <w:left w:w="100" w:type="dxa"/>
              <w:bottom w:w="60" w:type="dxa"/>
              <w:right w:w="100" w:type="dxa"/>
            </w:tcMar>
          </w:tcPr>
          <w:p w14:paraId="6CD2B5B9" w14:textId="77777777" w:rsidR="00591D2A" w:rsidRDefault="006B2156">
            <w:r>
              <w:rPr>
                <w:b/>
                <w:bCs/>
                <w:sz w:val="20"/>
                <w:szCs w:val="20"/>
              </w:rPr>
              <w:t>Job</w:t>
            </w:r>
          </w:p>
        </w:tc>
        <w:tc>
          <w:tcPr>
            <w:tcW w:w="2600" w:type="dxa"/>
            <w:shd w:val="clear" w:color="auto" w:fill="DCE6F1"/>
            <w:tcMar>
              <w:top w:w="60" w:type="dxa"/>
              <w:left w:w="100" w:type="dxa"/>
              <w:bottom w:w="60" w:type="dxa"/>
              <w:right w:w="100" w:type="dxa"/>
            </w:tcMar>
          </w:tcPr>
          <w:p w14:paraId="6A92784F" w14:textId="77777777" w:rsidR="00591D2A" w:rsidRDefault="006B2156">
            <w:r>
              <w:rPr>
                <w:b/>
                <w:bCs/>
                <w:sz w:val="20"/>
                <w:szCs w:val="20"/>
              </w:rPr>
              <w:t>Trigger</w:t>
            </w:r>
          </w:p>
        </w:tc>
        <w:tc>
          <w:tcPr>
            <w:tcW w:w="4660" w:type="dxa"/>
            <w:shd w:val="clear" w:color="auto" w:fill="DCE6F1"/>
            <w:tcMar>
              <w:top w:w="60" w:type="dxa"/>
              <w:left w:w="100" w:type="dxa"/>
              <w:bottom w:w="60" w:type="dxa"/>
              <w:right w:w="100" w:type="dxa"/>
            </w:tcMar>
          </w:tcPr>
          <w:p w14:paraId="101E6384" w14:textId="77777777" w:rsidR="00591D2A" w:rsidRDefault="006B2156">
            <w:r>
              <w:rPr>
                <w:b/>
                <w:bCs/>
                <w:sz w:val="20"/>
                <w:szCs w:val="20"/>
              </w:rPr>
              <w:t>Purpose</w:t>
            </w:r>
          </w:p>
        </w:tc>
      </w:tr>
      <w:tr w:rsidR="00591D2A" w14:paraId="1C8AF4F9" w14:textId="77777777">
        <w:tblPrEx>
          <w:tblCellMar>
            <w:top w:w="0" w:type="dxa"/>
            <w:bottom w:w="0" w:type="dxa"/>
          </w:tblCellMar>
        </w:tblPrEx>
        <w:tc>
          <w:tcPr>
            <w:tcW w:w="2100" w:type="dxa"/>
            <w:tcMar>
              <w:top w:w="60" w:type="dxa"/>
              <w:left w:w="100" w:type="dxa"/>
              <w:bottom w:w="60" w:type="dxa"/>
              <w:right w:w="100" w:type="dxa"/>
            </w:tcMar>
          </w:tcPr>
          <w:p w14:paraId="3D244BDD" w14:textId="77777777" w:rsidR="00591D2A" w:rsidRDefault="006B2156">
            <w:r>
              <w:rPr>
                <w:sz w:val="20"/>
                <w:szCs w:val="20"/>
              </w:rPr>
              <w:t>build_and_deploy_job</w:t>
            </w:r>
          </w:p>
        </w:tc>
        <w:tc>
          <w:tcPr>
            <w:tcW w:w="2600" w:type="dxa"/>
            <w:tcMar>
              <w:top w:w="60" w:type="dxa"/>
              <w:left w:w="100" w:type="dxa"/>
              <w:bottom w:w="60" w:type="dxa"/>
              <w:right w:w="100" w:type="dxa"/>
            </w:tcMar>
          </w:tcPr>
          <w:p w14:paraId="347F3F5E" w14:textId="77777777" w:rsidR="00591D2A" w:rsidRDefault="006B2156">
            <w:r>
              <w:rPr>
                <w:sz w:val="20"/>
                <w:szCs w:val="20"/>
              </w:rPr>
              <w:t>Push to main; PR opened, synchronized, or reopened against main</w:t>
            </w:r>
          </w:p>
        </w:tc>
        <w:tc>
          <w:tcPr>
            <w:tcW w:w="4660" w:type="dxa"/>
            <w:tcMar>
              <w:top w:w="60" w:type="dxa"/>
              <w:left w:w="100" w:type="dxa"/>
              <w:bottom w:w="60" w:type="dxa"/>
              <w:right w:w="100" w:type="dxa"/>
            </w:tcMar>
          </w:tcPr>
          <w:p w14:paraId="10AECA13" w14:textId="77777777" w:rsidR="00591D2A" w:rsidRDefault="006B2156">
            <w:r>
              <w:rPr>
                <w:sz w:val="20"/>
                <w:szCs w:val="20"/>
              </w:rPr>
              <w:t>Checks out the repository and runs Azure/static-web-apps-deploy@v1. A pull request deploys to a temporary staging environment; a push to main deploys to production.</w:t>
            </w:r>
          </w:p>
        </w:tc>
      </w:tr>
      <w:tr w:rsidR="00591D2A" w14:paraId="2F93FB5D" w14:textId="77777777">
        <w:tblPrEx>
          <w:tblCellMar>
            <w:top w:w="0" w:type="dxa"/>
            <w:bottom w:w="0" w:type="dxa"/>
          </w:tblCellMar>
        </w:tblPrEx>
        <w:tc>
          <w:tcPr>
            <w:tcW w:w="2100" w:type="dxa"/>
            <w:tcMar>
              <w:top w:w="60" w:type="dxa"/>
              <w:left w:w="100" w:type="dxa"/>
              <w:bottom w:w="60" w:type="dxa"/>
              <w:right w:w="100" w:type="dxa"/>
            </w:tcMar>
          </w:tcPr>
          <w:p w14:paraId="19E4C588" w14:textId="77777777" w:rsidR="00591D2A" w:rsidRDefault="006B2156">
            <w:r>
              <w:rPr>
                <w:sz w:val="20"/>
                <w:szCs w:val="20"/>
              </w:rPr>
              <w:t>close_pull_request_job</w:t>
            </w:r>
          </w:p>
        </w:tc>
        <w:tc>
          <w:tcPr>
            <w:tcW w:w="2600" w:type="dxa"/>
            <w:tcMar>
              <w:top w:w="60" w:type="dxa"/>
              <w:left w:w="100" w:type="dxa"/>
              <w:bottom w:w="60" w:type="dxa"/>
              <w:right w:w="100" w:type="dxa"/>
            </w:tcMar>
          </w:tcPr>
          <w:p w14:paraId="787ABA69" w14:textId="77777777" w:rsidR="00591D2A" w:rsidRDefault="006B2156">
            <w:r>
              <w:rPr>
                <w:sz w:val="20"/>
                <w:szCs w:val="20"/>
              </w:rPr>
              <w:t>Pull request closed</w:t>
            </w:r>
          </w:p>
        </w:tc>
        <w:tc>
          <w:tcPr>
            <w:tcW w:w="4660" w:type="dxa"/>
            <w:tcMar>
              <w:top w:w="60" w:type="dxa"/>
              <w:left w:w="100" w:type="dxa"/>
              <w:bottom w:w="60" w:type="dxa"/>
              <w:right w:w="100" w:type="dxa"/>
            </w:tcMar>
          </w:tcPr>
          <w:p w14:paraId="174E3D57" w14:textId="77777777" w:rsidR="00591D2A" w:rsidRDefault="006B2156">
            <w:r>
              <w:rPr>
                <w:sz w:val="20"/>
                <w:szCs w:val="20"/>
              </w:rPr>
              <w:t>Tears down the staging environment that was created for that pull request.</w:t>
            </w:r>
          </w:p>
        </w:tc>
      </w:tr>
    </w:tbl>
    <w:p w14:paraId="5B1EE092" w14:textId="77777777" w:rsidR="00591D2A" w:rsidRDefault="00591D2A">
      <w:pPr>
        <w:spacing w:after="120"/>
      </w:pPr>
    </w:p>
    <w:p w14:paraId="4A9A2D4F" w14:textId="77777777" w:rsidR="00591D2A" w:rsidRDefault="006B2156">
      <w:pPr>
        <w:spacing w:before="160" w:after="60"/>
        <w:jc w:val="center"/>
      </w:pPr>
      <w:r>
        <w:rPr>
          <w:noProof/>
        </w:rPr>
        <w:drawing>
          <wp:inline distT="0" distB="0" distL="0" distR="0" wp14:anchorId="609C7789" wp14:editId="6DA2B45C">
            <wp:extent cx="5715000" cy="3571875"/>
            <wp:effectExtent l="0" t="0" r="0" b="0"/>
            <wp:docPr id="580997982" name="Picture 580997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571875"/>
                    </a:xfrm>
                    <a:prstGeom prst="rect">
                      <a:avLst/>
                    </a:prstGeom>
                  </pic:spPr>
                </pic:pic>
              </a:graphicData>
            </a:graphic>
          </wp:inline>
        </w:drawing>
      </w:r>
    </w:p>
    <w:p w14:paraId="17C91B99" w14:textId="77777777" w:rsidR="00591D2A" w:rsidRDefault="006B2156">
      <w:pPr>
        <w:spacing w:after="240"/>
        <w:jc w:val="center"/>
      </w:pPr>
      <w:r>
        <w:rPr>
          <w:i/>
          <w:iCs/>
          <w:color w:val="444444"/>
          <w:sz w:val="18"/>
          <w:szCs w:val="18"/>
        </w:rPr>
        <w:t>Figure 16 — The first workflow run, triggered by Azure committing the workflow file itself.</w:t>
      </w:r>
    </w:p>
    <w:p w14:paraId="193485A4" w14:textId="77777777" w:rsidR="00591D2A" w:rsidRDefault="006B2156">
      <w:pPr>
        <w:spacing w:after="120"/>
      </w:pPr>
      <w:r>
        <w:t>Opening the public URL at this point returns the original page, confirming that the pipeline deployed the site without any manual upload.</w:t>
      </w:r>
    </w:p>
    <w:p w14:paraId="0EF79BE1" w14:textId="77777777" w:rsidR="00591D2A" w:rsidRDefault="006B2156">
      <w:pPr>
        <w:spacing w:before="160" w:after="60"/>
        <w:jc w:val="center"/>
      </w:pPr>
      <w:r>
        <w:rPr>
          <w:noProof/>
        </w:rPr>
        <w:lastRenderedPageBreak/>
        <w:drawing>
          <wp:inline distT="0" distB="0" distL="0" distR="0" wp14:anchorId="15EE155A" wp14:editId="69B5CEC5">
            <wp:extent cx="5715000" cy="3571875"/>
            <wp:effectExtent l="0" t="0" r="0" b="0"/>
            <wp:docPr id="745225330" name="Picture 745225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4C23BC29" w14:textId="77777777" w:rsidR="00591D2A" w:rsidRDefault="006B2156">
      <w:pPr>
        <w:spacing w:after="240"/>
        <w:jc w:val="center"/>
      </w:pPr>
      <w:r>
        <w:rPr>
          <w:i/>
          <w:iCs/>
          <w:color w:val="444444"/>
          <w:sz w:val="18"/>
          <w:szCs w:val="18"/>
        </w:rPr>
        <w:t>Figure 17 — The deployed site serving the original "Hello" page.</w:t>
      </w:r>
    </w:p>
    <w:p w14:paraId="11F65E4B" w14:textId="77777777" w:rsidR="00591D2A" w:rsidRDefault="006B2156">
      <w:r>
        <w:br w:type="page"/>
      </w:r>
    </w:p>
    <w:p w14:paraId="338C1E37" w14:textId="77777777" w:rsidR="00591D2A" w:rsidRDefault="006B2156">
      <w:pPr>
        <w:pStyle w:val="Heading1"/>
        <w:spacing w:before="360" w:after="160"/>
      </w:pPr>
      <w:r>
        <w:lastRenderedPageBreak/>
        <w:t>6. Part C — Exercising the Pipeline</w:t>
      </w:r>
    </w:p>
    <w:p w14:paraId="216FFBF3" w14:textId="77777777" w:rsidR="00591D2A" w:rsidRDefault="006B2156">
      <w:pPr>
        <w:spacing w:after="120"/>
      </w:pPr>
      <w:r>
        <w:t>A pipeline that has only ever deployed its own creation commit has not really been tested. The remaining steps push a genuine content change through the full branch-and-review workflow.</w:t>
      </w:r>
    </w:p>
    <w:p w14:paraId="60215631" w14:textId="77777777" w:rsidR="00591D2A" w:rsidRDefault="006B2156">
      <w:pPr>
        <w:pStyle w:val="Heading2"/>
        <w:spacing w:before="280" w:after="120"/>
      </w:pPr>
      <w:r>
        <w:t>6.1 Creating the development branch</w:t>
      </w:r>
    </w:p>
    <w:p w14:paraId="79F4897D" w14:textId="77777777" w:rsidR="00591D2A" w:rsidRDefault="006B2156">
      <w:pPr>
        <w:spacing w:after="120"/>
      </w:pPr>
      <w:r>
        <w:t>The workflow file Azure committed is pulled down first, then a development branch is created from main.</w:t>
      </w:r>
    </w:p>
    <w:p w14:paraId="354B6BA2" w14:textId="77777777" w:rsidR="00591D2A" w:rsidRDefault="006B2156">
      <w:pPr>
        <w:pBdr>
          <w:top w:val="single" w:sz="4" w:space="0" w:color="D0D0D0"/>
          <w:left w:val="single" w:sz="4" w:space="0" w:color="D0D0D0"/>
          <w:bottom w:val="single" w:sz="4" w:space="0" w:color="D0D0D0"/>
          <w:right w:val="single" w:sz="4" w:space="0" w:color="D0D0D0"/>
        </w:pBdr>
        <w:shd w:val="clear" w:color="auto" w:fill="F2F2F2"/>
        <w:spacing w:before="100" w:after="140"/>
      </w:pPr>
      <w:r>
        <w:rPr>
          <w:rFonts w:ascii="Consolas" w:eastAsia="Consolas" w:hAnsi="Consolas" w:cs="Consolas"/>
          <w:sz w:val="20"/>
          <w:szCs w:val="20"/>
        </w:rPr>
        <w:t>git pull</w:t>
      </w:r>
      <w:r>
        <w:br/>
      </w:r>
      <w:r>
        <w:rPr>
          <w:rFonts w:ascii="Consolas" w:eastAsia="Consolas" w:hAnsi="Consolas" w:cs="Consolas"/>
          <w:sz w:val="20"/>
          <w:szCs w:val="20"/>
        </w:rPr>
        <w:t>git checkout -b development</w:t>
      </w:r>
    </w:p>
    <w:p w14:paraId="296CFCFF" w14:textId="77777777" w:rsidR="00591D2A" w:rsidRDefault="006B2156">
      <w:pPr>
        <w:spacing w:before="160" w:after="60"/>
        <w:jc w:val="center"/>
      </w:pPr>
      <w:r>
        <w:rPr>
          <w:noProof/>
        </w:rPr>
        <w:drawing>
          <wp:inline distT="0" distB="0" distL="0" distR="0" wp14:anchorId="7ECA5ACB" wp14:editId="340A07EC">
            <wp:extent cx="5715000" cy="1905000"/>
            <wp:effectExtent l="0" t="0" r="0" b="0"/>
            <wp:docPr id="650758443" name="Picture 650758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1905000"/>
                    </a:xfrm>
                    <a:prstGeom prst="rect">
                      <a:avLst/>
                    </a:prstGeom>
                  </pic:spPr>
                </pic:pic>
              </a:graphicData>
            </a:graphic>
          </wp:inline>
        </w:drawing>
      </w:r>
    </w:p>
    <w:p w14:paraId="55327FA1" w14:textId="77777777" w:rsidR="00591D2A" w:rsidRDefault="006B2156">
      <w:pPr>
        <w:spacing w:after="240"/>
        <w:jc w:val="center"/>
      </w:pPr>
      <w:r>
        <w:rPr>
          <w:i/>
          <w:iCs/>
          <w:color w:val="444444"/>
          <w:sz w:val="18"/>
          <w:szCs w:val="18"/>
        </w:rPr>
        <w:t>Figure 18 — Pulling the Azure-generated workflow file and branching to development.</w:t>
      </w:r>
    </w:p>
    <w:p w14:paraId="0D5717C9" w14:textId="77777777" w:rsidR="00591D2A" w:rsidRDefault="006B2156">
      <w:pPr>
        <w:pStyle w:val="Heading2"/>
        <w:spacing w:before="280" w:after="120"/>
      </w:pPr>
      <w:r>
        <w:t>6.2 Making and pushing the change</w:t>
      </w:r>
    </w:p>
    <w:p w14:paraId="61383AC2" w14:textId="77777777" w:rsidR="00591D2A" w:rsidRDefault="006B2156">
      <w:pPr>
        <w:spacing w:after="120"/>
      </w:pPr>
      <w:r>
        <w:t xml:space="preserve">The heading in </w:t>
      </w:r>
      <w:r>
        <w:rPr>
          <w:rFonts w:ascii="Consolas" w:eastAsia="Consolas" w:hAnsi="Consolas" w:cs="Consolas"/>
          <w:sz w:val="20"/>
          <w:szCs w:val="20"/>
        </w:rPr>
        <w:t>index.html</w:t>
      </w:r>
      <w:r>
        <w:t xml:space="preserve"> was changed from </w:t>
      </w:r>
      <w:r>
        <w:rPr>
          <w:rFonts w:ascii="Consolas" w:eastAsia="Consolas" w:hAnsi="Consolas" w:cs="Consolas"/>
          <w:sz w:val="20"/>
          <w:szCs w:val="20"/>
        </w:rPr>
        <w:t>&lt;h1&gt;Hello&lt;/h1&gt;</w:t>
      </w:r>
      <w:r>
        <w:t xml:space="preserve"> to </w:t>
      </w:r>
      <w:r>
        <w:rPr>
          <w:rFonts w:ascii="Consolas" w:eastAsia="Consolas" w:hAnsi="Consolas" w:cs="Consolas"/>
          <w:sz w:val="20"/>
          <w:szCs w:val="20"/>
        </w:rPr>
        <w:t>&lt;h1&gt;Hello World!&lt;/h1&gt;</w:t>
      </w:r>
      <w:r>
        <w:t>.</w:t>
      </w:r>
    </w:p>
    <w:p w14:paraId="4532FBEB" w14:textId="77777777" w:rsidR="00591D2A" w:rsidRDefault="006B2156">
      <w:pPr>
        <w:pBdr>
          <w:top w:val="single" w:sz="4" w:space="0" w:color="D0D0D0"/>
          <w:left w:val="single" w:sz="4" w:space="0" w:color="D0D0D0"/>
          <w:bottom w:val="single" w:sz="4" w:space="0" w:color="D0D0D0"/>
          <w:right w:val="single" w:sz="4" w:space="0" w:color="D0D0D0"/>
        </w:pBdr>
        <w:shd w:val="clear" w:color="auto" w:fill="F2F2F2"/>
        <w:spacing w:before="100" w:after="140"/>
      </w:pPr>
      <w:r>
        <w:rPr>
          <w:rFonts w:ascii="Consolas" w:eastAsia="Consolas" w:hAnsi="Consolas" w:cs="Consolas"/>
          <w:sz w:val="20"/>
          <w:szCs w:val="20"/>
        </w:rPr>
        <w:t>git add --all</w:t>
      </w:r>
      <w:r>
        <w:br/>
      </w:r>
      <w:r>
        <w:rPr>
          <w:rFonts w:ascii="Consolas" w:eastAsia="Consolas" w:hAnsi="Consolas" w:cs="Consolas"/>
          <w:sz w:val="20"/>
          <w:szCs w:val="20"/>
        </w:rPr>
        <w:t>git commit -m "development branch"</w:t>
      </w:r>
      <w:r>
        <w:br/>
      </w:r>
      <w:r>
        <w:rPr>
          <w:rFonts w:ascii="Consolas" w:eastAsia="Consolas" w:hAnsi="Consolas" w:cs="Consolas"/>
          <w:sz w:val="20"/>
          <w:szCs w:val="20"/>
        </w:rPr>
        <w:t>git push -f origin development</w:t>
      </w:r>
    </w:p>
    <w:p w14:paraId="4FF73F3C" w14:textId="77777777" w:rsidR="00591D2A" w:rsidRDefault="006B2156">
      <w:pPr>
        <w:spacing w:before="160" w:after="60"/>
        <w:jc w:val="center"/>
      </w:pPr>
      <w:r>
        <w:rPr>
          <w:noProof/>
        </w:rPr>
        <w:drawing>
          <wp:inline distT="0" distB="0" distL="0" distR="0" wp14:anchorId="7FDEAB0B" wp14:editId="1C54BBAF">
            <wp:extent cx="5715000" cy="2286000"/>
            <wp:effectExtent l="0" t="0" r="0" b="0"/>
            <wp:docPr id="979489292" name="Picture 979489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2286000"/>
                    </a:xfrm>
                    <a:prstGeom prst="rect">
                      <a:avLst/>
                    </a:prstGeom>
                  </pic:spPr>
                </pic:pic>
              </a:graphicData>
            </a:graphic>
          </wp:inline>
        </w:drawing>
      </w:r>
    </w:p>
    <w:p w14:paraId="5B41CAF8" w14:textId="77777777" w:rsidR="00591D2A" w:rsidRDefault="006B2156">
      <w:pPr>
        <w:spacing w:after="240"/>
        <w:jc w:val="center"/>
      </w:pPr>
      <w:r>
        <w:rPr>
          <w:i/>
          <w:iCs/>
          <w:color w:val="444444"/>
          <w:sz w:val="18"/>
          <w:szCs w:val="18"/>
        </w:rPr>
        <w:t>Figure 19 — Committing the change and pushing the development branch to GitHub.</w:t>
      </w:r>
    </w:p>
    <w:p w14:paraId="061474B3" w14:textId="77777777" w:rsidR="00591D2A" w:rsidRDefault="006B2156">
      <w:pPr>
        <w:spacing w:before="160" w:after="60"/>
        <w:jc w:val="center"/>
      </w:pPr>
      <w:r>
        <w:rPr>
          <w:noProof/>
        </w:rPr>
        <w:lastRenderedPageBreak/>
        <w:drawing>
          <wp:inline distT="0" distB="0" distL="0" distR="0" wp14:anchorId="79B0F79F" wp14:editId="151880CE">
            <wp:extent cx="5715000" cy="3571875"/>
            <wp:effectExtent l="0" t="0" r="0" b="0"/>
            <wp:docPr id="1102772323" name="Picture 110277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571875"/>
                    </a:xfrm>
                    <a:prstGeom prst="rect">
                      <a:avLst/>
                    </a:prstGeom>
                  </pic:spPr>
                </pic:pic>
              </a:graphicData>
            </a:graphic>
          </wp:inline>
        </w:drawing>
      </w:r>
    </w:p>
    <w:p w14:paraId="59CD9A05" w14:textId="77777777" w:rsidR="00591D2A" w:rsidRDefault="006B2156">
      <w:pPr>
        <w:spacing w:after="240"/>
        <w:jc w:val="center"/>
      </w:pPr>
      <w:r>
        <w:rPr>
          <w:i/>
          <w:iCs/>
          <w:color w:val="444444"/>
          <w:sz w:val="18"/>
          <w:szCs w:val="18"/>
        </w:rPr>
        <w:t>Figure 20 — GitHub detects the pushed branch and offers "Compare &amp; pull request".</w:t>
      </w:r>
    </w:p>
    <w:p w14:paraId="3F9A84FD" w14:textId="77777777" w:rsidR="00591D2A" w:rsidRDefault="006B2156">
      <w:pPr>
        <w:pStyle w:val="Heading2"/>
        <w:spacing w:before="280" w:after="120"/>
      </w:pPr>
      <w:r>
        <w:t>6.3 Pull request and preview environment</w:t>
      </w:r>
    </w:p>
    <w:p w14:paraId="25ECA937" w14:textId="77777777" w:rsidR="00591D2A" w:rsidRDefault="006B2156">
      <w:pPr>
        <w:spacing w:after="120"/>
      </w:pPr>
      <w:r>
        <w:t>Opening the pull request triggers the pipeline a second time. Because the trigger is a pull request rather than a push to main, the workflow deploys to a temporary staging environment instead of production — the change can be reviewed on a real URL before it affects the live site. All checks passed.</w:t>
      </w:r>
    </w:p>
    <w:p w14:paraId="03246B84" w14:textId="77777777" w:rsidR="00591D2A" w:rsidRDefault="006B2156">
      <w:pPr>
        <w:spacing w:before="160" w:after="60"/>
        <w:jc w:val="center"/>
      </w:pPr>
      <w:r>
        <w:rPr>
          <w:noProof/>
        </w:rPr>
        <w:lastRenderedPageBreak/>
        <w:drawing>
          <wp:inline distT="0" distB="0" distL="0" distR="0" wp14:anchorId="681223FE" wp14:editId="1AFBBA37">
            <wp:extent cx="3657600" cy="4476750"/>
            <wp:effectExtent l="0" t="0" r="0" b="0"/>
            <wp:docPr id="340926857" name="Picture 340926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657600" cy="4476750"/>
                    </a:xfrm>
                    <a:prstGeom prst="rect">
                      <a:avLst/>
                    </a:prstGeom>
                  </pic:spPr>
                </pic:pic>
              </a:graphicData>
            </a:graphic>
          </wp:inline>
        </w:drawing>
      </w:r>
    </w:p>
    <w:p w14:paraId="273D53D6" w14:textId="77777777" w:rsidR="00591D2A" w:rsidRDefault="006B2156">
      <w:pPr>
        <w:spacing w:after="240"/>
        <w:jc w:val="center"/>
      </w:pPr>
      <w:r>
        <w:rPr>
          <w:i/>
          <w:iCs/>
          <w:color w:val="444444"/>
          <w:sz w:val="18"/>
          <w:szCs w:val="18"/>
        </w:rPr>
        <w:t>Figure 21 — Pull request #1 with all checks passed and no conflicts with the base branch.</w:t>
      </w:r>
    </w:p>
    <w:p w14:paraId="76C60B03" w14:textId="77777777" w:rsidR="00591D2A" w:rsidRDefault="006B2156">
      <w:pPr>
        <w:pStyle w:val="Heading2"/>
        <w:spacing w:before="280" w:after="120"/>
      </w:pPr>
      <w:r>
        <w:t>6.4 Merging</w:t>
      </w:r>
    </w:p>
    <w:p w14:paraId="26A173DE" w14:textId="77777777" w:rsidR="00591D2A" w:rsidRDefault="006B2156">
      <w:pPr>
        <w:spacing w:after="120"/>
      </w:pPr>
      <w:r>
        <w:t>Merging the pull request into main triggers the production deployment, and closing the pull request triggers the staging teardown job.</w:t>
      </w:r>
    </w:p>
    <w:p w14:paraId="1AE6D634" w14:textId="77777777" w:rsidR="00591D2A" w:rsidRDefault="006B2156">
      <w:pPr>
        <w:spacing w:before="160" w:after="60"/>
        <w:jc w:val="center"/>
      </w:pPr>
      <w:r>
        <w:rPr>
          <w:noProof/>
        </w:rPr>
        <w:lastRenderedPageBreak/>
        <w:drawing>
          <wp:inline distT="0" distB="0" distL="0" distR="0" wp14:anchorId="46239BE2" wp14:editId="5F200704">
            <wp:extent cx="5715000" cy="3571875"/>
            <wp:effectExtent l="0" t="0" r="0" b="0"/>
            <wp:docPr id="285464000" name="Picture 28546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571875"/>
                    </a:xfrm>
                    <a:prstGeom prst="rect">
                      <a:avLst/>
                    </a:prstGeom>
                  </pic:spPr>
                </pic:pic>
              </a:graphicData>
            </a:graphic>
          </wp:inline>
        </w:drawing>
      </w:r>
    </w:p>
    <w:p w14:paraId="24B45877" w14:textId="77777777" w:rsidR="00591D2A" w:rsidRDefault="006B2156">
      <w:pPr>
        <w:spacing w:after="240"/>
        <w:jc w:val="center"/>
      </w:pPr>
      <w:r>
        <w:rPr>
          <w:i/>
          <w:iCs/>
          <w:color w:val="444444"/>
          <w:sz w:val="18"/>
          <w:szCs w:val="18"/>
        </w:rPr>
        <w:t>Figure 22 — Pull request #1 merged into main.</w:t>
      </w:r>
    </w:p>
    <w:p w14:paraId="35B2A353" w14:textId="77777777" w:rsidR="00591D2A" w:rsidRDefault="006B2156">
      <w:pPr>
        <w:spacing w:before="160" w:after="60"/>
        <w:jc w:val="center"/>
      </w:pPr>
      <w:r>
        <w:rPr>
          <w:noProof/>
        </w:rPr>
        <w:drawing>
          <wp:inline distT="0" distB="0" distL="0" distR="0" wp14:anchorId="6AB9FD17" wp14:editId="7C2F56FC">
            <wp:extent cx="5715000" cy="3571875"/>
            <wp:effectExtent l="0" t="0" r="0" b="0"/>
            <wp:docPr id="1817095186" name="Picture 181709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571875"/>
                    </a:xfrm>
                    <a:prstGeom prst="rect">
                      <a:avLst/>
                    </a:prstGeom>
                  </pic:spPr>
                </pic:pic>
              </a:graphicData>
            </a:graphic>
          </wp:inline>
        </w:drawing>
      </w:r>
    </w:p>
    <w:p w14:paraId="213075AE" w14:textId="77777777" w:rsidR="00591D2A" w:rsidRDefault="006B2156">
      <w:pPr>
        <w:spacing w:after="240"/>
        <w:jc w:val="center"/>
      </w:pPr>
      <w:r>
        <w:rPr>
          <w:i/>
          <w:iCs/>
          <w:color w:val="444444"/>
          <w:sz w:val="18"/>
          <w:szCs w:val="18"/>
        </w:rPr>
        <w:t>Figure 23 — All four workflow runs completed successfully.</w:t>
      </w:r>
    </w:p>
    <w:p w14:paraId="5B1F5579" w14:textId="77777777" w:rsidR="00591D2A" w:rsidRDefault="00591D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360"/>
        <w:gridCol w:w="1800"/>
        <w:gridCol w:w="1200"/>
        <w:gridCol w:w="1500"/>
      </w:tblGrid>
      <w:tr w:rsidR="00591D2A" w14:paraId="717A24DA" w14:textId="77777777">
        <w:tblPrEx>
          <w:tblCellMar>
            <w:top w:w="0" w:type="dxa"/>
            <w:bottom w:w="0" w:type="dxa"/>
          </w:tblCellMar>
        </w:tblPrEx>
        <w:trPr>
          <w:tblHeader/>
        </w:trPr>
        <w:tc>
          <w:tcPr>
            <w:tcW w:w="500" w:type="dxa"/>
            <w:shd w:val="clear" w:color="auto" w:fill="DCE6F1"/>
            <w:tcMar>
              <w:top w:w="60" w:type="dxa"/>
              <w:left w:w="100" w:type="dxa"/>
              <w:bottom w:w="60" w:type="dxa"/>
              <w:right w:w="100" w:type="dxa"/>
            </w:tcMar>
          </w:tcPr>
          <w:p w14:paraId="5C1EE4D0" w14:textId="77777777" w:rsidR="00591D2A" w:rsidRDefault="006B2156">
            <w:r>
              <w:rPr>
                <w:b/>
                <w:bCs/>
                <w:sz w:val="20"/>
                <w:szCs w:val="20"/>
              </w:rPr>
              <w:lastRenderedPageBreak/>
              <w:t>#</w:t>
            </w:r>
          </w:p>
        </w:tc>
        <w:tc>
          <w:tcPr>
            <w:tcW w:w="4360" w:type="dxa"/>
            <w:shd w:val="clear" w:color="auto" w:fill="DCE6F1"/>
            <w:tcMar>
              <w:top w:w="60" w:type="dxa"/>
              <w:left w:w="100" w:type="dxa"/>
              <w:bottom w:w="60" w:type="dxa"/>
              <w:right w:w="100" w:type="dxa"/>
            </w:tcMar>
          </w:tcPr>
          <w:p w14:paraId="283CE1F2" w14:textId="77777777" w:rsidR="00591D2A" w:rsidRDefault="006B2156">
            <w:r>
              <w:rPr>
                <w:b/>
                <w:bCs/>
                <w:sz w:val="20"/>
                <w:szCs w:val="20"/>
              </w:rPr>
              <w:t>Trigger</w:t>
            </w:r>
          </w:p>
        </w:tc>
        <w:tc>
          <w:tcPr>
            <w:tcW w:w="1800" w:type="dxa"/>
            <w:shd w:val="clear" w:color="auto" w:fill="DCE6F1"/>
            <w:tcMar>
              <w:top w:w="60" w:type="dxa"/>
              <w:left w:w="100" w:type="dxa"/>
              <w:bottom w:w="60" w:type="dxa"/>
              <w:right w:w="100" w:type="dxa"/>
            </w:tcMar>
          </w:tcPr>
          <w:p w14:paraId="42B4C759" w14:textId="77777777" w:rsidR="00591D2A" w:rsidRDefault="006B2156">
            <w:r>
              <w:rPr>
                <w:b/>
                <w:bCs/>
                <w:sz w:val="20"/>
                <w:szCs w:val="20"/>
              </w:rPr>
              <w:t>Branch</w:t>
            </w:r>
          </w:p>
        </w:tc>
        <w:tc>
          <w:tcPr>
            <w:tcW w:w="1200" w:type="dxa"/>
            <w:shd w:val="clear" w:color="auto" w:fill="DCE6F1"/>
            <w:tcMar>
              <w:top w:w="60" w:type="dxa"/>
              <w:left w:w="100" w:type="dxa"/>
              <w:bottom w:w="60" w:type="dxa"/>
              <w:right w:w="100" w:type="dxa"/>
            </w:tcMar>
          </w:tcPr>
          <w:p w14:paraId="2C507148" w14:textId="77777777" w:rsidR="00591D2A" w:rsidRDefault="006B2156">
            <w:r>
              <w:rPr>
                <w:b/>
                <w:bCs/>
                <w:sz w:val="20"/>
                <w:szCs w:val="20"/>
              </w:rPr>
              <w:t>Duration</w:t>
            </w:r>
          </w:p>
        </w:tc>
        <w:tc>
          <w:tcPr>
            <w:tcW w:w="1500" w:type="dxa"/>
            <w:shd w:val="clear" w:color="auto" w:fill="DCE6F1"/>
            <w:tcMar>
              <w:top w:w="60" w:type="dxa"/>
              <w:left w:w="100" w:type="dxa"/>
              <w:bottom w:w="60" w:type="dxa"/>
              <w:right w:w="100" w:type="dxa"/>
            </w:tcMar>
          </w:tcPr>
          <w:p w14:paraId="2516A9BB" w14:textId="77777777" w:rsidR="00591D2A" w:rsidRDefault="006B2156">
            <w:r>
              <w:rPr>
                <w:b/>
                <w:bCs/>
                <w:sz w:val="20"/>
                <w:szCs w:val="20"/>
              </w:rPr>
              <w:t>Result</w:t>
            </w:r>
          </w:p>
        </w:tc>
      </w:tr>
      <w:tr w:rsidR="00591D2A" w14:paraId="4E472E0F" w14:textId="77777777">
        <w:tblPrEx>
          <w:tblCellMar>
            <w:top w:w="0" w:type="dxa"/>
            <w:bottom w:w="0" w:type="dxa"/>
          </w:tblCellMar>
        </w:tblPrEx>
        <w:tc>
          <w:tcPr>
            <w:tcW w:w="500" w:type="dxa"/>
            <w:tcMar>
              <w:top w:w="60" w:type="dxa"/>
              <w:left w:w="100" w:type="dxa"/>
              <w:bottom w:w="60" w:type="dxa"/>
              <w:right w:w="100" w:type="dxa"/>
            </w:tcMar>
          </w:tcPr>
          <w:p w14:paraId="75E4A8B1" w14:textId="77777777" w:rsidR="00591D2A" w:rsidRDefault="006B2156">
            <w:r>
              <w:rPr>
                <w:sz w:val="20"/>
                <w:szCs w:val="20"/>
              </w:rPr>
              <w:t>1</w:t>
            </w:r>
          </w:p>
        </w:tc>
        <w:tc>
          <w:tcPr>
            <w:tcW w:w="4360" w:type="dxa"/>
            <w:tcMar>
              <w:top w:w="60" w:type="dxa"/>
              <w:left w:w="100" w:type="dxa"/>
              <w:bottom w:w="60" w:type="dxa"/>
              <w:right w:w="100" w:type="dxa"/>
            </w:tcMar>
          </w:tcPr>
          <w:p w14:paraId="602884E9" w14:textId="77777777" w:rsidR="00591D2A" w:rsidRDefault="006B2156">
            <w:r>
              <w:rPr>
                <w:sz w:val="20"/>
                <w:szCs w:val="20"/>
              </w:rPr>
              <w:t>Commit 4e2dfef — Azure adds the workflow file</w:t>
            </w:r>
          </w:p>
        </w:tc>
        <w:tc>
          <w:tcPr>
            <w:tcW w:w="1800" w:type="dxa"/>
            <w:tcMar>
              <w:top w:w="60" w:type="dxa"/>
              <w:left w:w="100" w:type="dxa"/>
              <w:bottom w:w="60" w:type="dxa"/>
              <w:right w:w="100" w:type="dxa"/>
            </w:tcMar>
          </w:tcPr>
          <w:p w14:paraId="0D7FCD2B" w14:textId="77777777" w:rsidR="00591D2A" w:rsidRDefault="006B2156">
            <w:r>
              <w:rPr>
                <w:sz w:val="20"/>
                <w:szCs w:val="20"/>
              </w:rPr>
              <w:t>main</w:t>
            </w:r>
          </w:p>
        </w:tc>
        <w:tc>
          <w:tcPr>
            <w:tcW w:w="1200" w:type="dxa"/>
            <w:tcMar>
              <w:top w:w="60" w:type="dxa"/>
              <w:left w:w="100" w:type="dxa"/>
              <w:bottom w:w="60" w:type="dxa"/>
              <w:right w:w="100" w:type="dxa"/>
            </w:tcMar>
          </w:tcPr>
          <w:p w14:paraId="7AEE9B06" w14:textId="77777777" w:rsidR="00591D2A" w:rsidRDefault="006B2156">
            <w:r>
              <w:rPr>
                <w:sz w:val="20"/>
                <w:szCs w:val="20"/>
              </w:rPr>
              <w:t>51s</w:t>
            </w:r>
          </w:p>
        </w:tc>
        <w:tc>
          <w:tcPr>
            <w:tcW w:w="1500" w:type="dxa"/>
            <w:tcMar>
              <w:top w:w="60" w:type="dxa"/>
              <w:left w:w="100" w:type="dxa"/>
              <w:bottom w:w="60" w:type="dxa"/>
              <w:right w:w="100" w:type="dxa"/>
            </w:tcMar>
          </w:tcPr>
          <w:p w14:paraId="2EBE1C0F" w14:textId="77777777" w:rsidR="00591D2A" w:rsidRDefault="006B2156">
            <w:r>
              <w:rPr>
                <w:sz w:val="20"/>
                <w:szCs w:val="20"/>
              </w:rPr>
              <w:t>Success</w:t>
            </w:r>
          </w:p>
        </w:tc>
      </w:tr>
      <w:tr w:rsidR="00591D2A" w14:paraId="25663C98" w14:textId="77777777">
        <w:tblPrEx>
          <w:tblCellMar>
            <w:top w:w="0" w:type="dxa"/>
            <w:bottom w:w="0" w:type="dxa"/>
          </w:tblCellMar>
        </w:tblPrEx>
        <w:tc>
          <w:tcPr>
            <w:tcW w:w="500" w:type="dxa"/>
            <w:tcMar>
              <w:top w:w="60" w:type="dxa"/>
              <w:left w:w="100" w:type="dxa"/>
              <w:bottom w:w="60" w:type="dxa"/>
              <w:right w:w="100" w:type="dxa"/>
            </w:tcMar>
          </w:tcPr>
          <w:p w14:paraId="1BBEE1A6" w14:textId="77777777" w:rsidR="00591D2A" w:rsidRDefault="006B2156">
            <w:r>
              <w:rPr>
                <w:sz w:val="20"/>
                <w:szCs w:val="20"/>
              </w:rPr>
              <w:t>2</w:t>
            </w:r>
          </w:p>
        </w:tc>
        <w:tc>
          <w:tcPr>
            <w:tcW w:w="4360" w:type="dxa"/>
            <w:tcMar>
              <w:top w:w="60" w:type="dxa"/>
              <w:left w:w="100" w:type="dxa"/>
              <w:bottom w:w="60" w:type="dxa"/>
              <w:right w:w="100" w:type="dxa"/>
            </w:tcMar>
          </w:tcPr>
          <w:p w14:paraId="04E35BE0" w14:textId="77777777" w:rsidR="00591D2A" w:rsidRDefault="006B2156">
            <w:r>
              <w:rPr>
                <w:sz w:val="20"/>
                <w:szCs w:val="20"/>
              </w:rPr>
              <w:t>Pull request #1 opened</w:t>
            </w:r>
          </w:p>
        </w:tc>
        <w:tc>
          <w:tcPr>
            <w:tcW w:w="1800" w:type="dxa"/>
            <w:tcMar>
              <w:top w:w="60" w:type="dxa"/>
              <w:left w:w="100" w:type="dxa"/>
              <w:bottom w:w="60" w:type="dxa"/>
              <w:right w:w="100" w:type="dxa"/>
            </w:tcMar>
          </w:tcPr>
          <w:p w14:paraId="21484731" w14:textId="77777777" w:rsidR="00591D2A" w:rsidRDefault="006B2156">
            <w:r>
              <w:rPr>
                <w:sz w:val="20"/>
                <w:szCs w:val="20"/>
              </w:rPr>
              <w:t>development</w:t>
            </w:r>
          </w:p>
        </w:tc>
        <w:tc>
          <w:tcPr>
            <w:tcW w:w="1200" w:type="dxa"/>
            <w:tcMar>
              <w:top w:w="60" w:type="dxa"/>
              <w:left w:w="100" w:type="dxa"/>
              <w:bottom w:w="60" w:type="dxa"/>
              <w:right w:w="100" w:type="dxa"/>
            </w:tcMar>
          </w:tcPr>
          <w:p w14:paraId="6CDFD9B9" w14:textId="77777777" w:rsidR="00591D2A" w:rsidRDefault="006B2156">
            <w:r>
              <w:rPr>
                <w:sz w:val="20"/>
                <w:szCs w:val="20"/>
              </w:rPr>
              <w:t>1m 8s</w:t>
            </w:r>
          </w:p>
        </w:tc>
        <w:tc>
          <w:tcPr>
            <w:tcW w:w="1500" w:type="dxa"/>
            <w:tcMar>
              <w:top w:w="60" w:type="dxa"/>
              <w:left w:w="100" w:type="dxa"/>
              <w:bottom w:w="60" w:type="dxa"/>
              <w:right w:w="100" w:type="dxa"/>
            </w:tcMar>
          </w:tcPr>
          <w:p w14:paraId="62B06D84" w14:textId="77777777" w:rsidR="00591D2A" w:rsidRDefault="006B2156">
            <w:r>
              <w:rPr>
                <w:sz w:val="20"/>
                <w:szCs w:val="20"/>
              </w:rPr>
              <w:t>Success</w:t>
            </w:r>
          </w:p>
        </w:tc>
      </w:tr>
      <w:tr w:rsidR="00591D2A" w14:paraId="3BFCB9C7" w14:textId="77777777">
        <w:tblPrEx>
          <w:tblCellMar>
            <w:top w:w="0" w:type="dxa"/>
            <w:bottom w:w="0" w:type="dxa"/>
          </w:tblCellMar>
        </w:tblPrEx>
        <w:tc>
          <w:tcPr>
            <w:tcW w:w="500" w:type="dxa"/>
            <w:tcMar>
              <w:top w:w="60" w:type="dxa"/>
              <w:left w:w="100" w:type="dxa"/>
              <w:bottom w:w="60" w:type="dxa"/>
              <w:right w:w="100" w:type="dxa"/>
            </w:tcMar>
          </w:tcPr>
          <w:p w14:paraId="5E2F4C50" w14:textId="77777777" w:rsidR="00591D2A" w:rsidRDefault="006B2156">
            <w:r>
              <w:rPr>
                <w:sz w:val="20"/>
                <w:szCs w:val="20"/>
              </w:rPr>
              <w:t>3</w:t>
            </w:r>
          </w:p>
        </w:tc>
        <w:tc>
          <w:tcPr>
            <w:tcW w:w="4360" w:type="dxa"/>
            <w:tcMar>
              <w:top w:w="60" w:type="dxa"/>
              <w:left w:w="100" w:type="dxa"/>
              <w:bottom w:w="60" w:type="dxa"/>
              <w:right w:w="100" w:type="dxa"/>
            </w:tcMar>
          </w:tcPr>
          <w:p w14:paraId="578F82A3" w14:textId="77777777" w:rsidR="00591D2A" w:rsidRDefault="006B2156">
            <w:r>
              <w:rPr>
                <w:sz w:val="20"/>
                <w:szCs w:val="20"/>
              </w:rPr>
              <w:t>Pull request #1 closed</w:t>
            </w:r>
          </w:p>
        </w:tc>
        <w:tc>
          <w:tcPr>
            <w:tcW w:w="1800" w:type="dxa"/>
            <w:tcMar>
              <w:top w:w="60" w:type="dxa"/>
              <w:left w:w="100" w:type="dxa"/>
              <w:bottom w:w="60" w:type="dxa"/>
              <w:right w:w="100" w:type="dxa"/>
            </w:tcMar>
          </w:tcPr>
          <w:p w14:paraId="37937E6F" w14:textId="77777777" w:rsidR="00591D2A" w:rsidRDefault="006B2156">
            <w:r>
              <w:rPr>
                <w:sz w:val="20"/>
                <w:szCs w:val="20"/>
              </w:rPr>
              <w:t>development</w:t>
            </w:r>
          </w:p>
        </w:tc>
        <w:tc>
          <w:tcPr>
            <w:tcW w:w="1200" w:type="dxa"/>
            <w:tcMar>
              <w:top w:w="60" w:type="dxa"/>
              <w:left w:w="100" w:type="dxa"/>
              <w:bottom w:w="60" w:type="dxa"/>
              <w:right w:w="100" w:type="dxa"/>
            </w:tcMar>
          </w:tcPr>
          <w:p w14:paraId="30662C49" w14:textId="77777777" w:rsidR="00591D2A" w:rsidRDefault="006B2156">
            <w:r>
              <w:rPr>
                <w:sz w:val="20"/>
                <w:szCs w:val="20"/>
              </w:rPr>
              <w:t>29s</w:t>
            </w:r>
          </w:p>
        </w:tc>
        <w:tc>
          <w:tcPr>
            <w:tcW w:w="1500" w:type="dxa"/>
            <w:tcMar>
              <w:top w:w="60" w:type="dxa"/>
              <w:left w:w="100" w:type="dxa"/>
              <w:bottom w:w="60" w:type="dxa"/>
              <w:right w:w="100" w:type="dxa"/>
            </w:tcMar>
          </w:tcPr>
          <w:p w14:paraId="5ABDBCB1" w14:textId="77777777" w:rsidR="00591D2A" w:rsidRDefault="006B2156">
            <w:r>
              <w:rPr>
                <w:sz w:val="20"/>
                <w:szCs w:val="20"/>
              </w:rPr>
              <w:t>Success</w:t>
            </w:r>
          </w:p>
        </w:tc>
      </w:tr>
      <w:tr w:rsidR="00591D2A" w14:paraId="76442C3E" w14:textId="77777777">
        <w:tblPrEx>
          <w:tblCellMar>
            <w:top w:w="0" w:type="dxa"/>
            <w:bottom w:w="0" w:type="dxa"/>
          </w:tblCellMar>
        </w:tblPrEx>
        <w:tc>
          <w:tcPr>
            <w:tcW w:w="500" w:type="dxa"/>
            <w:tcMar>
              <w:top w:w="60" w:type="dxa"/>
              <w:left w:w="100" w:type="dxa"/>
              <w:bottom w:w="60" w:type="dxa"/>
              <w:right w:w="100" w:type="dxa"/>
            </w:tcMar>
          </w:tcPr>
          <w:p w14:paraId="696FDB36" w14:textId="77777777" w:rsidR="00591D2A" w:rsidRDefault="006B2156">
            <w:r>
              <w:rPr>
                <w:sz w:val="20"/>
                <w:szCs w:val="20"/>
              </w:rPr>
              <w:t>4</w:t>
            </w:r>
          </w:p>
        </w:tc>
        <w:tc>
          <w:tcPr>
            <w:tcW w:w="4360" w:type="dxa"/>
            <w:tcMar>
              <w:top w:w="60" w:type="dxa"/>
              <w:left w:w="100" w:type="dxa"/>
              <w:bottom w:w="60" w:type="dxa"/>
              <w:right w:w="100" w:type="dxa"/>
            </w:tcMar>
          </w:tcPr>
          <w:p w14:paraId="0339913F" w14:textId="77777777" w:rsidR="00591D2A" w:rsidRDefault="006B2156">
            <w:r>
              <w:rPr>
                <w:sz w:val="20"/>
                <w:szCs w:val="20"/>
              </w:rPr>
              <w:t>Merge commit fd470f2</w:t>
            </w:r>
          </w:p>
        </w:tc>
        <w:tc>
          <w:tcPr>
            <w:tcW w:w="1800" w:type="dxa"/>
            <w:tcMar>
              <w:top w:w="60" w:type="dxa"/>
              <w:left w:w="100" w:type="dxa"/>
              <w:bottom w:w="60" w:type="dxa"/>
              <w:right w:w="100" w:type="dxa"/>
            </w:tcMar>
          </w:tcPr>
          <w:p w14:paraId="5285BD35" w14:textId="77777777" w:rsidR="00591D2A" w:rsidRDefault="006B2156">
            <w:r>
              <w:rPr>
                <w:sz w:val="20"/>
                <w:szCs w:val="20"/>
              </w:rPr>
              <w:t>main</w:t>
            </w:r>
          </w:p>
        </w:tc>
        <w:tc>
          <w:tcPr>
            <w:tcW w:w="1200" w:type="dxa"/>
            <w:tcMar>
              <w:top w:w="60" w:type="dxa"/>
              <w:left w:w="100" w:type="dxa"/>
              <w:bottom w:w="60" w:type="dxa"/>
              <w:right w:w="100" w:type="dxa"/>
            </w:tcMar>
          </w:tcPr>
          <w:p w14:paraId="6FB8713F" w14:textId="77777777" w:rsidR="00591D2A" w:rsidRDefault="006B2156">
            <w:r>
              <w:rPr>
                <w:sz w:val="20"/>
                <w:szCs w:val="20"/>
              </w:rPr>
              <w:t>1m 1s</w:t>
            </w:r>
          </w:p>
        </w:tc>
        <w:tc>
          <w:tcPr>
            <w:tcW w:w="1500" w:type="dxa"/>
            <w:tcMar>
              <w:top w:w="60" w:type="dxa"/>
              <w:left w:w="100" w:type="dxa"/>
              <w:bottom w:w="60" w:type="dxa"/>
              <w:right w:w="100" w:type="dxa"/>
            </w:tcMar>
          </w:tcPr>
          <w:p w14:paraId="11DD6A50" w14:textId="77777777" w:rsidR="00591D2A" w:rsidRDefault="006B2156">
            <w:r>
              <w:rPr>
                <w:sz w:val="20"/>
                <w:szCs w:val="20"/>
              </w:rPr>
              <w:t>Success</w:t>
            </w:r>
          </w:p>
        </w:tc>
      </w:tr>
    </w:tbl>
    <w:p w14:paraId="306234AB" w14:textId="77777777" w:rsidR="00591D2A" w:rsidRDefault="006B2156">
      <w:r>
        <w:br w:type="page"/>
      </w:r>
    </w:p>
    <w:p w14:paraId="428B5E8F" w14:textId="77777777" w:rsidR="00591D2A" w:rsidRDefault="006B2156">
      <w:pPr>
        <w:pStyle w:val="Heading1"/>
        <w:spacing w:before="360" w:after="160"/>
      </w:pPr>
      <w:r>
        <w:lastRenderedPageBreak/>
        <w:t>7. Verification</w:t>
      </w:r>
    </w:p>
    <w:p w14:paraId="77B77700" w14:textId="77777777" w:rsidR="00591D2A" w:rsidRDefault="006B2156">
      <w:pPr>
        <w:spacing w:after="120"/>
      </w:pPr>
      <w:r>
        <w:t>The Azure portal reports the production environment as Ready on the Free hosting plan, with main (GitHub) as its source.</w:t>
      </w:r>
    </w:p>
    <w:p w14:paraId="545D4026" w14:textId="77777777" w:rsidR="00591D2A" w:rsidRDefault="006B2156">
      <w:pPr>
        <w:spacing w:before="160" w:after="60"/>
        <w:jc w:val="center"/>
      </w:pPr>
      <w:r>
        <w:rPr>
          <w:noProof/>
        </w:rPr>
        <w:drawing>
          <wp:inline distT="0" distB="0" distL="0" distR="0" wp14:anchorId="3F28F683" wp14:editId="2185C7E6">
            <wp:extent cx="5715000" cy="3571875"/>
            <wp:effectExtent l="0" t="0" r="0" b="0"/>
            <wp:docPr id="1991179085" name="Picture 1991179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571875"/>
                    </a:xfrm>
                    <a:prstGeom prst="rect">
                      <a:avLst/>
                    </a:prstGeom>
                  </pic:spPr>
                </pic:pic>
              </a:graphicData>
            </a:graphic>
          </wp:inline>
        </w:drawing>
      </w:r>
    </w:p>
    <w:p w14:paraId="1872C31B" w14:textId="77777777" w:rsidR="00591D2A" w:rsidRDefault="006B2156">
      <w:pPr>
        <w:spacing w:after="240"/>
        <w:jc w:val="center"/>
      </w:pPr>
      <w:r>
        <w:rPr>
          <w:i/>
          <w:iCs/>
          <w:color w:val="444444"/>
          <w:sz w:val="18"/>
          <w:szCs w:val="18"/>
        </w:rPr>
        <w:t>Figure 24 — The HOS08 resource: status Ready, environment Production, hosting plan Free.</w:t>
      </w:r>
    </w:p>
    <w:p w14:paraId="05B3995C" w14:textId="77777777" w:rsidR="00591D2A" w:rsidRDefault="006B2156">
      <w:pPr>
        <w:spacing w:after="120"/>
      </w:pPr>
      <w:r>
        <w:t xml:space="preserve">Loading the public URL returns the updated heading. This is the result that matters: the text </w:t>
      </w:r>
      <w:r>
        <w:rPr>
          <w:b/>
          <w:bCs/>
        </w:rPr>
        <w:t>Hello World!</w:t>
      </w:r>
      <w:r>
        <w:t xml:space="preserve"> was never uploaded to Azure by hand. It was committed to a branch, reviewed through a pull request, and merged — and the pipeline carried it to production on its own.</w:t>
      </w:r>
    </w:p>
    <w:p w14:paraId="560F1AE3" w14:textId="77777777" w:rsidR="00591D2A" w:rsidRDefault="006B2156">
      <w:pPr>
        <w:spacing w:before="160" w:after="60"/>
        <w:jc w:val="center"/>
      </w:pPr>
      <w:r>
        <w:rPr>
          <w:noProof/>
        </w:rPr>
        <w:lastRenderedPageBreak/>
        <w:drawing>
          <wp:inline distT="0" distB="0" distL="0" distR="0" wp14:anchorId="245280E6" wp14:editId="0C27AFD4">
            <wp:extent cx="5715000" cy="3571875"/>
            <wp:effectExtent l="0" t="0" r="0" b="0"/>
            <wp:docPr id="1100577936" name="Picture 1100577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571875"/>
                    </a:xfrm>
                    <a:prstGeom prst="rect">
                      <a:avLst/>
                    </a:prstGeom>
                  </pic:spPr>
                </pic:pic>
              </a:graphicData>
            </a:graphic>
          </wp:inline>
        </w:drawing>
      </w:r>
    </w:p>
    <w:p w14:paraId="1C8766B6" w14:textId="77777777" w:rsidR="00591D2A" w:rsidRDefault="006B2156">
      <w:pPr>
        <w:spacing w:after="240"/>
        <w:jc w:val="center"/>
      </w:pPr>
      <w:r>
        <w:rPr>
          <w:i/>
          <w:iCs/>
          <w:color w:val="444444"/>
          <w:sz w:val="18"/>
          <w:szCs w:val="18"/>
        </w:rPr>
        <w:t>Figure 25 — The deployed site serving "Hello World!" after the merge — end-to-end proof of the pipeline.</w:t>
      </w:r>
    </w:p>
    <w:p w14:paraId="117C0B58" w14:textId="77777777" w:rsidR="00591D2A" w:rsidRDefault="006B2156">
      <w:r>
        <w:br w:type="page"/>
      </w:r>
    </w:p>
    <w:p w14:paraId="5ECBDD6C" w14:textId="77777777" w:rsidR="00591D2A" w:rsidRDefault="006B2156">
      <w:pPr>
        <w:pStyle w:val="Heading1"/>
        <w:spacing w:before="360" w:after="160"/>
      </w:pPr>
      <w:r>
        <w:lastRenderedPageBreak/>
        <w:t>8. Conclusion</w:t>
      </w:r>
    </w:p>
    <w:p w14:paraId="4DFA69C0" w14:textId="77777777" w:rsidR="00591D2A" w:rsidRDefault="006B2156">
      <w:pPr>
        <w:spacing w:after="120"/>
      </w:pPr>
      <w:r>
        <w:t>The exercise produced a working deployment pipeline in which the repository, not a person, is the deployment mechanism. Four pipeline runs were observed, covering all three trigger types the workflow defines: a push to main, a pull request against main, and a pull request closing.</w:t>
      </w:r>
    </w:p>
    <w:p w14:paraId="1AB7CBB6" w14:textId="77777777" w:rsidR="00591D2A" w:rsidRDefault="006B2156">
      <w:pPr>
        <w:pStyle w:val="Heading2"/>
        <w:spacing w:before="280" w:after="120"/>
      </w:pPr>
      <w:r>
        <w:t>8.1 What this demonstrates about CI/CD</w:t>
      </w:r>
    </w:p>
    <w:p w14:paraId="180EBA3E" w14:textId="77777777" w:rsidR="00591D2A" w:rsidRDefault="006B2156">
      <w:pPr>
        <w:pStyle w:val="ListParagraph"/>
        <w:numPr>
          <w:ilvl w:val="0"/>
          <w:numId w:val="1"/>
        </w:numPr>
        <w:spacing w:after="80"/>
      </w:pPr>
      <w:r>
        <w:t>The pipeline is defined in the repository. The workflow file is version-controlled alongside the code it deploys, so the deployment process is reviewable and reversible like any other change.</w:t>
      </w:r>
    </w:p>
    <w:p w14:paraId="080BAE0D" w14:textId="77777777" w:rsidR="00591D2A" w:rsidRDefault="006B2156">
      <w:pPr>
        <w:pStyle w:val="ListParagraph"/>
        <w:numPr>
          <w:ilvl w:val="0"/>
          <w:numId w:val="1"/>
        </w:numPr>
        <w:spacing w:after="80"/>
      </w:pPr>
      <w:r>
        <w:t>Pull requests get their own environment. Reviewing a change on a real, isolated URL is far stronger evidence than reading a diff, and the staging environment is destroyed automatically when the pull request closes.</w:t>
      </w:r>
    </w:p>
    <w:p w14:paraId="4320CDD0" w14:textId="77777777" w:rsidR="00591D2A" w:rsidRDefault="006B2156">
      <w:pPr>
        <w:pStyle w:val="ListParagraph"/>
        <w:numPr>
          <w:ilvl w:val="0"/>
          <w:numId w:val="1"/>
        </w:numPr>
        <w:spacing w:after="80"/>
      </w:pPr>
      <w:r>
        <w:t>Credentials never leave the platform. Azure stored the deployment token as a GitHub repository secret; the workflow references it by name and it is never present in the source.</w:t>
      </w:r>
    </w:p>
    <w:p w14:paraId="5C847B07" w14:textId="77777777" w:rsidR="00591D2A" w:rsidRDefault="006B2156">
      <w:pPr>
        <w:pStyle w:val="ListParagraph"/>
        <w:numPr>
          <w:ilvl w:val="0"/>
          <w:numId w:val="1"/>
        </w:numPr>
        <w:spacing w:after="80"/>
      </w:pPr>
      <w:r>
        <w:t>Deployment becomes uneventful. Once the pipeline exists, shipping is a merge — which is exactly the property that makes frequent, small releases practical.</w:t>
      </w:r>
    </w:p>
    <w:p w14:paraId="6170ACE8" w14:textId="77777777" w:rsidR="00591D2A" w:rsidRDefault="006B2156">
      <w:pPr>
        <w:pStyle w:val="Heading2"/>
        <w:spacing w:before="280" w:after="120"/>
      </w:pPr>
      <w:r>
        <w:t>8.2 What the failure taught</w:t>
      </w:r>
    </w:p>
    <w:p w14:paraId="3AA639AA" w14:textId="77777777" w:rsidR="00591D2A" w:rsidRDefault="006B2156">
      <w:pPr>
        <w:spacing w:after="120"/>
      </w:pPr>
      <w:r>
        <w:t>The policy violation was the most instructive part of the exercise. The error was specific and accurate, but it appeared on a tab that had not been visited, about a field whose relevance was not obvious from the Basics tab’s "Global" region label. Reading the error text literally — it named regions, not tiers — pointed straight at the cause. Guessing at the more plausible-sounding explanation, that a student subscription cannot host the resource, would have led nowhere.</w:t>
      </w:r>
    </w:p>
    <w:p w14:paraId="15FF127E" w14:textId="77777777" w:rsidR="00591D2A" w:rsidRDefault="006B2156">
      <w:pPr>
        <w:pStyle w:val="Heading2"/>
        <w:spacing w:before="280" w:after="120"/>
      </w:pPr>
      <w:r>
        <w:t>8.3 Cost management</w:t>
      </w:r>
    </w:p>
    <w:p w14:paraId="7575162E" w14:textId="77777777" w:rsidR="00591D2A" w:rsidRDefault="006B2156">
      <w:pPr>
        <w:spacing w:after="120"/>
      </w:pPr>
      <w:r>
        <w:t>The Free hosting plan was selected explicitly rather than accepting the portal’s Standard default, and the summary on the Review + create tab was checked to confirm "SKU: Free" before provisioning. The handout also directs that the resource be deleted once the exercise is demonstrated, so that nothing continues to consume the subscription.</w:t>
      </w:r>
    </w:p>
    <w:p w14:paraId="27E0DB92" w14:textId="77777777" w:rsidR="00591D2A" w:rsidRDefault="006B2156">
      <w:pPr>
        <w:pStyle w:val="Heading2"/>
        <w:spacing w:before="280" w:after="120"/>
      </w:pPr>
      <w:r>
        <w:t>8.4 References</w:t>
      </w:r>
    </w:p>
    <w:p w14:paraId="7854496D" w14:textId="77777777" w:rsidR="00591D2A" w:rsidRDefault="006B2156">
      <w:pPr>
        <w:spacing w:after="120"/>
      </w:pPr>
      <w:r>
        <w:t>Microsoft. Azure Static Web Apps documentation. https://learn.microsoft.com/en-us/azure/static-web-apps/</w:t>
      </w:r>
    </w:p>
    <w:p w14:paraId="5491CF2F" w14:textId="77777777" w:rsidR="00591D2A" w:rsidRDefault="006B2156">
      <w:pPr>
        <w:spacing w:after="120"/>
      </w:pPr>
      <w:r>
        <w:t>Loubser, N. Software Engineering for Absolute Beginners: Your Guide to Creating Software Products. O’Reilly Online Learning.</w:t>
      </w:r>
    </w:p>
    <w:sectPr w:rsidR="00591D2A">
      <w:headerReference w:type="default" r:id="rId32"/>
      <w:footerReference w:type="default" r:id="rId3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60E48" w14:textId="77777777" w:rsidR="006B2156" w:rsidRDefault="006B2156">
      <w:r>
        <w:separator/>
      </w:r>
    </w:p>
  </w:endnote>
  <w:endnote w:type="continuationSeparator" w:id="0">
    <w:p w14:paraId="0F189A8A" w14:textId="77777777" w:rsidR="006B2156" w:rsidRDefault="006B2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EBC82" w14:textId="77777777" w:rsidR="00591D2A" w:rsidRDefault="006B2156">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7E7BE2">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7E7BE2">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E0C85" w14:textId="77777777" w:rsidR="006B2156" w:rsidRDefault="006B2156">
      <w:r>
        <w:separator/>
      </w:r>
    </w:p>
  </w:footnote>
  <w:footnote w:type="continuationSeparator" w:id="0">
    <w:p w14:paraId="1635CE5E" w14:textId="77777777" w:rsidR="006B2156" w:rsidRDefault="006B21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74984" w14:textId="77777777" w:rsidR="00591D2A" w:rsidRDefault="006B2156">
    <w:pPr>
      <w:jc w:val="right"/>
    </w:pPr>
    <w:r>
      <w:rPr>
        <w:color w:val="808080"/>
        <w:sz w:val="16"/>
        <w:szCs w:val="16"/>
      </w:rPr>
      <w:t>HOS08A — CI/CD  |  Mohammad Ra’uf Naser Al Batayneh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15781"/>
    <w:multiLevelType w:val="hybridMultilevel"/>
    <w:tmpl w:val="91700A70"/>
    <w:lvl w:ilvl="0" w:tplc="E6A632F2">
      <w:start w:val="1"/>
      <w:numFmt w:val="decimal"/>
      <w:lvlText w:val="%1."/>
      <w:lvlJc w:val="left"/>
    </w:lvl>
    <w:lvl w:ilvl="1" w:tplc="C518B302">
      <w:numFmt w:val="decimal"/>
      <w:lvlText w:val=""/>
      <w:lvlJc w:val="left"/>
    </w:lvl>
    <w:lvl w:ilvl="2" w:tplc="F37C5C04">
      <w:numFmt w:val="decimal"/>
      <w:lvlText w:val=""/>
      <w:lvlJc w:val="left"/>
    </w:lvl>
    <w:lvl w:ilvl="3" w:tplc="7C08AEAA">
      <w:numFmt w:val="decimal"/>
      <w:lvlText w:val=""/>
      <w:lvlJc w:val="left"/>
    </w:lvl>
    <w:lvl w:ilvl="4" w:tplc="667865FE">
      <w:numFmt w:val="decimal"/>
      <w:lvlText w:val=""/>
      <w:lvlJc w:val="left"/>
    </w:lvl>
    <w:lvl w:ilvl="5" w:tplc="50DA4936">
      <w:numFmt w:val="decimal"/>
      <w:lvlText w:val=""/>
      <w:lvlJc w:val="left"/>
    </w:lvl>
    <w:lvl w:ilvl="6" w:tplc="EA8EF89C">
      <w:numFmt w:val="decimal"/>
      <w:lvlText w:val=""/>
      <w:lvlJc w:val="left"/>
    </w:lvl>
    <w:lvl w:ilvl="7" w:tplc="0588950C">
      <w:numFmt w:val="decimal"/>
      <w:lvlText w:val=""/>
      <w:lvlJc w:val="left"/>
    </w:lvl>
    <w:lvl w:ilvl="8" w:tplc="9168B1AA">
      <w:numFmt w:val="decimal"/>
      <w:lvlText w:val=""/>
      <w:lvlJc w:val="left"/>
    </w:lvl>
  </w:abstractNum>
  <w:abstractNum w:abstractNumId="1" w15:restartNumberingAfterBreak="0">
    <w:nsid w:val="678E74D4"/>
    <w:multiLevelType w:val="hybridMultilevel"/>
    <w:tmpl w:val="2A56B392"/>
    <w:lvl w:ilvl="0" w:tplc="7BE45046">
      <w:start w:val="1"/>
      <w:numFmt w:val="bullet"/>
      <w:lvlText w:val="●"/>
      <w:lvlJc w:val="left"/>
      <w:pPr>
        <w:ind w:left="720" w:hanging="360"/>
      </w:pPr>
    </w:lvl>
    <w:lvl w:ilvl="1" w:tplc="047A20CA">
      <w:start w:val="1"/>
      <w:numFmt w:val="bullet"/>
      <w:lvlText w:val="○"/>
      <w:lvlJc w:val="left"/>
      <w:pPr>
        <w:ind w:left="1440" w:hanging="360"/>
      </w:pPr>
    </w:lvl>
    <w:lvl w:ilvl="2" w:tplc="54B06A1C">
      <w:start w:val="1"/>
      <w:numFmt w:val="bullet"/>
      <w:lvlText w:val="■"/>
      <w:lvlJc w:val="left"/>
      <w:pPr>
        <w:ind w:left="2160" w:hanging="360"/>
      </w:pPr>
    </w:lvl>
    <w:lvl w:ilvl="3" w:tplc="4D24BD6E">
      <w:start w:val="1"/>
      <w:numFmt w:val="bullet"/>
      <w:lvlText w:val="●"/>
      <w:lvlJc w:val="left"/>
      <w:pPr>
        <w:ind w:left="2880" w:hanging="360"/>
      </w:pPr>
    </w:lvl>
    <w:lvl w:ilvl="4" w:tplc="B8341D10">
      <w:start w:val="1"/>
      <w:numFmt w:val="bullet"/>
      <w:lvlText w:val="○"/>
      <w:lvlJc w:val="left"/>
      <w:pPr>
        <w:ind w:left="3600" w:hanging="360"/>
      </w:pPr>
    </w:lvl>
    <w:lvl w:ilvl="5" w:tplc="4C745AB0">
      <w:start w:val="1"/>
      <w:numFmt w:val="bullet"/>
      <w:lvlText w:val="■"/>
      <w:lvlJc w:val="left"/>
      <w:pPr>
        <w:ind w:left="4320" w:hanging="360"/>
      </w:pPr>
    </w:lvl>
    <w:lvl w:ilvl="6" w:tplc="93A6E9E0">
      <w:start w:val="1"/>
      <w:numFmt w:val="bullet"/>
      <w:lvlText w:val="●"/>
      <w:lvlJc w:val="left"/>
      <w:pPr>
        <w:ind w:left="5040" w:hanging="360"/>
      </w:pPr>
    </w:lvl>
    <w:lvl w:ilvl="7" w:tplc="CB9A8602">
      <w:start w:val="1"/>
      <w:numFmt w:val="bullet"/>
      <w:lvlText w:val="●"/>
      <w:lvlJc w:val="left"/>
      <w:pPr>
        <w:ind w:left="5760" w:hanging="360"/>
      </w:pPr>
    </w:lvl>
    <w:lvl w:ilvl="8" w:tplc="83EA26E2">
      <w:start w:val="1"/>
      <w:numFmt w:val="bullet"/>
      <w:lvlText w:val="●"/>
      <w:lvlJc w:val="left"/>
      <w:pPr>
        <w:ind w:left="6480" w:hanging="360"/>
      </w:pPr>
    </w:lvl>
  </w:abstractNum>
  <w:num w:numId="1" w16cid:durableId="11174822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D2A"/>
    <w:rsid w:val="00591D2A"/>
    <w:rsid w:val="00686A09"/>
    <w:rsid w:val="006B2156"/>
    <w:rsid w:val="007E7B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37A45"/>
  <w15:docId w15:val="{CE125F6B-F893-4BAE-9FC6-E342D105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1983</Words>
  <Characters>10769</Characters>
  <Application>Microsoft Office Word</Application>
  <DocSecurity>0</DocSecurity>
  <Lines>291</Lines>
  <Paragraphs>172</Paragraphs>
  <ScaleCrop>false</ScaleCrop>
  <Company/>
  <LinksUpToDate>false</LinksUpToDate>
  <CharactersWithSpaces>12641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HOS08A — CI/CD with Azure Static Web Apps</dc:title>
  <dc:creator>Mohammad Ra'uf Naser Al Batayneh</dc:creator>
  <dc:description>CS504 hands-on submission: static website on Azure with a GitHub Actions CI/CD pipeline</dc:description>
  <cp:lastModifiedBy>Mohammad Ra'uf Naser Albatayneh</cp:lastModifiedBy>
  <cp:revision>2</cp:revision>
  <dcterms:created xsi:type="dcterms:W3CDTF">2026-08-23T18:36:00Z</dcterms:created>
  <dcterms:modified xsi:type="dcterms:W3CDTF">2026-08-23T18:38:00Z</dcterms:modified>
</cp:coreProperties>
</file>