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71EE5" w14:textId="77777777" w:rsidR="00D162E1" w:rsidRDefault="00D162E1">
      <w:pPr>
        <w:pStyle w:val="BodyText"/>
        <w:rPr>
          <w:sz w:val="20"/>
        </w:rPr>
      </w:pPr>
    </w:p>
    <w:p w14:paraId="6D59239C" w14:textId="77777777" w:rsidR="00D162E1" w:rsidRDefault="00D162E1">
      <w:pPr>
        <w:pStyle w:val="BodyText"/>
        <w:rPr>
          <w:sz w:val="20"/>
        </w:rPr>
      </w:pPr>
    </w:p>
    <w:p w14:paraId="0FB81195" w14:textId="77777777" w:rsidR="00D162E1" w:rsidRDefault="00D162E1">
      <w:pPr>
        <w:pStyle w:val="BodyText"/>
        <w:rPr>
          <w:sz w:val="28"/>
        </w:rPr>
      </w:pPr>
    </w:p>
    <w:p w14:paraId="238748FD" w14:textId="77777777" w:rsidR="00D162E1" w:rsidRDefault="00000000">
      <w:pPr>
        <w:pStyle w:val="BodyText"/>
        <w:spacing w:before="90" w:line="427" w:lineRule="auto"/>
        <w:ind w:left="6814" w:right="1364"/>
        <w:jc w:val="center"/>
      </w:pPr>
      <w:r>
        <w:rPr>
          <w:noProof/>
        </w:rPr>
        <w:drawing>
          <wp:anchor distT="0" distB="0" distL="0" distR="0" simplePos="0" relativeHeight="15728640" behindDoc="0" locked="0" layoutInCell="1" allowOverlap="1" wp14:anchorId="40789B0C" wp14:editId="6DE0E16A">
            <wp:simplePos x="0" y="0"/>
            <wp:positionH relativeFrom="page">
              <wp:posOffset>762000</wp:posOffset>
            </wp:positionH>
            <wp:positionV relativeFrom="paragraph">
              <wp:posOffset>-490434</wp:posOffset>
            </wp:positionV>
            <wp:extent cx="1777619" cy="220154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777619" cy="2201545"/>
                    </a:xfrm>
                    <a:prstGeom prst="rect">
                      <a:avLst/>
                    </a:prstGeom>
                  </pic:spPr>
                </pic:pic>
              </a:graphicData>
            </a:graphic>
          </wp:anchor>
        </w:drawing>
      </w:r>
      <w:r>
        <w:rPr>
          <w:color w:val="2C5293"/>
          <w:w w:val="105"/>
        </w:rPr>
        <w:t>Javan</w:t>
      </w:r>
      <w:r>
        <w:rPr>
          <w:color w:val="2C5293"/>
          <w:spacing w:val="-16"/>
          <w:w w:val="105"/>
        </w:rPr>
        <w:t xml:space="preserve"> </w:t>
      </w:r>
      <w:r>
        <w:rPr>
          <w:color w:val="2C5293"/>
          <w:w w:val="105"/>
        </w:rPr>
        <w:t xml:space="preserve">University College of Computer and </w:t>
      </w:r>
      <w:r>
        <w:rPr>
          <w:color w:val="2C5293"/>
          <w:spacing w:val="-2"/>
          <w:w w:val="105"/>
        </w:rPr>
        <w:t>Information Technology</w:t>
      </w:r>
    </w:p>
    <w:p w14:paraId="1807CCCE" w14:textId="77777777" w:rsidR="00D162E1" w:rsidRDefault="00D162E1">
      <w:pPr>
        <w:pStyle w:val="BodyText"/>
        <w:rPr>
          <w:sz w:val="20"/>
        </w:rPr>
      </w:pPr>
    </w:p>
    <w:p w14:paraId="7E48CBD4" w14:textId="77777777" w:rsidR="00D162E1" w:rsidRDefault="00D162E1">
      <w:pPr>
        <w:pStyle w:val="BodyText"/>
        <w:rPr>
          <w:sz w:val="20"/>
        </w:rPr>
      </w:pPr>
    </w:p>
    <w:p w14:paraId="49C091C8" w14:textId="77777777" w:rsidR="00D162E1" w:rsidRDefault="00D162E1">
      <w:pPr>
        <w:pStyle w:val="BodyText"/>
        <w:rPr>
          <w:sz w:val="20"/>
        </w:rPr>
      </w:pPr>
    </w:p>
    <w:p w14:paraId="7BA5729B" w14:textId="77777777" w:rsidR="00D162E1" w:rsidRDefault="00D162E1">
      <w:pPr>
        <w:pStyle w:val="BodyText"/>
        <w:rPr>
          <w:sz w:val="20"/>
        </w:rPr>
      </w:pPr>
    </w:p>
    <w:p w14:paraId="152A930E" w14:textId="77777777" w:rsidR="00D162E1" w:rsidRDefault="00D162E1">
      <w:pPr>
        <w:pStyle w:val="BodyText"/>
        <w:rPr>
          <w:sz w:val="20"/>
        </w:rPr>
      </w:pPr>
    </w:p>
    <w:p w14:paraId="1D58458C" w14:textId="77777777" w:rsidR="00D162E1" w:rsidRDefault="00D162E1">
      <w:pPr>
        <w:pStyle w:val="BodyText"/>
        <w:rPr>
          <w:sz w:val="20"/>
        </w:rPr>
      </w:pPr>
    </w:p>
    <w:p w14:paraId="5E70CDF2" w14:textId="77777777" w:rsidR="00D162E1" w:rsidRDefault="00D162E1">
      <w:pPr>
        <w:pStyle w:val="BodyText"/>
        <w:spacing w:before="6"/>
        <w:rPr>
          <w:sz w:val="16"/>
        </w:rPr>
      </w:pPr>
    </w:p>
    <w:p w14:paraId="28999EB2" w14:textId="77777777" w:rsidR="00D162E1" w:rsidRDefault="00000000">
      <w:pPr>
        <w:pStyle w:val="Title"/>
      </w:pPr>
      <w:r>
        <w:rPr>
          <w:spacing w:val="-2"/>
        </w:rPr>
        <w:t>Human-Computer</w:t>
      </w:r>
      <w:r>
        <w:rPr>
          <w:spacing w:val="2"/>
        </w:rPr>
        <w:t xml:space="preserve"> </w:t>
      </w:r>
      <w:r>
        <w:rPr>
          <w:spacing w:val="-2"/>
        </w:rPr>
        <w:t>Interaction</w:t>
      </w:r>
    </w:p>
    <w:p w14:paraId="2869EE14" w14:textId="77777777" w:rsidR="00D162E1" w:rsidRDefault="00000000">
      <w:pPr>
        <w:spacing w:before="251"/>
        <w:ind w:left="1363" w:right="1364"/>
        <w:jc w:val="center"/>
        <w:rPr>
          <w:b/>
        </w:rPr>
      </w:pPr>
      <w:r>
        <w:rPr>
          <w:b/>
          <w:spacing w:val="-2"/>
        </w:rPr>
        <w:t>ITEC321</w:t>
      </w:r>
    </w:p>
    <w:p w14:paraId="02DF3FD3" w14:textId="77777777" w:rsidR="00D162E1" w:rsidRDefault="00D162E1">
      <w:pPr>
        <w:pStyle w:val="BodyText"/>
        <w:rPr>
          <w:b/>
          <w:sz w:val="22"/>
        </w:rPr>
      </w:pPr>
    </w:p>
    <w:p w14:paraId="49A02ADD" w14:textId="7722D252" w:rsidR="00D162E1" w:rsidRDefault="00000000">
      <w:pPr>
        <w:ind w:left="1365" w:right="1364"/>
        <w:jc w:val="center"/>
        <w:rPr>
          <w:b/>
        </w:rPr>
      </w:pPr>
      <w:r>
        <w:rPr>
          <w:b/>
        </w:rPr>
        <w:t>Case</w:t>
      </w:r>
      <w:r>
        <w:rPr>
          <w:b/>
          <w:spacing w:val="-3"/>
        </w:rPr>
        <w:t xml:space="preserve"> </w:t>
      </w:r>
      <w:r>
        <w:rPr>
          <w:b/>
        </w:rPr>
        <w:t>Study</w:t>
      </w:r>
      <w:r>
        <w:rPr>
          <w:b/>
          <w:spacing w:val="-3"/>
        </w:rPr>
        <w:t xml:space="preserve"> </w:t>
      </w:r>
      <w:r>
        <w:rPr>
          <w:b/>
        </w:rPr>
        <w:t>Topic:</w:t>
      </w:r>
      <w:r>
        <w:rPr>
          <w:b/>
          <w:spacing w:val="-5"/>
        </w:rPr>
        <w:t xml:space="preserve"> </w:t>
      </w:r>
      <w:r>
        <w:rPr>
          <w:b/>
        </w:rPr>
        <w:t>ONLINE</w:t>
      </w:r>
      <w:r>
        <w:rPr>
          <w:b/>
          <w:spacing w:val="-3"/>
        </w:rPr>
        <w:t xml:space="preserve"> </w:t>
      </w:r>
      <w:r>
        <w:rPr>
          <w:b/>
          <w:spacing w:val="-2"/>
        </w:rPr>
        <w:t>GAMING</w:t>
      </w:r>
    </w:p>
    <w:p w14:paraId="20993662" w14:textId="77777777" w:rsidR="00D162E1" w:rsidRDefault="00D162E1">
      <w:pPr>
        <w:pStyle w:val="BodyText"/>
        <w:rPr>
          <w:b/>
        </w:rPr>
      </w:pPr>
    </w:p>
    <w:p w14:paraId="30C80CC4" w14:textId="77777777" w:rsidR="00D162E1" w:rsidRDefault="00D162E1">
      <w:pPr>
        <w:pStyle w:val="BodyText"/>
        <w:rPr>
          <w:b/>
        </w:rPr>
      </w:pPr>
    </w:p>
    <w:p w14:paraId="059E99C4" w14:textId="77777777" w:rsidR="00D162E1" w:rsidRDefault="00D162E1">
      <w:pPr>
        <w:pStyle w:val="BodyText"/>
        <w:rPr>
          <w:b/>
        </w:rPr>
      </w:pPr>
    </w:p>
    <w:p w14:paraId="307DB086" w14:textId="77777777" w:rsidR="00D162E1" w:rsidRDefault="00D162E1">
      <w:pPr>
        <w:pStyle w:val="BodyText"/>
        <w:rPr>
          <w:b/>
        </w:rPr>
      </w:pPr>
    </w:p>
    <w:p w14:paraId="60E9C09F" w14:textId="77777777" w:rsidR="00D162E1" w:rsidRDefault="00D162E1">
      <w:pPr>
        <w:pStyle w:val="BodyText"/>
        <w:rPr>
          <w:b/>
        </w:rPr>
      </w:pPr>
    </w:p>
    <w:p w14:paraId="028F7998" w14:textId="657FE937" w:rsidR="00D162E1" w:rsidRDefault="00000000">
      <w:pPr>
        <w:spacing w:before="139"/>
        <w:ind w:left="1363" w:right="1364"/>
        <w:jc w:val="center"/>
        <w:rPr>
          <w:b/>
        </w:rPr>
      </w:pPr>
      <w:r>
        <w:rPr>
          <w:b/>
        </w:rPr>
        <w:t>THIS</w:t>
      </w:r>
      <w:r>
        <w:rPr>
          <w:b/>
          <w:spacing w:val="-3"/>
        </w:rPr>
        <w:t xml:space="preserve"> </w:t>
      </w:r>
      <w:r>
        <w:rPr>
          <w:b/>
        </w:rPr>
        <w:t>CASE</w:t>
      </w:r>
      <w:r>
        <w:rPr>
          <w:b/>
          <w:spacing w:val="-5"/>
        </w:rPr>
        <w:t xml:space="preserve"> </w:t>
      </w:r>
      <w:r>
        <w:rPr>
          <w:b/>
        </w:rPr>
        <w:t>STUDY</w:t>
      </w:r>
      <w:r>
        <w:rPr>
          <w:b/>
          <w:spacing w:val="-4"/>
        </w:rPr>
        <w:t xml:space="preserve"> </w:t>
      </w:r>
      <w:r>
        <w:rPr>
          <w:b/>
        </w:rPr>
        <w:t>DONE</w:t>
      </w:r>
      <w:r>
        <w:rPr>
          <w:b/>
          <w:spacing w:val="-4"/>
        </w:rPr>
        <w:t xml:space="preserve"> </w:t>
      </w:r>
      <w:r>
        <w:rPr>
          <w:b/>
        </w:rPr>
        <w:t>BY</w:t>
      </w:r>
      <w:r>
        <w:rPr>
          <w:b/>
          <w:spacing w:val="-3"/>
        </w:rPr>
        <w:t xml:space="preserve"> </w:t>
      </w:r>
      <w:r w:rsidR="00AA4D02">
        <w:rPr>
          <w:b/>
        </w:rPr>
        <w:t>US</w:t>
      </w:r>
      <w:r w:rsidR="00AA4D02">
        <w:rPr>
          <w:b/>
          <w:spacing w:val="-3"/>
        </w:rPr>
        <w:t>:</w:t>
      </w:r>
    </w:p>
    <w:p w14:paraId="553869ED" w14:textId="77777777" w:rsidR="00D162E1" w:rsidRDefault="00D162E1">
      <w:pPr>
        <w:pStyle w:val="BodyText"/>
        <w:spacing w:before="1" w:after="1"/>
        <w:rPr>
          <w:b/>
          <w:sz w:val="2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30"/>
        <w:gridCol w:w="4828"/>
      </w:tblGrid>
      <w:tr w:rsidR="00D162E1" w14:paraId="04BED2D7" w14:textId="77777777">
        <w:trPr>
          <w:trHeight w:val="527"/>
        </w:trPr>
        <w:tc>
          <w:tcPr>
            <w:tcW w:w="4830" w:type="dxa"/>
          </w:tcPr>
          <w:p w14:paraId="70447B4B" w14:textId="77777777" w:rsidR="00D162E1" w:rsidRDefault="00000000">
            <w:pPr>
              <w:pStyle w:val="TableParagraph"/>
              <w:ind w:left="1734" w:right="1727"/>
              <w:rPr>
                <w:b/>
              </w:rPr>
            </w:pPr>
            <w:r>
              <w:rPr>
                <w:b/>
              </w:rPr>
              <w:t>STUDENT</w:t>
            </w:r>
            <w:r>
              <w:rPr>
                <w:b/>
                <w:spacing w:val="-10"/>
              </w:rPr>
              <w:t xml:space="preserve"> </w:t>
            </w:r>
            <w:r>
              <w:rPr>
                <w:b/>
                <w:spacing w:val="-5"/>
              </w:rPr>
              <w:t>ID</w:t>
            </w:r>
          </w:p>
        </w:tc>
        <w:tc>
          <w:tcPr>
            <w:tcW w:w="4828" w:type="dxa"/>
          </w:tcPr>
          <w:p w14:paraId="0E3AE70F" w14:textId="77777777" w:rsidR="00D162E1" w:rsidRDefault="00000000">
            <w:pPr>
              <w:pStyle w:val="TableParagraph"/>
              <w:ind w:right="1467"/>
              <w:rPr>
                <w:b/>
              </w:rPr>
            </w:pPr>
            <w:r>
              <w:rPr>
                <w:b/>
              </w:rPr>
              <w:t>STUDENT</w:t>
            </w:r>
            <w:r>
              <w:rPr>
                <w:b/>
                <w:spacing w:val="-12"/>
              </w:rPr>
              <w:t xml:space="preserve"> </w:t>
            </w:r>
            <w:r>
              <w:rPr>
                <w:b/>
                <w:spacing w:val="-4"/>
              </w:rPr>
              <w:t>NAME</w:t>
            </w:r>
          </w:p>
        </w:tc>
      </w:tr>
      <w:tr w:rsidR="00D162E1" w14:paraId="29815B39" w14:textId="77777777">
        <w:trPr>
          <w:trHeight w:val="527"/>
        </w:trPr>
        <w:tc>
          <w:tcPr>
            <w:tcW w:w="4830" w:type="dxa"/>
          </w:tcPr>
          <w:p w14:paraId="27AB31E9" w14:textId="77777777" w:rsidR="00D162E1" w:rsidRDefault="00000000">
            <w:pPr>
              <w:pStyle w:val="TableParagraph"/>
              <w:ind w:left="1734"/>
              <w:rPr>
                <w:b/>
              </w:rPr>
            </w:pPr>
            <w:r>
              <w:rPr>
                <w:b/>
                <w:spacing w:val="-2"/>
              </w:rPr>
              <w:t>202211033</w:t>
            </w:r>
          </w:p>
        </w:tc>
        <w:tc>
          <w:tcPr>
            <w:tcW w:w="4828" w:type="dxa"/>
          </w:tcPr>
          <w:p w14:paraId="6DA68D23" w14:textId="77777777" w:rsidR="00D162E1" w:rsidRDefault="00000000">
            <w:pPr>
              <w:pStyle w:val="TableParagraph"/>
              <w:bidi/>
              <w:ind w:left="1467" w:right="1475"/>
              <w:rPr>
                <w:b/>
                <w:bCs/>
              </w:rPr>
            </w:pPr>
            <w:r>
              <w:rPr>
                <w:b/>
                <w:bCs/>
                <w:spacing w:val="-4"/>
                <w:w w:val="75"/>
                <w:rtl/>
              </w:rPr>
              <w:t>حاتم</w:t>
            </w:r>
            <w:r>
              <w:rPr>
                <w:b/>
                <w:bCs/>
                <w:spacing w:val="-5"/>
                <w:rtl/>
              </w:rPr>
              <w:t xml:space="preserve"> </w:t>
            </w:r>
            <w:r>
              <w:rPr>
                <w:b/>
                <w:bCs/>
                <w:spacing w:val="-2"/>
                <w:w w:val="75"/>
                <w:rtl/>
              </w:rPr>
              <w:t>عبدهللا</w:t>
            </w:r>
            <w:r>
              <w:rPr>
                <w:b/>
                <w:bCs/>
                <w:spacing w:val="-6"/>
                <w:rtl/>
              </w:rPr>
              <w:t xml:space="preserve"> </w:t>
            </w:r>
            <w:r>
              <w:rPr>
                <w:b/>
                <w:bCs/>
                <w:spacing w:val="-2"/>
                <w:w w:val="75"/>
                <w:rtl/>
              </w:rPr>
              <w:t>علي</w:t>
            </w:r>
            <w:r>
              <w:rPr>
                <w:b/>
                <w:bCs/>
                <w:spacing w:val="-6"/>
                <w:rtl/>
              </w:rPr>
              <w:t xml:space="preserve"> </w:t>
            </w:r>
            <w:r>
              <w:rPr>
                <w:b/>
                <w:bCs/>
                <w:spacing w:val="-2"/>
                <w:w w:val="75"/>
                <w:rtl/>
              </w:rPr>
              <w:t>القاضي</w:t>
            </w:r>
          </w:p>
        </w:tc>
      </w:tr>
      <w:tr w:rsidR="00D162E1" w14:paraId="36E92D88" w14:textId="77777777">
        <w:trPr>
          <w:trHeight w:val="527"/>
        </w:trPr>
        <w:tc>
          <w:tcPr>
            <w:tcW w:w="4830" w:type="dxa"/>
          </w:tcPr>
          <w:p w14:paraId="62955593" w14:textId="77777777" w:rsidR="00D162E1" w:rsidRDefault="00000000">
            <w:pPr>
              <w:pStyle w:val="TableParagraph"/>
              <w:ind w:left="1734"/>
              <w:rPr>
                <w:b/>
              </w:rPr>
            </w:pPr>
            <w:r>
              <w:rPr>
                <w:b/>
                <w:spacing w:val="-2"/>
              </w:rPr>
              <w:t>202201007</w:t>
            </w:r>
          </w:p>
        </w:tc>
        <w:tc>
          <w:tcPr>
            <w:tcW w:w="4828" w:type="dxa"/>
          </w:tcPr>
          <w:p w14:paraId="1600C744" w14:textId="77777777" w:rsidR="00D162E1" w:rsidRDefault="00000000">
            <w:pPr>
              <w:pStyle w:val="TableParagraph"/>
              <w:bidi/>
              <w:ind w:left="1469" w:right="1475"/>
              <w:rPr>
                <w:b/>
                <w:bCs/>
              </w:rPr>
            </w:pPr>
            <w:r>
              <w:rPr>
                <w:b/>
                <w:bCs/>
                <w:spacing w:val="-4"/>
                <w:w w:val="105"/>
                <w:rtl/>
              </w:rPr>
              <w:t>محمد</w:t>
            </w:r>
            <w:r>
              <w:rPr>
                <w:b/>
                <w:bCs/>
                <w:spacing w:val="-13"/>
                <w:w w:val="105"/>
                <w:rtl/>
              </w:rPr>
              <w:t xml:space="preserve"> </w:t>
            </w:r>
            <w:r>
              <w:rPr>
                <w:b/>
                <w:bCs/>
                <w:w w:val="105"/>
                <w:rtl/>
              </w:rPr>
              <w:t>أحمد</w:t>
            </w:r>
            <w:r>
              <w:rPr>
                <w:b/>
                <w:bCs/>
                <w:spacing w:val="-13"/>
                <w:w w:val="105"/>
                <w:rtl/>
              </w:rPr>
              <w:t xml:space="preserve"> </w:t>
            </w:r>
            <w:r>
              <w:rPr>
                <w:b/>
                <w:bCs/>
                <w:w w:val="105"/>
                <w:rtl/>
              </w:rPr>
              <w:t>محمد</w:t>
            </w:r>
            <w:r>
              <w:rPr>
                <w:b/>
                <w:bCs/>
                <w:spacing w:val="-14"/>
                <w:w w:val="105"/>
                <w:rtl/>
              </w:rPr>
              <w:t xml:space="preserve"> </w:t>
            </w:r>
            <w:r>
              <w:rPr>
                <w:b/>
                <w:bCs/>
                <w:w w:val="105"/>
                <w:rtl/>
              </w:rPr>
              <w:t>مهجري</w:t>
            </w:r>
          </w:p>
        </w:tc>
      </w:tr>
      <w:tr w:rsidR="00D162E1" w14:paraId="57F23309" w14:textId="77777777">
        <w:trPr>
          <w:trHeight w:val="537"/>
        </w:trPr>
        <w:tc>
          <w:tcPr>
            <w:tcW w:w="4830" w:type="dxa"/>
          </w:tcPr>
          <w:p w14:paraId="2A848C3B" w14:textId="77777777" w:rsidR="00D162E1" w:rsidRDefault="00000000">
            <w:pPr>
              <w:pStyle w:val="TableParagraph"/>
              <w:spacing w:before="1" w:line="240" w:lineRule="auto"/>
              <w:ind w:left="1734"/>
              <w:rPr>
                <w:b/>
              </w:rPr>
            </w:pPr>
            <w:r>
              <w:rPr>
                <w:b/>
                <w:spacing w:val="-2"/>
              </w:rPr>
              <w:t>202202027</w:t>
            </w:r>
          </w:p>
        </w:tc>
        <w:tc>
          <w:tcPr>
            <w:tcW w:w="4828" w:type="dxa"/>
          </w:tcPr>
          <w:p w14:paraId="3A047466" w14:textId="77777777" w:rsidR="00D162E1" w:rsidRDefault="00000000">
            <w:pPr>
              <w:pStyle w:val="TableParagraph"/>
              <w:bidi/>
              <w:spacing w:before="1" w:line="240" w:lineRule="auto"/>
              <w:ind w:left="1470" w:right="1475"/>
              <w:rPr>
                <w:b/>
                <w:bCs/>
              </w:rPr>
            </w:pPr>
            <w:r>
              <w:rPr>
                <w:b/>
                <w:bCs/>
                <w:spacing w:val="-4"/>
                <w:rtl/>
              </w:rPr>
              <w:t>مفرح</w:t>
            </w:r>
            <w:r>
              <w:rPr>
                <w:b/>
                <w:bCs/>
                <w:spacing w:val="-11"/>
                <w:rtl/>
              </w:rPr>
              <w:t xml:space="preserve"> </w:t>
            </w:r>
            <w:r>
              <w:rPr>
                <w:b/>
                <w:bCs/>
                <w:spacing w:val="-2"/>
                <w:rtl/>
              </w:rPr>
              <w:t>أحمد</w:t>
            </w:r>
            <w:r>
              <w:rPr>
                <w:b/>
                <w:bCs/>
                <w:spacing w:val="-11"/>
                <w:rtl/>
              </w:rPr>
              <w:t xml:space="preserve"> </w:t>
            </w:r>
            <w:r>
              <w:rPr>
                <w:b/>
                <w:bCs/>
                <w:spacing w:val="-2"/>
                <w:rtl/>
              </w:rPr>
              <w:t>محمد</w:t>
            </w:r>
            <w:r>
              <w:rPr>
                <w:b/>
                <w:bCs/>
                <w:spacing w:val="-11"/>
                <w:rtl/>
              </w:rPr>
              <w:t xml:space="preserve"> </w:t>
            </w:r>
            <w:r>
              <w:rPr>
                <w:b/>
                <w:bCs/>
                <w:spacing w:val="-2"/>
                <w:rtl/>
              </w:rPr>
              <w:t>الحدري</w:t>
            </w:r>
          </w:p>
        </w:tc>
      </w:tr>
      <w:tr w:rsidR="00D162E1" w14:paraId="160B8058" w14:textId="77777777">
        <w:trPr>
          <w:trHeight w:val="530"/>
        </w:trPr>
        <w:tc>
          <w:tcPr>
            <w:tcW w:w="4830" w:type="dxa"/>
          </w:tcPr>
          <w:p w14:paraId="019CD324" w14:textId="77777777" w:rsidR="00D162E1" w:rsidRDefault="00000000">
            <w:pPr>
              <w:pStyle w:val="TableParagraph"/>
              <w:spacing w:before="1" w:line="240" w:lineRule="auto"/>
              <w:ind w:left="1734"/>
              <w:rPr>
                <w:b/>
              </w:rPr>
            </w:pPr>
            <w:r>
              <w:rPr>
                <w:b/>
                <w:spacing w:val="-2"/>
              </w:rPr>
              <w:t>202205405</w:t>
            </w:r>
          </w:p>
        </w:tc>
        <w:tc>
          <w:tcPr>
            <w:tcW w:w="4828" w:type="dxa"/>
          </w:tcPr>
          <w:p w14:paraId="785CAAA5" w14:textId="77777777" w:rsidR="00D162E1" w:rsidRDefault="00000000">
            <w:pPr>
              <w:pStyle w:val="TableParagraph"/>
              <w:bidi/>
              <w:spacing w:before="1" w:line="240" w:lineRule="auto"/>
              <w:ind w:left="1470" w:right="1475"/>
              <w:rPr>
                <w:b/>
                <w:bCs/>
              </w:rPr>
            </w:pPr>
            <w:r>
              <w:rPr>
                <w:b/>
                <w:bCs/>
                <w:spacing w:val="-4"/>
                <w:w w:val="85"/>
                <w:rtl/>
              </w:rPr>
              <w:t>محمد</w:t>
            </w:r>
            <w:r>
              <w:rPr>
                <w:b/>
                <w:bCs/>
                <w:spacing w:val="-7"/>
                <w:rtl/>
              </w:rPr>
              <w:t xml:space="preserve"> </w:t>
            </w:r>
            <w:r>
              <w:rPr>
                <w:b/>
                <w:bCs/>
                <w:w w:val="85"/>
                <w:rtl/>
              </w:rPr>
              <w:t>علي</w:t>
            </w:r>
            <w:r>
              <w:rPr>
                <w:b/>
                <w:bCs/>
                <w:spacing w:val="-7"/>
                <w:rtl/>
              </w:rPr>
              <w:t xml:space="preserve"> </w:t>
            </w:r>
            <w:r>
              <w:rPr>
                <w:b/>
                <w:bCs/>
                <w:w w:val="85"/>
                <w:rtl/>
              </w:rPr>
              <w:t>منصور</w:t>
            </w:r>
            <w:r>
              <w:rPr>
                <w:b/>
                <w:bCs/>
                <w:spacing w:val="-8"/>
                <w:rtl/>
              </w:rPr>
              <w:t xml:space="preserve"> </w:t>
            </w:r>
            <w:r>
              <w:rPr>
                <w:b/>
                <w:bCs/>
                <w:w w:val="85"/>
                <w:rtl/>
              </w:rPr>
              <w:t>حكمي</w:t>
            </w:r>
          </w:p>
        </w:tc>
      </w:tr>
    </w:tbl>
    <w:p w14:paraId="52476D7C" w14:textId="77777777" w:rsidR="00D162E1" w:rsidRDefault="00D162E1">
      <w:pPr>
        <w:jc w:val="center"/>
        <w:sectPr w:rsidR="00D162E1">
          <w:type w:val="continuous"/>
          <w:pgSz w:w="12240" w:h="15840"/>
          <w:pgMar w:top="980" w:right="138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9400CC2" w14:textId="77777777" w:rsidR="00D162E1" w:rsidRDefault="00000000">
      <w:pPr>
        <w:spacing w:before="61"/>
        <w:ind w:left="122"/>
        <w:rPr>
          <w:sz w:val="32"/>
        </w:rPr>
      </w:pPr>
      <w:r>
        <w:rPr>
          <w:spacing w:val="-2"/>
          <w:sz w:val="32"/>
        </w:rPr>
        <w:lastRenderedPageBreak/>
        <w:t>Abstract:</w:t>
      </w:r>
    </w:p>
    <w:p w14:paraId="047C5ACC" w14:textId="77777777" w:rsidR="00345092" w:rsidRDefault="00345092" w:rsidP="00345092">
      <w:pPr>
        <w:pStyle w:val="BodyText"/>
        <w:spacing w:before="189" w:line="259" w:lineRule="auto"/>
        <w:ind w:left="122" w:right="122"/>
      </w:pPr>
      <w:r>
        <w:t>A video game that is played mostly or mostly online via the Internet or another available computer network is referred to as an online game. Online games are widely available across a wide range of genres on contemporary gaming platforms, such as PCs, consoles, and mobile devices. They include massively multiplayer online games, first-person shooters, and strategy games.</w:t>
      </w:r>
    </w:p>
    <w:p w14:paraId="31B3F625" w14:textId="77777777" w:rsidR="00345092" w:rsidRDefault="00345092" w:rsidP="00345092">
      <w:pPr>
        <w:pStyle w:val="BodyText"/>
        <w:spacing w:before="189" w:line="259" w:lineRule="auto"/>
        <w:ind w:left="122" w:right="122"/>
      </w:pPr>
      <w:r>
        <w:t>online role-playing games that are multiplayer (MMORPG).</w:t>
      </w:r>
    </w:p>
    <w:p w14:paraId="160A3946" w14:textId="77777777" w:rsidR="00345092" w:rsidRDefault="00345092" w:rsidP="00345092">
      <w:pPr>
        <w:pStyle w:val="BodyText"/>
        <w:spacing w:before="189" w:line="259" w:lineRule="auto"/>
        <w:ind w:right="122"/>
      </w:pPr>
    </w:p>
    <w:p w14:paraId="0A1AC808" w14:textId="323375E3" w:rsidR="00D162E1" w:rsidRDefault="00345092" w:rsidP="00345092">
      <w:pPr>
        <w:pStyle w:val="BodyText"/>
        <w:spacing w:before="189" w:line="259" w:lineRule="auto"/>
        <w:ind w:left="122" w:right="122"/>
      </w:pPr>
      <w:r>
        <w:t xml:space="preserve">Online game designs can be as basic as text-based settings or as intricate as virtual worlds and sophisticated graphics. Online elements in games can take many different forms. They can be small extras like an online </w:t>
      </w:r>
      <w:proofErr w:type="gramStart"/>
      <w:r>
        <w:t>leaderboard</w:t>
      </w:r>
      <w:proofErr w:type="gramEnd"/>
      <w:r>
        <w:t xml:space="preserve"> or they can be an integral part of the main gaming experience like competing against other players. While some online games, particularly social games, integrate the players' existing real-life communities, many other games build their own online communities.</w:t>
      </w:r>
    </w:p>
    <w:p w14:paraId="39956D23" w14:textId="77777777" w:rsidR="00426E43" w:rsidRDefault="00426E43" w:rsidP="00345092">
      <w:pPr>
        <w:pStyle w:val="BodyText"/>
        <w:spacing w:before="189" w:line="259" w:lineRule="auto"/>
        <w:ind w:left="122" w:right="122"/>
      </w:pPr>
    </w:p>
    <w:p w14:paraId="7CAB73C3" w14:textId="77777777" w:rsidR="00426E43" w:rsidRDefault="00426E43" w:rsidP="00345092">
      <w:pPr>
        <w:pStyle w:val="BodyText"/>
        <w:spacing w:before="189" w:line="259" w:lineRule="auto"/>
        <w:ind w:left="122" w:right="122"/>
      </w:pPr>
    </w:p>
    <w:p w14:paraId="7F3A705E" w14:textId="77777777" w:rsidR="00426E43" w:rsidRDefault="00426E43" w:rsidP="00345092">
      <w:pPr>
        <w:pStyle w:val="BodyText"/>
        <w:spacing w:before="189" w:line="259" w:lineRule="auto"/>
        <w:ind w:left="122" w:right="122"/>
      </w:pPr>
    </w:p>
    <w:p w14:paraId="0FEFFD3D" w14:textId="77777777" w:rsidR="00426E43" w:rsidRDefault="00426E43" w:rsidP="00345092">
      <w:pPr>
        <w:pStyle w:val="BodyText"/>
        <w:spacing w:before="189" w:line="259" w:lineRule="auto"/>
        <w:ind w:left="122" w:right="122"/>
      </w:pPr>
    </w:p>
    <w:p w14:paraId="2742DBB6" w14:textId="77777777" w:rsidR="00426E43" w:rsidRDefault="00426E43" w:rsidP="00345092">
      <w:pPr>
        <w:pStyle w:val="BodyText"/>
        <w:spacing w:before="189" w:line="259" w:lineRule="auto"/>
        <w:ind w:left="122" w:right="122"/>
      </w:pPr>
    </w:p>
    <w:p w14:paraId="00388DF1" w14:textId="77777777" w:rsidR="00426E43" w:rsidRDefault="00426E43" w:rsidP="00345092">
      <w:pPr>
        <w:pStyle w:val="BodyText"/>
        <w:spacing w:before="189" w:line="259" w:lineRule="auto"/>
        <w:ind w:left="122" w:right="122"/>
      </w:pPr>
    </w:p>
    <w:p w14:paraId="58611676" w14:textId="77777777" w:rsidR="00426E43" w:rsidRDefault="00426E43" w:rsidP="00345092">
      <w:pPr>
        <w:pStyle w:val="BodyText"/>
        <w:spacing w:before="189" w:line="259" w:lineRule="auto"/>
        <w:ind w:left="122" w:right="122"/>
      </w:pPr>
    </w:p>
    <w:p w14:paraId="77FB3214" w14:textId="77777777" w:rsidR="00426E43" w:rsidRDefault="00426E43" w:rsidP="00345092">
      <w:pPr>
        <w:pStyle w:val="BodyText"/>
        <w:spacing w:before="189" w:line="259" w:lineRule="auto"/>
        <w:ind w:left="122" w:right="122"/>
      </w:pPr>
    </w:p>
    <w:p w14:paraId="452C1AEE" w14:textId="77777777" w:rsidR="00426E43" w:rsidRDefault="00426E43" w:rsidP="00345092">
      <w:pPr>
        <w:pStyle w:val="BodyText"/>
        <w:spacing w:before="189" w:line="259" w:lineRule="auto"/>
        <w:ind w:left="122" w:right="122"/>
      </w:pPr>
    </w:p>
    <w:p w14:paraId="7536AD3A" w14:textId="77777777" w:rsidR="00426E43" w:rsidRDefault="00426E43" w:rsidP="00345092">
      <w:pPr>
        <w:pStyle w:val="BodyText"/>
        <w:spacing w:before="189" w:line="259" w:lineRule="auto"/>
        <w:ind w:left="122" w:right="122"/>
      </w:pPr>
    </w:p>
    <w:p w14:paraId="210846A6" w14:textId="77777777" w:rsidR="00426E43" w:rsidRDefault="00426E43" w:rsidP="00345092">
      <w:pPr>
        <w:pStyle w:val="BodyText"/>
        <w:spacing w:before="189" w:line="259" w:lineRule="auto"/>
        <w:ind w:left="122" w:right="122"/>
      </w:pPr>
    </w:p>
    <w:p w14:paraId="50D30733" w14:textId="77777777" w:rsidR="00426E43" w:rsidRDefault="00426E43" w:rsidP="00345092">
      <w:pPr>
        <w:pStyle w:val="BodyText"/>
        <w:spacing w:before="189" w:line="259" w:lineRule="auto"/>
        <w:ind w:left="122" w:right="122"/>
      </w:pPr>
    </w:p>
    <w:p w14:paraId="766CD4B5" w14:textId="77777777" w:rsidR="00426E43" w:rsidRDefault="00426E43" w:rsidP="00345092">
      <w:pPr>
        <w:pStyle w:val="BodyText"/>
        <w:spacing w:before="189" w:line="259" w:lineRule="auto"/>
        <w:ind w:left="122" w:right="122"/>
      </w:pPr>
    </w:p>
    <w:p w14:paraId="6AB1BE11" w14:textId="77777777" w:rsidR="00426E43" w:rsidRDefault="00426E43" w:rsidP="00345092">
      <w:pPr>
        <w:pStyle w:val="BodyText"/>
        <w:spacing w:before="189" w:line="259" w:lineRule="auto"/>
        <w:ind w:left="122" w:right="122"/>
      </w:pPr>
    </w:p>
    <w:p w14:paraId="7AF3B7BB" w14:textId="77777777" w:rsidR="00426E43" w:rsidRDefault="00426E43" w:rsidP="00345092">
      <w:pPr>
        <w:pStyle w:val="BodyText"/>
        <w:spacing w:before="189" w:line="259" w:lineRule="auto"/>
        <w:ind w:left="122" w:right="122"/>
      </w:pPr>
    </w:p>
    <w:p w14:paraId="1180BFD0" w14:textId="77777777" w:rsidR="00426E43" w:rsidRDefault="00426E43" w:rsidP="00345092">
      <w:pPr>
        <w:pStyle w:val="BodyText"/>
        <w:spacing w:before="189" w:line="259" w:lineRule="auto"/>
        <w:ind w:left="122" w:right="122"/>
      </w:pPr>
    </w:p>
    <w:p w14:paraId="4787DE72" w14:textId="77777777" w:rsidR="00426E43" w:rsidRDefault="00426E43" w:rsidP="00345092">
      <w:pPr>
        <w:pStyle w:val="BodyText"/>
        <w:spacing w:before="189" w:line="259" w:lineRule="auto"/>
        <w:ind w:left="122" w:right="122"/>
      </w:pPr>
    </w:p>
    <w:p w14:paraId="005CF7CA" w14:textId="77777777" w:rsidR="00426E43" w:rsidRDefault="00426E43" w:rsidP="00345092">
      <w:pPr>
        <w:pStyle w:val="BodyText"/>
        <w:spacing w:before="189" w:line="259" w:lineRule="auto"/>
        <w:ind w:left="122" w:right="122"/>
      </w:pPr>
    </w:p>
    <w:p w14:paraId="1034C21D" w14:textId="77777777" w:rsidR="00426E43" w:rsidRDefault="00426E43" w:rsidP="00345092">
      <w:pPr>
        <w:pStyle w:val="BodyText"/>
        <w:spacing w:before="189" w:line="259" w:lineRule="auto"/>
        <w:ind w:left="122" w:right="122"/>
      </w:pPr>
    </w:p>
    <w:p w14:paraId="649540CD" w14:textId="77777777" w:rsidR="00426E43" w:rsidRDefault="00426E43" w:rsidP="00345092">
      <w:pPr>
        <w:pStyle w:val="BodyText"/>
        <w:spacing w:before="189" w:line="259" w:lineRule="auto"/>
        <w:ind w:left="122" w:right="122"/>
      </w:pPr>
    </w:p>
    <w:p w14:paraId="5C8C2746" w14:textId="683A9077" w:rsidR="00426E43" w:rsidRDefault="00426E43" w:rsidP="00345092">
      <w:pPr>
        <w:pStyle w:val="BodyText"/>
        <w:spacing w:before="189" w:line="259" w:lineRule="auto"/>
        <w:ind w:left="122" w:right="122"/>
      </w:pPr>
      <w:r>
        <w:rPr>
          <w:spacing w:val="-2"/>
          <w:sz w:val="32"/>
        </w:rPr>
        <w:lastRenderedPageBreak/>
        <w:t>Introduction</w:t>
      </w:r>
      <w:r>
        <w:t xml:space="preserve">: </w:t>
      </w:r>
    </w:p>
    <w:p w14:paraId="1EBF9065" w14:textId="5A05F4F2" w:rsidR="00426E43" w:rsidRPr="00426E43" w:rsidRDefault="00426E43" w:rsidP="00426E43">
      <w:pPr>
        <w:pStyle w:val="BodyText"/>
        <w:spacing w:before="189" w:line="259" w:lineRule="auto"/>
        <w:ind w:left="122" w:right="122"/>
      </w:pPr>
      <w:r w:rsidRPr="00426E43">
        <w:t>A Realm Beyond Pixels: Where Imagination Transforms into Reality</w:t>
      </w:r>
    </w:p>
    <w:p w14:paraId="36133168" w14:textId="77777777" w:rsidR="00426E43" w:rsidRPr="00426E43" w:rsidRDefault="00426E43" w:rsidP="00426E43">
      <w:pPr>
        <w:pStyle w:val="BodyText"/>
        <w:spacing w:before="189" w:line="259" w:lineRule="auto"/>
        <w:ind w:left="122" w:right="122"/>
      </w:pPr>
      <w:r w:rsidRPr="00426E43">
        <w:t>Envision a cosmos crafted from the boundless imagination of countless minds, where dynamic landscapes pulsate with digital vitality, and immersive narratives entangle players in collective adventures. Dear reader, welcome to the domain of online gaming—an ever-evolving tapestry where technology, art, and human connection converge to shape unparalleled experiences.</w:t>
      </w:r>
    </w:p>
    <w:p w14:paraId="195B3DE6" w14:textId="77777777" w:rsidR="00426E43" w:rsidRPr="00426E43" w:rsidRDefault="00426E43" w:rsidP="00426E43">
      <w:pPr>
        <w:pStyle w:val="BodyText"/>
        <w:spacing w:before="189" w:line="259" w:lineRule="auto"/>
        <w:ind w:left="122" w:right="122"/>
      </w:pPr>
      <w:r w:rsidRPr="00426E43">
        <w:t>Beyond Mere Entertainment: A Reflection of Our Culture and Society</w:t>
      </w:r>
    </w:p>
    <w:p w14:paraId="5C624F3C" w14:textId="77777777" w:rsidR="00426E43" w:rsidRPr="00426E43" w:rsidRDefault="00426E43" w:rsidP="00426E43">
      <w:pPr>
        <w:pStyle w:val="BodyText"/>
        <w:spacing w:before="189" w:line="259" w:lineRule="auto"/>
        <w:ind w:left="122" w:right="122"/>
      </w:pPr>
      <w:r w:rsidRPr="00426E43">
        <w:t>Transcending mere pixels and polygons, online gaming emerges as a multifaceted phenomenon that profoundly influences our culture and society. From fostering virtual communities that span continents to pushing the boundaries of storytelling and design, these interactive landscapes serve as mirrors reflecting our desires, fears, and dreams. Navigating this digital labyrinth, however, necessitates traversing both familiar and uncharted territories.</w:t>
      </w:r>
    </w:p>
    <w:p w14:paraId="428690DB" w14:textId="77777777" w:rsidR="00426E43" w:rsidRPr="00426E43" w:rsidRDefault="00426E43" w:rsidP="00426E43">
      <w:pPr>
        <w:pStyle w:val="BodyText"/>
        <w:spacing w:before="189" w:line="259" w:lineRule="auto"/>
        <w:ind w:left="122" w:right="122"/>
      </w:pPr>
      <w:r w:rsidRPr="00426E43">
        <w:t>Unveiling the Fabric: Genres, Mechanics, and Design Philosophies</w:t>
      </w:r>
    </w:p>
    <w:p w14:paraId="3F6FF627" w14:textId="77777777" w:rsidR="00426E43" w:rsidRPr="00426E43" w:rsidRDefault="00426E43" w:rsidP="00426E43">
      <w:pPr>
        <w:pStyle w:val="BodyText"/>
        <w:spacing w:before="189" w:line="259" w:lineRule="auto"/>
        <w:ind w:left="122" w:right="122"/>
      </w:pPr>
      <w:r w:rsidRPr="00426E43">
        <w:t>This paper embarks on an extensive exploration of the online gaming realm. We unravel the intricate threads composing the tapestry of this digital wonderland, delving into its diverse genres, mechanics, and design philosophies. From the expansive realms of Massively Multiplayer Online Role-Playing Games (MMORPGs) to the adrenaline-inducing action of first-person shooters, we navigate the spectrum of experiences captivating millions globally.</w:t>
      </w:r>
    </w:p>
    <w:p w14:paraId="454312C8" w14:textId="77777777" w:rsidR="00426E43" w:rsidRPr="00426E43" w:rsidRDefault="00426E43" w:rsidP="00426E43">
      <w:pPr>
        <w:pStyle w:val="BodyText"/>
        <w:spacing w:before="189" w:line="259" w:lineRule="auto"/>
        <w:ind w:left="122" w:right="122"/>
      </w:pPr>
      <w:r w:rsidRPr="00426E43">
        <w:t>Beyond the Surface: Scrutinizing the Technical Ecosystem</w:t>
      </w:r>
    </w:p>
    <w:p w14:paraId="3934499D" w14:textId="77777777" w:rsidR="00426E43" w:rsidRPr="00426E43" w:rsidRDefault="00426E43" w:rsidP="00426E43">
      <w:pPr>
        <w:pStyle w:val="BodyText"/>
        <w:spacing w:before="189" w:line="259" w:lineRule="auto"/>
        <w:ind w:left="122" w:right="122"/>
      </w:pPr>
      <w:r w:rsidRPr="00426E43">
        <w:t>Our exploration extends beyond superficial examination as we delve into the technical intricacies underpinning online gaming. We scrutinize the complex ecosystems supporting these digital landscapes, dissecting the interplay between hardware, software, and network infrastructure. While technology serves as the canvas, it is the designers and developers who breathe life into virtual worlds through their creative brushstrokes.</w:t>
      </w:r>
    </w:p>
    <w:p w14:paraId="25F8E667" w14:textId="77777777" w:rsidR="00426E43" w:rsidRPr="00426E43" w:rsidRDefault="00426E43" w:rsidP="00426E43">
      <w:pPr>
        <w:pStyle w:val="BodyText"/>
        <w:spacing w:before="189" w:line="259" w:lineRule="auto"/>
        <w:ind w:left="122" w:right="122"/>
      </w:pPr>
      <w:r w:rsidRPr="00426E43">
        <w:t>The Visionaries Behind the Enchantment: Design and Development</w:t>
      </w:r>
    </w:p>
    <w:p w14:paraId="58ABB324" w14:textId="77777777" w:rsidR="00426E43" w:rsidRPr="00426E43" w:rsidRDefault="00426E43" w:rsidP="00426E43">
      <w:pPr>
        <w:pStyle w:val="BodyText"/>
        <w:spacing w:before="189" w:line="259" w:lineRule="auto"/>
        <w:ind w:left="122" w:right="122"/>
      </w:pPr>
      <w:r w:rsidRPr="00426E43">
        <w:t>We unveil the creative processes of designers and developers, exploring the artistic and psychological principles shaping player engagement and immersion. From crafting compelling narratives to designing intuitive controls, these visionaries utilize technological tools to transport players to fantastical realms and unforgettable experiences.</w:t>
      </w:r>
    </w:p>
    <w:p w14:paraId="4E044EFC" w14:textId="77777777" w:rsidR="00426E43" w:rsidRPr="00426E43" w:rsidRDefault="00426E43" w:rsidP="00426E43">
      <w:pPr>
        <w:pStyle w:val="BodyText"/>
        <w:spacing w:before="189" w:line="259" w:lineRule="auto"/>
        <w:ind w:left="122" w:right="122"/>
      </w:pPr>
      <w:r w:rsidRPr="00426E43">
        <w:t>Dynamic Communities: Social Dynamics and Human Connection</w:t>
      </w:r>
    </w:p>
    <w:p w14:paraId="1656EA66" w14:textId="77777777" w:rsidR="00426E43" w:rsidRPr="00426E43" w:rsidRDefault="00426E43" w:rsidP="00426E43">
      <w:pPr>
        <w:pStyle w:val="BodyText"/>
        <w:spacing w:before="189" w:line="259" w:lineRule="auto"/>
        <w:ind w:left="122" w:right="122"/>
      </w:pPr>
      <w:r w:rsidRPr="00426E43">
        <w:t>Online games are more than playgrounds—they are vibrant communities pulsating with human interaction. We peel back the layers of online social dynamics, examining how players form relationships, build alliances, and engage in conflict within these digital landscapes. Our analysis sheds light on the psychological and sociological forces shaping these virtual societies, highlighting how online gaming mirrors and challenges real-world human behavior.</w:t>
      </w:r>
    </w:p>
    <w:p w14:paraId="1F6AFE28" w14:textId="77777777" w:rsidR="00426E43" w:rsidRPr="00426E43" w:rsidRDefault="00426E43" w:rsidP="00426E43">
      <w:pPr>
        <w:pStyle w:val="BodyText"/>
        <w:spacing w:before="189" w:line="259" w:lineRule="auto"/>
        <w:ind w:left="122" w:right="122"/>
      </w:pPr>
      <w:r w:rsidRPr="00426E43">
        <w:t>Navigating the Conversation: Risks and Rewards</w:t>
      </w:r>
    </w:p>
    <w:p w14:paraId="66A519B9" w14:textId="77777777" w:rsidR="00426E43" w:rsidRPr="00426E43" w:rsidRDefault="00426E43" w:rsidP="00426E43">
      <w:pPr>
        <w:pStyle w:val="BodyText"/>
        <w:spacing w:before="189" w:line="259" w:lineRule="auto"/>
        <w:ind w:left="122" w:right="122"/>
      </w:pPr>
      <w:r w:rsidRPr="00426E43">
        <w:lastRenderedPageBreak/>
        <w:t>As we delve deeper, we confront the critical discourse surrounding online gaming. We analyze concerns regarding addiction, social isolation, and ethical implications, engaging in a nuanced discussion that balances potential risks with the undeniable social, cognitive, and creative benefits this medium offers.</w:t>
      </w:r>
    </w:p>
    <w:p w14:paraId="66D8BC33" w14:textId="77777777" w:rsidR="00426E43" w:rsidRPr="00426E43" w:rsidRDefault="00426E43" w:rsidP="00426E43">
      <w:pPr>
        <w:pStyle w:val="BodyText"/>
        <w:spacing w:before="189" w:line="259" w:lineRule="auto"/>
        <w:ind w:left="122" w:right="122"/>
      </w:pPr>
      <w:r w:rsidRPr="00426E43">
        <w:t>Demystifying the Digital Maze: Our Guiding Beacon</w:t>
      </w:r>
    </w:p>
    <w:p w14:paraId="23B8E33F" w14:textId="77777777" w:rsidR="00426E43" w:rsidRPr="00426E43" w:rsidRDefault="00426E43" w:rsidP="00426E43">
      <w:pPr>
        <w:pStyle w:val="BodyText"/>
        <w:spacing w:before="189" w:line="259" w:lineRule="auto"/>
        <w:ind w:left="122" w:right="122"/>
      </w:pPr>
      <w:r w:rsidRPr="00426E43">
        <w:t xml:space="preserve">Ultimately, our exploration into this digital realm aims to demystify the online gaming landscape. This introductory section serves as a guiding beacon, leading readers through the intricate and ever-evolving world of online games. As we embark on this journey together, anticipate surprises, challenges, and, above all, </w:t>
      </w:r>
      <w:proofErr w:type="gramStart"/>
      <w:r w:rsidRPr="00426E43">
        <w:t>captivation</w:t>
      </w:r>
      <w:proofErr w:type="gramEnd"/>
      <w:r w:rsidRPr="00426E43">
        <w:t xml:space="preserve"> by the limitless potential of this interactive medium.</w:t>
      </w:r>
    </w:p>
    <w:p w14:paraId="187B63E8" w14:textId="77777777" w:rsidR="00426E43" w:rsidRDefault="00426E43" w:rsidP="00345092">
      <w:pPr>
        <w:pStyle w:val="BodyText"/>
        <w:spacing w:before="189" w:line="259" w:lineRule="auto"/>
        <w:ind w:left="122" w:right="122"/>
        <w:rPr>
          <w:b/>
          <w:bCs/>
        </w:rPr>
      </w:pPr>
    </w:p>
    <w:p w14:paraId="0FB7E6A7" w14:textId="77777777" w:rsidR="00426E43" w:rsidRDefault="00426E43" w:rsidP="00345092">
      <w:pPr>
        <w:pStyle w:val="BodyText"/>
        <w:spacing w:before="189" w:line="259" w:lineRule="auto"/>
        <w:ind w:left="122" w:right="122"/>
        <w:rPr>
          <w:b/>
          <w:bCs/>
        </w:rPr>
      </w:pPr>
    </w:p>
    <w:p w14:paraId="49691008" w14:textId="77777777" w:rsidR="00426E43" w:rsidRDefault="00426E43" w:rsidP="00345092">
      <w:pPr>
        <w:pStyle w:val="BodyText"/>
        <w:spacing w:before="189" w:line="259" w:lineRule="auto"/>
        <w:ind w:left="122" w:right="122"/>
        <w:rPr>
          <w:b/>
          <w:bCs/>
        </w:rPr>
      </w:pPr>
    </w:p>
    <w:p w14:paraId="2C199D60" w14:textId="77777777" w:rsidR="00426E43" w:rsidRDefault="00426E43" w:rsidP="00345092">
      <w:pPr>
        <w:pStyle w:val="BodyText"/>
        <w:spacing w:before="189" w:line="259" w:lineRule="auto"/>
        <w:ind w:left="122" w:right="122"/>
        <w:rPr>
          <w:b/>
          <w:bCs/>
        </w:rPr>
      </w:pPr>
    </w:p>
    <w:p w14:paraId="29148503" w14:textId="77777777" w:rsidR="00426E43" w:rsidRDefault="00426E43" w:rsidP="00345092">
      <w:pPr>
        <w:pStyle w:val="BodyText"/>
        <w:spacing w:before="189" w:line="259" w:lineRule="auto"/>
        <w:ind w:left="122" w:right="122"/>
        <w:rPr>
          <w:b/>
          <w:bCs/>
        </w:rPr>
      </w:pPr>
    </w:p>
    <w:p w14:paraId="05AF7DC8" w14:textId="77777777" w:rsidR="00426E43" w:rsidRDefault="00426E43" w:rsidP="00345092">
      <w:pPr>
        <w:pStyle w:val="BodyText"/>
        <w:spacing w:before="189" w:line="259" w:lineRule="auto"/>
        <w:ind w:left="122" w:right="122"/>
        <w:rPr>
          <w:b/>
          <w:bCs/>
        </w:rPr>
      </w:pPr>
    </w:p>
    <w:p w14:paraId="18660871" w14:textId="77777777" w:rsidR="00426E43" w:rsidRDefault="00426E43" w:rsidP="00345092">
      <w:pPr>
        <w:pStyle w:val="BodyText"/>
        <w:spacing w:before="189" w:line="259" w:lineRule="auto"/>
        <w:ind w:left="122" w:right="122"/>
        <w:rPr>
          <w:b/>
          <w:bCs/>
        </w:rPr>
      </w:pPr>
    </w:p>
    <w:p w14:paraId="4E097952" w14:textId="77777777" w:rsidR="00426E43" w:rsidRDefault="00426E43" w:rsidP="00345092">
      <w:pPr>
        <w:pStyle w:val="BodyText"/>
        <w:spacing w:before="189" w:line="259" w:lineRule="auto"/>
        <w:ind w:left="122" w:right="122"/>
        <w:rPr>
          <w:b/>
          <w:bCs/>
        </w:rPr>
      </w:pPr>
    </w:p>
    <w:p w14:paraId="3812B79C" w14:textId="77777777" w:rsidR="00426E43" w:rsidRDefault="00426E43" w:rsidP="00345092">
      <w:pPr>
        <w:pStyle w:val="BodyText"/>
        <w:spacing w:before="189" w:line="259" w:lineRule="auto"/>
        <w:ind w:left="122" w:right="122"/>
        <w:rPr>
          <w:b/>
          <w:bCs/>
        </w:rPr>
      </w:pPr>
    </w:p>
    <w:p w14:paraId="399DE9A8" w14:textId="77777777" w:rsidR="00426E43" w:rsidRDefault="00426E43" w:rsidP="00345092">
      <w:pPr>
        <w:pStyle w:val="BodyText"/>
        <w:spacing w:before="189" w:line="259" w:lineRule="auto"/>
        <w:ind w:left="122" w:right="122"/>
        <w:rPr>
          <w:b/>
          <w:bCs/>
        </w:rPr>
      </w:pPr>
    </w:p>
    <w:p w14:paraId="46EBCFC9" w14:textId="77777777" w:rsidR="00426E43" w:rsidRDefault="00426E43" w:rsidP="00345092">
      <w:pPr>
        <w:pStyle w:val="BodyText"/>
        <w:spacing w:before="189" w:line="259" w:lineRule="auto"/>
        <w:ind w:left="122" w:right="122"/>
        <w:rPr>
          <w:b/>
          <w:bCs/>
        </w:rPr>
      </w:pPr>
    </w:p>
    <w:p w14:paraId="1333615B" w14:textId="77777777" w:rsidR="00426E43" w:rsidRDefault="00426E43" w:rsidP="00345092">
      <w:pPr>
        <w:pStyle w:val="BodyText"/>
        <w:spacing w:before="189" w:line="259" w:lineRule="auto"/>
        <w:ind w:left="122" w:right="122"/>
        <w:rPr>
          <w:b/>
          <w:bCs/>
        </w:rPr>
      </w:pPr>
    </w:p>
    <w:p w14:paraId="3D428241" w14:textId="77777777" w:rsidR="00426E43" w:rsidRDefault="00426E43" w:rsidP="00345092">
      <w:pPr>
        <w:pStyle w:val="BodyText"/>
        <w:spacing w:before="189" w:line="259" w:lineRule="auto"/>
        <w:ind w:left="122" w:right="122"/>
        <w:rPr>
          <w:b/>
          <w:bCs/>
        </w:rPr>
      </w:pPr>
    </w:p>
    <w:p w14:paraId="7B03C26F" w14:textId="77777777" w:rsidR="00426E43" w:rsidRDefault="00426E43" w:rsidP="00345092">
      <w:pPr>
        <w:pStyle w:val="BodyText"/>
        <w:spacing w:before="189" w:line="259" w:lineRule="auto"/>
        <w:ind w:left="122" w:right="122"/>
        <w:rPr>
          <w:b/>
          <w:bCs/>
        </w:rPr>
      </w:pPr>
    </w:p>
    <w:p w14:paraId="74A57E38" w14:textId="77777777" w:rsidR="00426E43" w:rsidRDefault="00426E43" w:rsidP="00345092">
      <w:pPr>
        <w:pStyle w:val="BodyText"/>
        <w:spacing w:before="189" w:line="259" w:lineRule="auto"/>
        <w:ind w:left="122" w:right="122"/>
        <w:rPr>
          <w:b/>
          <w:bCs/>
        </w:rPr>
      </w:pPr>
    </w:p>
    <w:p w14:paraId="62E0839C" w14:textId="77777777" w:rsidR="00426E43" w:rsidRDefault="00426E43" w:rsidP="00345092">
      <w:pPr>
        <w:pStyle w:val="BodyText"/>
        <w:spacing w:before="189" w:line="259" w:lineRule="auto"/>
        <w:ind w:left="122" w:right="122"/>
        <w:rPr>
          <w:b/>
          <w:bCs/>
        </w:rPr>
      </w:pPr>
    </w:p>
    <w:p w14:paraId="7AC05F48" w14:textId="77777777" w:rsidR="00426E43" w:rsidRDefault="00426E43" w:rsidP="00345092">
      <w:pPr>
        <w:pStyle w:val="BodyText"/>
        <w:spacing w:before="189" w:line="259" w:lineRule="auto"/>
        <w:ind w:left="122" w:right="122"/>
        <w:rPr>
          <w:b/>
          <w:bCs/>
        </w:rPr>
      </w:pPr>
    </w:p>
    <w:p w14:paraId="40958EDD" w14:textId="77777777" w:rsidR="00426E43" w:rsidRDefault="00426E43" w:rsidP="00345092">
      <w:pPr>
        <w:pStyle w:val="BodyText"/>
        <w:spacing w:before="189" w:line="259" w:lineRule="auto"/>
        <w:ind w:left="122" w:right="122"/>
        <w:rPr>
          <w:b/>
          <w:bCs/>
        </w:rPr>
      </w:pPr>
    </w:p>
    <w:p w14:paraId="6021C46C" w14:textId="77777777" w:rsidR="00426E43" w:rsidRDefault="00426E43" w:rsidP="00345092">
      <w:pPr>
        <w:pStyle w:val="BodyText"/>
        <w:spacing w:before="189" w:line="259" w:lineRule="auto"/>
        <w:ind w:left="122" w:right="122"/>
        <w:rPr>
          <w:b/>
          <w:bCs/>
        </w:rPr>
      </w:pPr>
    </w:p>
    <w:p w14:paraId="6BCF098A" w14:textId="77777777" w:rsidR="00426E43" w:rsidRDefault="00426E43" w:rsidP="00345092">
      <w:pPr>
        <w:pStyle w:val="BodyText"/>
        <w:spacing w:before="189" w:line="259" w:lineRule="auto"/>
        <w:ind w:left="122" w:right="122"/>
        <w:rPr>
          <w:b/>
          <w:bCs/>
        </w:rPr>
      </w:pPr>
    </w:p>
    <w:p w14:paraId="2CCD1706" w14:textId="77777777" w:rsidR="00426E43" w:rsidRDefault="00426E43" w:rsidP="00345092">
      <w:pPr>
        <w:pStyle w:val="BodyText"/>
        <w:spacing w:before="189" w:line="259" w:lineRule="auto"/>
        <w:ind w:left="122" w:right="122"/>
        <w:rPr>
          <w:b/>
          <w:bCs/>
        </w:rPr>
      </w:pPr>
    </w:p>
    <w:p w14:paraId="34BD4379" w14:textId="77777777" w:rsidR="00426E43" w:rsidRDefault="00426E43" w:rsidP="00345092">
      <w:pPr>
        <w:pStyle w:val="BodyText"/>
        <w:spacing w:before="189" w:line="259" w:lineRule="auto"/>
        <w:ind w:left="122" w:right="122"/>
        <w:rPr>
          <w:b/>
          <w:bCs/>
        </w:rPr>
      </w:pPr>
    </w:p>
    <w:p w14:paraId="2B9D31DD" w14:textId="77777777" w:rsidR="00426E43" w:rsidRDefault="00426E43" w:rsidP="00345092">
      <w:pPr>
        <w:pStyle w:val="BodyText"/>
        <w:spacing w:before="189" w:line="259" w:lineRule="auto"/>
        <w:ind w:left="122" w:right="122"/>
        <w:rPr>
          <w:b/>
          <w:bCs/>
        </w:rPr>
      </w:pPr>
    </w:p>
    <w:p w14:paraId="27F0D104" w14:textId="77777777" w:rsidR="00426E43" w:rsidRDefault="00426E43" w:rsidP="00345092">
      <w:pPr>
        <w:pStyle w:val="BodyText"/>
        <w:spacing w:before="189" w:line="259" w:lineRule="auto"/>
        <w:ind w:left="122" w:right="122"/>
        <w:rPr>
          <w:b/>
          <w:bCs/>
        </w:rPr>
      </w:pPr>
    </w:p>
    <w:p w14:paraId="65BB9D0F" w14:textId="30431870" w:rsidR="00426E43" w:rsidRDefault="00426E43" w:rsidP="00426E43">
      <w:pPr>
        <w:spacing w:before="61"/>
        <w:ind w:left="122"/>
        <w:rPr>
          <w:sz w:val="32"/>
        </w:rPr>
      </w:pPr>
      <w:r>
        <w:rPr>
          <w:spacing w:val="-2"/>
          <w:sz w:val="32"/>
        </w:rPr>
        <w:lastRenderedPageBreak/>
        <w:t>References:</w:t>
      </w:r>
    </w:p>
    <w:p w14:paraId="7F1580F7" w14:textId="77777777" w:rsidR="00426E43" w:rsidRDefault="00426E43" w:rsidP="00345092">
      <w:pPr>
        <w:pStyle w:val="BodyText"/>
        <w:spacing w:before="189" w:line="259" w:lineRule="auto"/>
        <w:ind w:left="122" w:right="122"/>
        <w:rPr>
          <w:b/>
          <w:bCs/>
        </w:rPr>
      </w:pPr>
    </w:p>
    <w:p w14:paraId="0DA876BF" w14:textId="77777777" w:rsidR="00426E43" w:rsidRDefault="00426E43" w:rsidP="00345092">
      <w:pPr>
        <w:pStyle w:val="BodyText"/>
        <w:spacing w:before="189" w:line="259" w:lineRule="auto"/>
        <w:ind w:left="122" w:right="122"/>
        <w:rPr>
          <w:b/>
          <w:bCs/>
        </w:rPr>
      </w:pPr>
    </w:p>
    <w:p w14:paraId="40C1BD4C" w14:textId="77777777" w:rsidR="00426E43" w:rsidRDefault="00426E43" w:rsidP="00345092">
      <w:pPr>
        <w:pStyle w:val="BodyText"/>
        <w:spacing w:before="189" w:line="259" w:lineRule="auto"/>
        <w:ind w:left="122" w:right="122"/>
        <w:rPr>
          <w:b/>
          <w:bCs/>
        </w:rPr>
      </w:pPr>
    </w:p>
    <w:p w14:paraId="70C5CE41" w14:textId="77777777" w:rsidR="00426E43" w:rsidRDefault="00426E43" w:rsidP="00345092">
      <w:pPr>
        <w:pStyle w:val="BodyText"/>
        <w:spacing w:before="189" w:line="259" w:lineRule="auto"/>
        <w:ind w:left="122" w:right="122"/>
        <w:rPr>
          <w:b/>
          <w:bCs/>
        </w:rPr>
      </w:pPr>
    </w:p>
    <w:p w14:paraId="31005716" w14:textId="243910E8" w:rsidR="00426E43" w:rsidRDefault="00426E43" w:rsidP="00426E43">
      <w:pPr>
        <w:pStyle w:val="BodyText"/>
        <w:numPr>
          <w:ilvl w:val="0"/>
          <w:numId w:val="1"/>
        </w:numPr>
        <w:spacing w:before="189" w:line="259" w:lineRule="auto"/>
        <w:ind w:right="122"/>
      </w:pPr>
      <w:r>
        <w:t>Wikipedia online gaming</w:t>
      </w:r>
    </w:p>
    <w:p w14:paraId="03F8672C" w14:textId="190D5EF3" w:rsidR="00426E43" w:rsidRPr="00426E43" w:rsidRDefault="00426E43" w:rsidP="00426E43">
      <w:pPr>
        <w:pStyle w:val="BodyText"/>
        <w:numPr>
          <w:ilvl w:val="0"/>
          <w:numId w:val="1"/>
        </w:numPr>
        <w:spacing w:before="189" w:line="259" w:lineRule="auto"/>
        <w:ind w:right="122"/>
      </w:pPr>
      <w:r w:rsidRPr="00426E43">
        <w:t>Schell, J. (2008). "The Art of Game Design: A Book of Lenses."</w:t>
      </w:r>
    </w:p>
    <w:p w14:paraId="6B9AB3AF" w14:textId="77777777" w:rsidR="00426E43" w:rsidRPr="00426E43" w:rsidRDefault="00426E43" w:rsidP="00426E43">
      <w:pPr>
        <w:pStyle w:val="BodyText"/>
        <w:numPr>
          <w:ilvl w:val="0"/>
          <w:numId w:val="1"/>
        </w:numPr>
        <w:spacing w:before="189" w:line="259" w:lineRule="auto"/>
        <w:ind w:right="122"/>
      </w:pPr>
      <w:r w:rsidRPr="00426E43">
        <w:t>Salen, K., &amp; Zimmerman, E. (2004). "Rules of Play: Game Design Fundamentals."</w:t>
      </w:r>
    </w:p>
    <w:p w14:paraId="28EC4353" w14:textId="77777777" w:rsidR="00426E43" w:rsidRPr="00426E43" w:rsidRDefault="00426E43" w:rsidP="00426E43">
      <w:pPr>
        <w:pStyle w:val="BodyText"/>
        <w:numPr>
          <w:ilvl w:val="0"/>
          <w:numId w:val="1"/>
        </w:numPr>
        <w:spacing w:before="189" w:line="259" w:lineRule="auto"/>
        <w:ind w:right="122"/>
      </w:pPr>
      <w:r w:rsidRPr="00426E43">
        <w:t>McGonigal, J. (2011). "Reality is Broken: Why Games Make Us Better and How They Can Change the World."</w:t>
      </w:r>
    </w:p>
    <w:p w14:paraId="190F889B" w14:textId="77777777" w:rsidR="00426E43" w:rsidRDefault="00426E43" w:rsidP="00345092">
      <w:pPr>
        <w:pStyle w:val="BodyText"/>
        <w:spacing w:before="189" w:line="259" w:lineRule="auto"/>
        <w:ind w:left="122" w:right="122"/>
        <w:rPr>
          <w:rtl/>
        </w:rPr>
      </w:pPr>
    </w:p>
    <w:sectPr w:rsidR="00426E43">
      <w:pgSz w:w="11910" w:h="16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511CF"/>
    <w:multiLevelType w:val="multilevel"/>
    <w:tmpl w:val="EEFA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36D2A"/>
    <w:multiLevelType w:val="multilevel"/>
    <w:tmpl w:val="7260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796841">
    <w:abstractNumId w:val="1"/>
  </w:num>
  <w:num w:numId="2" w16cid:durableId="625432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162E1"/>
    <w:rsid w:val="002869A2"/>
    <w:rsid w:val="00345092"/>
    <w:rsid w:val="00426E43"/>
    <w:rsid w:val="00AA4D02"/>
    <w:rsid w:val="00D162E1"/>
    <w:rsid w:val="00E63100"/>
    <w:rsid w:val="00EF2C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DE7CE"/>
  <w15:docId w15:val="{4186CB02-29DC-4091-909B-D8AE8631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E4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6"/>
      <w:ind w:left="1364" w:right="1364"/>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1" w:lineRule="exact"/>
      <w:ind w:left="1475" w:right="1725"/>
      <w:jc w:val="center"/>
    </w:pPr>
  </w:style>
  <w:style w:type="character" w:customStyle="1" w:styleId="BodyTextChar">
    <w:name w:val="Body Text Char"/>
    <w:basedOn w:val="DefaultParagraphFont"/>
    <w:link w:val="BodyText"/>
    <w:uiPriority w:val="1"/>
    <w:rsid w:val="00426E43"/>
    <w:rPr>
      <w:rFonts w:ascii="Times New Roman" w:eastAsia="Times New Roman" w:hAnsi="Times New Roman" w:cs="Times New Roman"/>
      <w:sz w:val="24"/>
      <w:szCs w:val="24"/>
    </w:rPr>
  </w:style>
  <w:style w:type="paragraph" w:styleId="NormalWeb">
    <w:name w:val="Normal (Web)"/>
    <w:basedOn w:val="Normal"/>
    <w:uiPriority w:val="99"/>
    <w:semiHidden/>
    <w:unhideWhenUsed/>
    <w:rsid w:val="00426E4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40859">
      <w:bodyDiv w:val="1"/>
      <w:marLeft w:val="0"/>
      <w:marRight w:val="0"/>
      <w:marTop w:val="0"/>
      <w:marBottom w:val="0"/>
      <w:divBdr>
        <w:top w:val="none" w:sz="0" w:space="0" w:color="auto"/>
        <w:left w:val="none" w:sz="0" w:space="0" w:color="auto"/>
        <w:bottom w:val="none" w:sz="0" w:space="0" w:color="auto"/>
        <w:right w:val="none" w:sz="0" w:space="0" w:color="auto"/>
      </w:divBdr>
      <w:divsChild>
        <w:div w:id="1693870882">
          <w:marLeft w:val="0"/>
          <w:marRight w:val="0"/>
          <w:marTop w:val="0"/>
          <w:marBottom w:val="0"/>
          <w:divBdr>
            <w:top w:val="none" w:sz="0" w:space="0" w:color="auto"/>
            <w:left w:val="none" w:sz="0" w:space="0" w:color="auto"/>
            <w:bottom w:val="none" w:sz="0" w:space="0" w:color="auto"/>
            <w:right w:val="none" w:sz="0" w:space="0" w:color="auto"/>
          </w:divBdr>
          <w:divsChild>
            <w:div w:id="1518229519">
              <w:marLeft w:val="0"/>
              <w:marRight w:val="0"/>
              <w:marTop w:val="0"/>
              <w:marBottom w:val="0"/>
              <w:divBdr>
                <w:top w:val="none" w:sz="0" w:space="0" w:color="auto"/>
                <w:left w:val="none" w:sz="0" w:space="0" w:color="auto"/>
                <w:bottom w:val="none" w:sz="0" w:space="0" w:color="auto"/>
                <w:right w:val="none" w:sz="0" w:space="0" w:color="auto"/>
              </w:divBdr>
              <w:divsChild>
                <w:div w:id="5182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14843">
      <w:bodyDiv w:val="1"/>
      <w:marLeft w:val="0"/>
      <w:marRight w:val="0"/>
      <w:marTop w:val="0"/>
      <w:marBottom w:val="0"/>
      <w:divBdr>
        <w:top w:val="none" w:sz="0" w:space="0" w:color="auto"/>
        <w:left w:val="none" w:sz="0" w:space="0" w:color="auto"/>
        <w:bottom w:val="none" w:sz="0" w:space="0" w:color="auto"/>
        <w:right w:val="none" w:sz="0" w:space="0" w:color="auto"/>
      </w:divBdr>
      <w:divsChild>
        <w:div w:id="460808498">
          <w:marLeft w:val="0"/>
          <w:marRight w:val="0"/>
          <w:marTop w:val="0"/>
          <w:marBottom w:val="0"/>
          <w:divBdr>
            <w:top w:val="none" w:sz="0" w:space="0" w:color="auto"/>
            <w:left w:val="none" w:sz="0" w:space="0" w:color="auto"/>
            <w:bottom w:val="none" w:sz="0" w:space="0" w:color="auto"/>
            <w:right w:val="none" w:sz="0" w:space="0" w:color="auto"/>
          </w:divBdr>
          <w:divsChild>
            <w:div w:id="726992483">
              <w:marLeft w:val="0"/>
              <w:marRight w:val="0"/>
              <w:marTop w:val="0"/>
              <w:marBottom w:val="0"/>
              <w:divBdr>
                <w:top w:val="none" w:sz="0" w:space="0" w:color="auto"/>
                <w:left w:val="none" w:sz="0" w:space="0" w:color="auto"/>
                <w:bottom w:val="none" w:sz="0" w:space="0" w:color="auto"/>
                <w:right w:val="none" w:sz="0" w:space="0" w:color="auto"/>
              </w:divBdr>
              <w:divsChild>
                <w:div w:id="15138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1110">
      <w:bodyDiv w:val="1"/>
      <w:marLeft w:val="0"/>
      <w:marRight w:val="0"/>
      <w:marTop w:val="0"/>
      <w:marBottom w:val="0"/>
      <w:divBdr>
        <w:top w:val="none" w:sz="0" w:space="0" w:color="auto"/>
        <w:left w:val="none" w:sz="0" w:space="0" w:color="auto"/>
        <w:bottom w:val="none" w:sz="0" w:space="0" w:color="auto"/>
        <w:right w:val="none" w:sz="0" w:space="0" w:color="auto"/>
      </w:divBdr>
      <w:divsChild>
        <w:div w:id="343826351">
          <w:marLeft w:val="0"/>
          <w:marRight w:val="0"/>
          <w:marTop w:val="0"/>
          <w:marBottom w:val="0"/>
          <w:divBdr>
            <w:top w:val="none" w:sz="0" w:space="0" w:color="auto"/>
            <w:left w:val="none" w:sz="0" w:space="0" w:color="auto"/>
            <w:bottom w:val="none" w:sz="0" w:space="0" w:color="auto"/>
            <w:right w:val="none" w:sz="0" w:space="0" w:color="auto"/>
          </w:divBdr>
          <w:divsChild>
            <w:div w:id="2068675179">
              <w:marLeft w:val="0"/>
              <w:marRight w:val="0"/>
              <w:marTop w:val="0"/>
              <w:marBottom w:val="0"/>
              <w:divBdr>
                <w:top w:val="none" w:sz="0" w:space="0" w:color="auto"/>
                <w:left w:val="none" w:sz="0" w:space="0" w:color="auto"/>
                <w:bottom w:val="none" w:sz="0" w:space="0" w:color="auto"/>
                <w:right w:val="none" w:sz="0" w:space="0" w:color="auto"/>
              </w:divBdr>
              <w:divsChild>
                <w:div w:id="174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732</Words>
  <Characters>4536</Characters>
  <Application>Microsoft Office Word</Application>
  <DocSecurity>0</DocSecurity>
  <Lines>162</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محمد احمد محمد مهجري</cp:lastModifiedBy>
  <cp:revision>8</cp:revision>
  <dcterms:created xsi:type="dcterms:W3CDTF">2023-12-09T09:37:00Z</dcterms:created>
  <dcterms:modified xsi:type="dcterms:W3CDTF">2023-12-13T09:03:00Z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Adobe Acrobat Pro (64-bit) 23 Paper Capture Plug-in</vt:lpwstr>
  </property>
  <property fmtid="{D5CDD505-2E9C-101B-9397-08002B2CF9AE}" pid="3" name="GrammarlyDocumentId">
    <vt:lpwstr>229d33a93b0eb91b0066f453022385795ec45e85bcded1764face718766bb6d1</vt:lpwstr>
  </property>
</Properties>
</file>