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5FB64" w14:textId="77777777" w:rsidR="00F257EE" w:rsidRPr="00F257EE" w:rsidRDefault="00F257EE" w:rsidP="00F257EE">
      <w:pPr>
        <w:rPr>
          <w:color w:val="EE0000"/>
        </w:rPr>
      </w:pPr>
      <w:r w:rsidRPr="00F257EE">
        <w:rPr>
          <w:color w:val="EE0000"/>
          <w:highlight w:val="yellow"/>
        </w:rPr>
        <w:t xml:space="preserve">1 - </w:t>
      </w:r>
      <w:r w:rsidRPr="00F257EE">
        <w:rPr>
          <w:color w:val="EE0000"/>
          <w:highlight w:val="yellow"/>
        </w:rPr>
        <w:t>When you modify a class property and generate a migration, you have two options:</w:t>
      </w:r>
    </w:p>
    <w:p w14:paraId="1ABA2B88" w14:textId="77777777" w:rsidR="00F257EE" w:rsidRPr="00F257EE" w:rsidRDefault="00F257EE" w:rsidP="00F257EE">
      <w:pPr>
        <w:numPr>
          <w:ilvl w:val="0"/>
          <w:numId w:val="1"/>
        </w:numPr>
        <w:spacing w:after="80"/>
      </w:pPr>
      <w:r w:rsidRPr="00F257EE">
        <w:rPr>
          <w:b/>
          <w:bCs/>
        </w:rPr>
        <w:t>Up to Previous Change (rollback)</w:t>
      </w:r>
    </w:p>
    <w:p w14:paraId="7324D226" w14:textId="77777777" w:rsidR="00F257EE" w:rsidRPr="00F257EE" w:rsidRDefault="00F257EE" w:rsidP="00F257EE">
      <w:pPr>
        <w:numPr>
          <w:ilvl w:val="1"/>
          <w:numId w:val="1"/>
        </w:numPr>
        <w:spacing w:after="80"/>
      </w:pPr>
      <w:r w:rsidRPr="00F257EE">
        <w:t>You revert back to a previous migration, removing the new changes completely.</w:t>
      </w:r>
    </w:p>
    <w:p w14:paraId="669F0286" w14:textId="77777777" w:rsidR="00F257EE" w:rsidRPr="00F257EE" w:rsidRDefault="00F257EE" w:rsidP="00F257EE">
      <w:pPr>
        <w:numPr>
          <w:ilvl w:val="0"/>
          <w:numId w:val="1"/>
        </w:numPr>
        <w:spacing w:after="80"/>
      </w:pPr>
      <w:r w:rsidRPr="00F257EE">
        <w:rPr>
          <w:b/>
          <w:bCs/>
        </w:rPr>
        <w:t>Up to New Change (move forward)</w:t>
      </w:r>
    </w:p>
    <w:p w14:paraId="7D30BF4B" w14:textId="77777777" w:rsidR="00F257EE" w:rsidRPr="00F257EE" w:rsidRDefault="00F257EE" w:rsidP="00F257EE">
      <w:pPr>
        <w:numPr>
          <w:ilvl w:val="1"/>
          <w:numId w:val="1"/>
        </w:numPr>
        <w:spacing w:after="80"/>
      </w:pPr>
      <w:r w:rsidRPr="00F257EE">
        <w:t>You create a new migration that fixes or adjusts the recent change.</w:t>
      </w:r>
    </w:p>
    <w:p w14:paraId="5227A0AC" w14:textId="1283F081" w:rsidR="00F257EE" w:rsidRPr="00F257EE" w:rsidRDefault="00F257EE" w:rsidP="00F257EE">
      <w:pPr>
        <w:spacing w:after="80"/>
      </w:pPr>
      <w:r w:rsidRPr="00F257EE">
        <w:rPr>
          <w:b/>
          <w:bCs/>
        </w:rPr>
        <w:t>Best practice: Up to New Change</w:t>
      </w:r>
      <w:r w:rsidRPr="00F257EE">
        <w:br/>
        <w:t>Why?</w:t>
      </w:r>
    </w:p>
    <w:p w14:paraId="554BCD36" w14:textId="77777777" w:rsidR="00F257EE" w:rsidRPr="00F257EE" w:rsidRDefault="00F257EE" w:rsidP="00F257EE">
      <w:pPr>
        <w:numPr>
          <w:ilvl w:val="0"/>
          <w:numId w:val="2"/>
        </w:numPr>
        <w:spacing w:after="80"/>
      </w:pPr>
      <w:r w:rsidRPr="00F257EE">
        <w:t xml:space="preserve">It keeps a </w:t>
      </w:r>
      <w:r w:rsidRPr="00F257EE">
        <w:rPr>
          <w:b/>
          <w:bCs/>
        </w:rPr>
        <w:t>full history</w:t>
      </w:r>
      <w:r w:rsidRPr="00F257EE">
        <w:t xml:space="preserve"> of all changes in your project.</w:t>
      </w:r>
    </w:p>
    <w:p w14:paraId="580C6B94" w14:textId="77777777" w:rsidR="00F257EE" w:rsidRPr="00F257EE" w:rsidRDefault="00F257EE" w:rsidP="00F257EE">
      <w:pPr>
        <w:numPr>
          <w:ilvl w:val="0"/>
          <w:numId w:val="2"/>
        </w:numPr>
        <w:spacing w:after="80"/>
      </w:pPr>
      <w:r w:rsidRPr="00F257EE">
        <w:t xml:space="preserve">It’s safer and more reliable when working in a </w:t>
      </w:r>
      <w:r w:rsidRPr="00F257EE">
        <w:rPr>
          <w:b/>
          <w:bCs/>
        </w:rPr>
        <w:t>team environment</w:t>
      </w:r>
      <w:r w:rsidRPr="00F257EE">
        <w:t>.</w:t>
      </w:r>
    </w:p>
    <w:p w14:paraId="6F87FA3C" w14:textId="77777777" w:rsidR="00F257EE" w:rsidRDefault="00F257EE" w:rsidP="00F257EE">
      <w:pPr>
        <w:numPr>
          <w:ilvl w:val="0"/>
          <w:numId w:val="2"/>
        </w:numPr>
        <w:spacing w:after="80"/>
      </w:pPr>
      <w:r w:rsidRPr="00F257EE">
        <w:t>In production, it’s better to apply a new migration (forward) than rolling back, because rollback might break existing data.</w:t>
      </w:r>
    </w:p>
    <w:p w14:paraId="254052AC" w14:textId="77777777" w:rsidR="00F257EE" w:rsidRDefault="00F257EE" w:rsidP="00F257EE">
      <w:pPr>
        <w:spacing w:after="80"/>
      </w:pPr>
    </w:p>
    <w:p w14:paraId="1BDADB9F" w14:textId="77777777" w:rsidR="00F257EE" w:rsidRDefault="00F257EE" w:rsidP="00F257EE">
      <w:pPr>
        <w:spacing w:after="80"/>
      </w:pPr>
    </w:p>
    <w:p w14:paraId="3F3F81EA" w14:textId="77777777" w:rsidR="00F257EE" w:rsidRDefault="00F257EE" w:rsidP="00F257EE">
      <w:pPr>
        <w:spacing w:after="80"/>
      </w:pPr>
    </w:p>
    <w:p w14:paraId="1B623B05" w14:textId="1B0B3A5A" w:rsidR="00F257EE" w:rsidRPr="00F257EE" w:rsidRDefault="00F257EE" w:rsidP="00F257EE">
      <w:pPr>
        <w:spacing w:after="80"/>
      </w:pPr>
      <w:r w:rsidRPr="00B611F4">
        <w:rPr>
          <w:color w:val="EE0000"/>
          <w:highlight w:val="yellow"/>
        </w:rPr>
        <w:t xml:space="preserve">2 - </w:t>
      </w:r>
      <w:r w:rsidRPr="00B611F4">
        <w:rPr>
          <w:color w:val="EE0000"/>
          <w:highlight w:val="yellow"/>
        </w:rPr>
        <w:t xml:space="preserve">Why does </w:t>
      </w:r>
      <w:r w:rsidRPr="00B611F4">
        <w:rPr>
          <w:b/>
          <w:bCs/>
          <w:color w:val="EE0000"/>
          <w:highlight w:val="yellow"/>
        </w:rPr>
        <w:t>"one line for all configurations</w:t>
      </w:r>
      <w:r w:rsidRPr="00B611F4">
        <w:rPr>
          <w:b/>
          <w:bCs/>
          <w:color w:val="EE0000"/>
          <w:highlight w:val="yellow"/>
        </w:rPr>
        <w:t>”</w:t>
      </w:r>
      <w:r w:rsidRPr="00B611F4">
        <w:rPr>
          <w:color w:val="EE0000"/>
          <w:highlight w:val="yellow"/>
        </w:rPr>
        <w:t>?</w:t>
      </w:r>
    </w:p>
    <w:p w14:paraId="227EF626" w14:textId="77777777" w:rsidR="00F257EE" w:rsidRPr="00F257EE" w:rsidRDefault="00F257EE" w:rsidP="00F257EE">
      <w:pPr>
        <w:numPr>
          <w:ilvl w:val="0"/>
          <w:numId w:val="4"/>
        </w:numPr>
        <w:spacing w:after="80"/>
      </w:pPr>
      <w:r w:rsidRPr="00F257EE">
        <w:t xml:space="preserve">If you keep all configurations inside </w:t>
      </w:r>
      <w:proofErr w:type="spellStart"/>
      <w:r w:rsidRPr="00F257EE">
        <w:t>OnModelCreating</w:t>
      </w:r>
      <w:proofErr w:type="spellEnd"/>
      <w:r w:rsidRPr="00F257EE">
        <w:t>, the code becomes messy, huge, and hard to maintain.</w:t>
      </w:r>
    </w:p>
    <w:p w14:paraId="7BB5E6A5" w14:textId="05F6595C" w:rsidR="00F257EE" w:rsidRPr="00F257EE" w:rsidRDefault="00F257EE" w:rsidP="00F257EE">
      <w:pPr>
        <w:numPr>
          <w:ilvl w:val="0"/>
          <w:numId w:val="4"/>
        </w:numPr>
        <w:spacing w:after="80"/>
      </w:pPr>
      <w:r w:rsidRPr="00F257EE">
        <w:t xml:space="preserve">The solution is to create a </w:t>
      </w:r>
      <w:r w:rsidRPr="00F257EE">
        <w:rPr>
          <w:b/>
          <w:bCs/>
        </w:rPr>
        <w:t>separate configuration class</w:t>
      </w:r>
      <w:r w:rsidRPr="00F257EE">
        <w:t xml:space="preserve"> for each entity </w:t>
      </w:r>
    </w:p>
    <w:p w14:paraId="0C5E35CA" w14:textId="77777777" w:rsidR="00F257EE" w:rsidRPr="00F257EE" w:rsidRDefault="00F257EE" w:rsidP="00F257EE">
      <w:pPr>
        <w:numPr>
          <w:ilvl w:val="0"/>
          <w:numId w:val="4"/>
        </w:numPr>
        <w:spacing w:after="80"/>
      </w:pPr>
      <w:r w:rsidRPr="00F257EE">
        <w:t xml:space="preserve">Then, in </w:t>
      </w:r>
      <w:proofErr w:type="spellStart"/>
      <w:r w:rsidRPr="00F257EE">
        <w:t>OnModelCreating</w:t>
      </w:r>
      <w:proofErr w:type="spellEnd"/>
      <w:r w:rsidRPr="00F257EE">
        <w:t>, you just use one line:</w:t>
      </w:r>
    </w:p>
    <w:p w14:paraId="154244F3" w14:textId="77777777" w:rsidR="00F257EE" w:rsidRPr="00F257EE" w:rsidRDefault="00F257EE" w:rsidP="00F257EE">
      <w:pPr>
        <w:numPr>
          <w:ilvl w:val="2"/>
          <w:numId w:val="4"/>
        </w:numPr>
        <w:spacing w:after="80"/>
      </w:pPr>
      <w:proofErr w:type="spellStart"/>
      <w:r w:rsidRPr="00F257EE">
        <w:t>modelBuilder.ApplyConfiguration</w:t>
      </w:r>
      <w:proofErr w:type="spellEnd"/>
      <w:r w:rsidRPr="00F257EE">
        <w:t xml:space="preserve">(new </w:t>
      </w:r>
      <w:proofErr w:type="spellStart"/>
      <w:r w:rsidRPr="00F257EE">
        <w:t>ProjectConfigurations</w:t>
      </w:r>
      <w:proofErr w:type="spellEnd"/>
      <w:r w:rsidRPr="00F257EE">
        <w:t>());</w:t>
      </w:r>
    </w:p>
    <w:p w14:paraId="2A5BEB75" w14:textId="77777777" w:rsidR="00F257EE" w:rsidRPr="00F257EE" w:rsidRDefault="00F257EE" w:rsidP="00F257EE">
      <w:pPr>
        <w:numPr>
          <w:ilvl w:val="0"/>
          <w:numId w:val="4"/>
        </w:numPr>
        <w:spacing w:after="80"/>
      </w:pPr>
      <w:r w:rsidRPr="00F257EE">
        <w:t>This achieves Separation of Concern because:</w:t>
      </w:r>
    </w:p>
    <w:p w14:paraId="23649E6E" w14:textId="77777777" w:rsidR="00F257EE" w:rsidRPr="00F257EE" w:rsidRDefault="00F257EE" w:rsidP="00F257EE">
      <w:pPr>
        <w:numPr>
          <w:ilvl w:val="1"/>
          <w:numId w:val="4"/>
        </w:numPr>
        <w:spacing w:after="80"/>
      </w:pPr>
      <w:r w:rsidRPr="00F257EE">
        <w:t>Each entity’s configuration is isolated in its own file.</w:t>
      </w:r>
    </w:p>
    <w:p w14:paraId="661E9AE8" w14:textId="77777777" w:rsidR="00F257EE" w:rsidRPr="00F257EE" w:rsidRDefault="00F257EE" w:rsidP="00F257EE">
      <w:pPr>
        <w:numPr>
          <w:ilvl w:val="1"/>
          <w:numId w:val="4"/>
        </w:numPr>
        <w:spacing w:after="80"/>
      </w:pPr>
      <w:r w:rsidRPr="00F257EE">
        <w:t xml:space="preserve">The </w:t>
      </w:r>
      <w:proofErr w:type="spellStart"/>
      <w:r w:rsidRPr="00F257EE">
        <w:t>DbContext</w:t>
      </w:r>
      <w:proofErr w:type="spellEnd"/>
      <w:r w:rsidRPr="00F257EE">
        <w:t xml:space="preserve"> remains clean and focused only on managing the connection and </w:t>
      </w:r>
      <w:proofErr w:type="spellStart"/>
      <w:r w:rsidRPr="00F257EE">
        <w:t>DbSets</w:t>
      </w:r>
      <w:proofErr w:type="spellEnd"/>
      <w:r w:rsidRPr="00F257EE">
        <w:t>.</w:t>
      </w:r>
    </w:p>
    <w:p w14:paraId="3F2991EB" w14:textId="77777777" w:rsidR="00F257EE" w:rsidRPr="00F257EE" w:rsidRDefault="00F257EE" w:rsidP="00F257EE">
      <w:pPr>
        <w:numPr>
          <w:ilvl w:val="1"/>
          <w:numId w:val="4"/>
        </w:numPr>
        <w:spacing w:after="80"/>
      </w:pPr>
      <w:r w:rsidRPr="00F257EE">
        <w:t xml:space="preserve">Any change in one entity only requires updating its configuration class, not the entire </w:t>
      </w:r>
      <w:proofErr w:type="spellStart"/>
      <w:r w:rsidRPr="00F257EE">
        <w:t>DbContext</w:t>
      </w:r>
      <w:proofErr w:type="spellEnd"/>
      <w:r w:rsidRPr="00F257EE">
        <w:t>.</w:t>
      </w:r>
    </w:p>
    <w:p w14:paraId="0D7A1ECC" w14:textId="38CFC3D5" w:rsidR="00F257EE" w:rsidRPr="00F257EE" w:rsidRDefault="00F257EE" w:rsidP="00F257EE">
      <w:pPr>
        <w:spacing w:after="80"/>
      </w:pPr>
    </w:p>
    <w:p w14:paraId="39974910" w14:textId="20FC1F39" w:rsidR="00F257EE" w:rsidRPr="00F257EE" w:rsidRDefault="00F257EE" w:rsidP="00F257EE">
      <w:pPr>
        <w:spacing w:after="80"/>
      </w:pPr>
      <w:r>
        <w:t xml:space="preserve"> </w:t>
      </w:r>
    </w:p>
    <w:p w14:paraId="11A2B47B" w14:textId="4E97B819" w:rsidR="00332C32" w:rsidRDefault="00332C32"/>
    <w:sectPr w:rsidR="00332C32" w:rsidSect="00F257EE">
      <w:pgSz w:w="12240" w:h="15840"/>
      <w:pgMar w:top="432" w:right="302" w:bottom="432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1350A"/>
    <w:multiLevelType w:val="multilevel"/>
    <w:tmpl w:val="0E94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EB5AFE"/>
    <w:multiLevelType w:val="multilevel"/>
    <w:tmpl w:val="3B12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144479"/>
    <w:multiLevelType w:val="multilevel"/>
    <w:tmpl w:val="2ECCD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A91A69"/>
    <w:multiLevelType w:val="multilevel"/>
    <w:tmpl w:val="E0E6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7654178">
    <w:abstractNumId w:val="2"/>
  </w:num>
  <w:num w:numId="2" w16cid:durableId="1365908343">
    <w:abstractNumId w:val="3"/>
  </w:num>
  <w:num w:numId="3" w16cid:durableId="1990019110">
    <w:abstractNumId w:val="0"/>
  </w:num>
  <w:num w:numId="4" w16cid:durableId="13674110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C32"/>
    <w:rsid w:val="00332C32"/>
    <w:rsid w:val="00B611F4"/>
    <w:rsid w:val="00CA57AC"/>
    <w:rsid w:val="00F25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F6319"/>
  <w15:chartTrackingRefBased/>
  <w15:docId w15:val="{DDA760EC-E961-406D-9294-11909E923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C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C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C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C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C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C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C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C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C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C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C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C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C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C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C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C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C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C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C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C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C3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257E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Ashraf</dc:creator>
  <cp:keywords/>
  <dc:description/>
  <cp:lastModifiedBy>Mohamed Ashraf</cp:lastModifiedBy>
  <cp:revision>2</cp:revision>
  <dcterms:created xsi:type="dcterms:W3CDTF">2025-09-09T12:53:00Z</dcterms:created>
  <dcterms:modified xsi:type="dcterms:W3CDTF">2025-09-09T12:59:00Z</dcterms:modified>
</cp:coreProperties>
</file>