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ce17c023fb4bc9ef60fff2692a5f5ccbadada30"/>
    <w:p>
      <w:pPr>
        <w:pStyle w:val="Heading1"/>
      </w:pPr>
      <w:r>
        <w:t xml:space="preserve">Statistical Induction, Causal Criticism, and the Deceleration of Scientific Progress</w:t>
      </w:r>
    </w:p>
    <w:bookmarkStart w:id="20" w:name="core-thesis"/>
    <w:p>
      <w:pPr>
        <w:pStyle w:val="Heading2"/>
      </w:pPr>
      <w:r>
        <w:t xml:space="preserve">1. Core thesis</w:t>
      </w:r>
    </w:p>
    <w:p>
      <w:pPr>
        <w:pStyle w:val="FirstParagraph"/>
      </w:pPr>
      <w:r>
        <w:t xml:space="preserve">Modern science increasingly rewards the discovery of statistical regularities: significant associations, predictive models, reproducible pipelines, high-dimensional patterns, and data-driven classifications. These achievements are valuable, but they are not identical to scientific progress.</w:t>
      </w:r>
    </w:p>
    <w:p>
      <w:pPr>
        <w:pStyle w:val="BodyText"/>
      </w:pPr>
      <w:r>
        <w:t xml:space="preserve">Scientific progress occurs when a result is converted into a causal abstraction: an account of the entities, variables, mechanisms, invariances, and interventions that explain why the result holds, where it should transport, and how it could fail.</w:t>
      </w:r>
    </w:p>
    <w:p>
      <w:pPr>
        <w:pStyle w:val="BodyText"/>
      </w:pPr>
      <w:r>
        <w:t xml:space="preserve">The proposed thesis is:</w:t>
      </w:r>
    </w:p>
    <w:p>
      <w:pPr>
        <w:pStyle w:val="BlockText"/>
      </w:pPr>
      <w:r>
        <w:t xml:space="preserve">The deceleration of scientific progress is partly explained by the increasing dominance of the statistical-inductivist paradigm over the causal-Popperian paradigm. As scientific institutions reward statistical discovery more than causal abstraction and severe criticism, fields generate more publishable findings without proportionally generating durable explanations.</w:t>
      </w:r>
    </w:p>
    <w:p>
      <w:pPr>
        <w:pStyle w:val="FirstParagraph"/>
      </w:pPr>
      <w:r>
        <w:t xml:space="preserve">This is not an anti-statistical argument. Statistical methods are indispensable. The claim is that statistical success becomes epistemically fragile when it is treated as discovery before being anchored in causal structure.</w:t>
      </w:r>
    </w:p>
    <w:p>
      <w:pPr>
        <w:pStyle w:val="BodyText"/>
      </w:pPr>
      <w:r>
        <w:t xml:space="preserve">A compact formulation is:</w:t>
      </w:r>
    </w:p>
    <w:p>
      <w:pPr>
        <w:pStyle w:val="BlockText"/>
      </w:pPr>
      <w:r>
        <w:t xml:space="preserve">Science decelerates when it becomes better at finding publishable regularities than at building refutable causal abstractions.</w:t>
      </w:r>
    </w:p>
    <w:bookmarkEnd w:id="20"/>
    <w:bookmarkStart w:id="23" w:name="the-two-rival-paradigms"/>
    <w:p>
      <w:pPr>
        <w:pStyle w:val="Heading2"/>
      </w:pPr>
      <w:r>
        <w:t xml:space="preserve">2. The two rival paradigms</w:t>
      </w:r>
    </w:p>
    <w:bookmarkStart w:id="21" w:name="the-statistical-inductivist-paradigm"/>
    <w:p>
      <w:pPr>
        <w:pStyle w:val="Heading3"/>
      </w:pPr>
      <w:r>
        <w:t xml:space="preserve">2.1 The statistical-inductivist paradigm</w:t>
      </w:r>
    </w:p>
    <w:p>
      <w:pPr>
        <w:pStyle w:val="FirstParagraph"/>
      </w:pPr>
      <w:r>
        <w:t xml:space="preserve">The statistical-inductivist paradigm treats knowledge growth as disciplined learning from observations. It asks:</w:t>
      </w:r>
    </w:p>
    <w:p>
      <w:pPr>
        <w:pStyle w:val="BlockText"/>
      </w:pPr>
      <w:r>
        <w:t xml:space="preserve">Given observed data, how should we estimate, predict, update beliefs, control error, or generalize?</w:t>
      </w:r>
    </w:p>
    <w:p>
      <w:pPr>
        <w:pStyle w:val="FirstParagraph"/>
      </w:pPr>
      <w:r>
        <w:t xml:space="preserve">Frequentist and Bayesian approaches differ, but both usually operate within this broader paradigm. Frequentist methods emphasize procedures with good long-run error properties. Bayesian methods emphasize updating from prior to posterior belief. Modern prediction-centered science emphasizes out-of-sample performance, calibration, and generalization.</w:t>
      </w:r>
    </w:p>
    <w:p>
      <w:pPr>
        <w:pStyle w:val="BodyText"/>
      </w:pPr>
      <w:r>
        <w:t xml:space="preserve">The central movement is:</w:t>
      </w:r>
    </w:p>
    <w:p>
      <w:pPr>
        <w:pStyle w:val="BlockText"/>
      </w:pPr>
      <w:r>
        <w:t xml:space="preserve">data → regularity → statistical certification → prediction or inference → accumulated knowledge.</w:t>
      </w:r>
    </w:p>
    <w:p>
      <w:pPr>
        <w:pStyle w:val="FirstParagraph"/>
      </w:pPr>
      <w:r>
        <w:t xml:space="preserve">This paradigm has major strengths. It is portable, teachable, auditable, and computationally scalable. It works especially well when mechanisms are unknown, data are noisy, and direct causal intervention is difficult. It allowed twentieth-century science to discipline fields such as agriculture, psychology, medicine, epidemiology, economics, genetics, and molecular biology.</w:t>
      </w:r>
    </w:p>
    <w:p>
      <w:pPr>
        <w:pStyle w:val="BodyText"/>
      </w:pPr>
      <w:r>
        <w:t xml:space="preserve">Its weakness is that it can mistake a local regularity for a scientific explanation. A statistically significant association, a predictive model, or a reproducible computational pipeline may describe a pattern without identifying the causal structure that generates it.</w:t>
      </w:r>
    </w:p>
    <w:bookmarkEnd w:id="21"/>
    <w:bookmarkStart w:id="22" w:name="the-causal-popperian-paradigm"/>
    <w:p>
      <w:pPr>
        <w:pStyle w:val="Heading3"/>
      </w:pPr>
      <w:r>
        <w:t xml:space="preserve">2.2 The causal-Popperian paradigm</w:t>
      </w:r>
    </w:p>
    <w:p>
      <w:pPr>
        <w:pStyle w:val="FirstParagraph"/>
      </w:pPr>
      <w:r>
        <w:t xml:space="preserve">The causal-Popperian paradigm treats knowledge growth as the improvement of explanatory conjectures through criticism. It asks:</w:t>
      </w:r>
    </w:p>
    <w:p>
      <w:pPr>
        <w:pStyle w:val="BlockText"/>
      </w:pPr>
      <w:r>
        <w:t xml:space="preserve">What structure would make this phenomenon occur, what interventions does that structure imply, and what observations would force revision?</w:t>
      </w:r>
    </w:p>
    <w:p>
      <w:pPr>
        <w:pStyle w:val="FirstParagraph"/>
      </w:pPr>
      <w:r>
        <w:t xml:space="preserve">The causal side emphasizes mechanisms, counterfactuals, interventions, invariance, autonomy, and transport. The Popperian side emphasizes conjecture, refutation, severe testing, and resistance to ad hoc rescue.</w:t>
      </w:r>
    </w:p>
    <w:p>
      <w:pPr>
        <w:pStyle w:val="BodyText"/>
      </w:pPr>
      <w:r>
        <w:t xml:space="preserve">The central movement is:</w:t>
      </w:r>
    </w:p>
    <w:p>
      <w:pPr>
        <w:pStyle w:val="BlockText"/>
      </w:pPr>
      <w:r>
        <w:t xml:space="preserve">conjectured structure → intervention-relevant consequences → severe test → criticism or refinement → deeper explanation.</w:t>
      </w:r>
    </w:p>
    <w:p>
      <w:pPr>
        <w:pStyle w:val="FirstParagraph"/>
      </w:pPr>
      <w:r>
        <w:t xml:space="preserve">This paradigm does not reject statistics. Rather, it subordinates statistical evidence to explanatory structure. Statistical evidence becomes scientifically powerful when it helps distinguish rival causal abstractions, not merely when it crosses a threshold.</w:t>
      </w:r>
    </w:p>
    <w:p>
      <w:pPr>
        <w:pStyle w:val="BodyText"/>
      </w:pPr>
      <w:r>
        <w:t xml:space="preserve">A causal-Popperian result should identify:</w:t>
      </w:r>
    </w:p>
    <w:p>
      <w:pPr>
        <w:pStyle w:val="Compact"/>
        <w:numPr>
          <w:ilvl w:val="0"/>
          <w:numId w:val="1001"/>
        </w:numPr>
      </w:pPr>
      <w:r>
        <w:t xml:space="preserve">the biological, physical, or social structure generating the signal;</w:t>
      </w:r>
    </w:p>
    <w:p>
      <w:pPr>
        <w:pStyle w:val="Compact"/>
        <w:numPr>
          <w:ilvl w:val="0"/>
          <w:numId w:val="1001"/>
        </w:numPr>
      </w:pPr>
      <w:r>
        <w:t xml:space="preserve">the conditions under which the claim should remain valid;</w:t>
      </w:r>
    </w:p>
    <w:p>
      <w:pPr>
        <w:pStyle w:val="Compact"/>
        <w:numPr>
          <w:ilvl w:val="0"/>
          <w:numId w:val="1001"/>
        </w:numPr>
      </w:pPr>
      <w:r>
        <w:t xml:space="preserve">the interventions that should alter the phenomenon;</w:t>
      </w:r>
    </w:p>
    <w:p>
      <w:pPr>
        <w:pStyle w:val="Compact"/>
        <w:numPr>
          <w:ilvl w:val="0"/>
          <w:numId w:val="1001"/>
        </w:numPr>
      </w:pPr>
      <w:r>
        <w:t xml:space="preserve">the rival explanations that are ruled out;</w:t>
      </w:r>
    </w:p>
    <w:p>
      <w:pPr>
        <w:pStyle w:val="Compact"/>
        <w:numPr>
          <w:ilvl w:val="0"/>
          <w:numId w:val="1001"/>
        </w:numPr>
      </w:pPr>
      <w:r>
        <w:t xml:space="preserve">the observations that would count against the theory.</w:t>
      </w:r>
    </w:p>
    <w:bookmarkEnd w:id="22"/>
    <w:bookmarkEnd w:id="23"/>
    <w:bookmarkStart w:id="24" w:name="X03eb40b6c446be96bd1a1fe08372b88c7092198"/>
    <w:p>
      <w:pPr>
        <w:pStyle w:val="Heading2"/>
      </w:pPr>
      <w:r>
        <w:t xml:space="preserve">3. A useful characterization: data versus data-generating process</w:t>
      </w:r>
    </w:p>
    <w:p>
      <w:pPr>
        <w:pStyle w:val="FirstParagraph"/>
      </w:pPr>
      <w:r>
        <w:t xml:space="preserve">One useful characterization of the two paradigms concerns their orientation toward data. This does not replace the main axis of the argument. The main contrast remains statistical-inductivist versus causal-Popperian. The data/process distinction clarifies what each paradigm treats as primary.</w:t>
      </w:r>
    </w:p>
    <w:p>
      <w:pPr>
        <w:pStyle w:val="BodyText"/>
      </w:pPr>
      <w:r>
        <w:t xml:space="preserve">The statistical-inductivist paradigm is primarily data-centered. It begins with observations and asks how they should be summarized, modeled, predicted, generalized, or used to update beliefs. Its central objects are datasets, distributions, estimators, likelihoods, posteriors, error rates, fitted functions, and predictive performance.</w:t>
      </w:r>
    </w:p>
    <w:p>
      <w:pPr>
        <w:pStyle w:val="BodyText"/>
      </w:pPr>
      <w:r>
        <w:t xml:space="preserve">The causal-Popperian paradigm is process-centered. It treats data as traces of an underlying data-generating process: mechanisms, interventions, measurement procedures, hidden variables, selection effects, and experimental conditions. Its central object is not the dataset itself, but the structure that produced the dataset and determines whether observed regularities will survive perturbation.</w:t>
      </w:r>
    </w:p>
    <w:p>
      <w:pPr>
        <w:pStyle w:val="BodyText"/>
      </w:pPr>
      <w:r>
        <w:t xml:space="preserve">The statistical-inductivist paradigm asks what can be inferred from the data. The causal-Popperian paradigm asks what process could have produced the data, what else that process would imply, and what tests could reveal that the proposed process is wrong.</w:t>
      </w:r>
    </w:p>
    <w:p>
      <w:pPr>
        <w:pStyle w:val="BodyText"/>
      </w:pPr>
      <w:r>
        <w:t xml:space="preserve">This distinction explains why the two paradigms can disagree while using the same evidence. A model may describe the observed data well while misrepresenting the process that produced them. It may predict within one regime while failing under intervention, transport, or distribution shift. Conversely, a causal abstraction may initially fit the available data imperfectly while identifying a deeper structure that explains why some regularities hold, why others are artifacts, and what future observations or interventions should reveal.</w:t>
      </w:r>
    </w:p>
    <w:bookmarkEnd w:id="24"/>
    <w:bookmarkStart w:id="25" w:name="the-problem-of-induction"/>
    <w:p>
      <w:pPr>
        <w:pStyle w:val="Heading2"/>
      </w:pPr>
      <w:r>
        <w:t xml:space="preserve">4. The problem of induction</w:t>
      </w:r>
    </w:p>
    <w:p>
      <w:pPr>
        <w:pStyle w:val="FirstParagraph"/>
      </w:pPr>
      <w:r>
        <w:t xml:space="preserve">The statistical-inductivist paradigm inherits the Humean problem of induction. Observed regularities do not logically justify conclusions about unobserved cases. Repeated success does not prove that a pattern will continue to hold, especially when the underlying data-generating process changes.</w:t>
      </w:r>
    </w:p>
    <w:p>
      <w:pPr>
        <w:pStyle w:val="BodyText"/>
      </w:pPr>
      <w:r>
        <w:t xml:space="preserve">Popper’s solution was not to justify induction. He rejected the idea that science grows by inductive confirmation. Science advances by proposing conjectures and exposing them to possible refutation. Theories are not verified by repeated success. They are provisionally retained when they survive severe criticism.</w:t>
      </w:r>
    </w:p>
    <w:p>
      <w:pPr>
        <w:pStyle w:val="BodyText"/>
      </w:pPr>
      <w:r>
        <w:t xml:space="preserve">This creates a deep tension with much of modern empirical science. Many fields treat repeated statistical success as epistemic progress. But from a Popperian perspective, the key question is not whether a result was confirmed again under similar conditions. The key question is whether the underlying explanation survived tests that could realistically have shown it to be false.</w:t>
      </w:r>
    </w:p>
    <w:p>
      <w:pPr>
        <w:pStyle w:val="BodyText"/>
      </w:pPr>
      <w:r>
        <w:t xml:space="preserve">The causal-Popperian paradigm adds a further requirement. A conjecture must not merely be falsifiable in the abstract. It must specify the process that generates the data, the interventions that matter, the boundary conditions under which the claim should hold, and the observations that would force revision.</w:t>
      </w:r>
    </w:p>
    <w:bookmarkEnd w:id="25"/>
    <w:bookmarkStart w:id="26" w:name="X0b8e5ab3550b48e0dbcc2ff0b4754a55782db56"/>
    <w:p>
      <w:pPr>
        <w:pStyle w:val="Heading2"/>
      </w:pPr>
      <w:r>
        <w:t xml:space="preserve">5. How the statistical-inductivist paradigm gained dominance</w:t>
      </w:r>
    </w:p>
    <w:p>
      <w:pPr>
        <w:pStyle w:val="FirstParagraph"/>
      </w:pPr>
      <w:r>
        <w:t xml:space="preserve">The statistical-inductivist paradigm became dominant because it solved an institutional problem. It made scientific judgment procedurally manageable.</w:t>
      </w:r>
    </w:p>
    <w:p>
      <w:pPr>
        <w:pStyle w:val="BodyText"/>
      </w:pPr>
      <w:r>
        <w:t xml:space="preserve">It offered:</w:t>
      </w:r>
    </w:p>
    <w:p>
      <w:pPr>
        <w:pStyle w:val="Compact"/>
        <w:numPr>
          <w:ilvl w:val="0"/>
          <w:numId w:val="1002"/>
        </w:numPr>
      </w:pPr>
      <w:r>
        <w:t xml:space="preserve">standard tests;</w:t>
      </w:r>
    </w:p>
    <w:p>
      <w:pPr>
        <w:pStyle w:val="Compact"/>
        <w:numPr>
          <w:ilvl w:val="0"/>
          <w:numId w:val="1002"/>
        </w:numPr>
      </w:pPr>
      <w:r>
        <w:t xml:space="preserve">confidence intervals;</w:t>
      </w:r>
    </w:p>
    <w:p>
      <w:pPr>
        <w:pStyle w:val="Compact"/>
        <w:numPr>
          <w:ilvl w:val="0"/>
          <w:numId w:val="1002"/>
        </w:numPr>
      </w:pPr>
      <w:r>
        <w:t xml:space="preserve">p-values;</w:t>
      </w:r>
    </w:p>
    <w:p>
      <w:pPr>
        <w:pStyle w:val="Compact"/>
        <w:numPr>
          <w:ilvl w:val="0"/>
          <w:numId w:val="1002"/>
        </w:numPr>
      </w:pPr>
      <w:r>
        <w:t xml:space="preserve">regression models;</w:t>
      </w:r>
    </w:p>
    <w:p>
      <w:pPr>
        <w:pStyle w:val="Compact"/>
        <w:numPr>
          <w:ilvl w:val="0"/>
          <w:numId w:val="1002"/>
        </w:numPr>
      </w:pPr>
      <w:r>
        <w:t xml:space="preserve">experimental designs;</w:t>
      </w:r>
    </w:p>
    <w:p>
      <w:pPr>
        <w:pStyle w:val="Compact"/>
        <w:numPr>
          <w:ilvl w:val="0"/>
          <w:numId w:val="1002"/>
        </w:numPr>
      </w:pPr>
      <w:r>
        <w:t xml:space="preserve">power calculations;</w:t>
      </w:r>
    </w:p>
    <w:p>
      <w:pPr>
        <w:pStyle w:val="Compact"/>
        <w:numPr>
          <w:ilvl w:val="0"/>
          <w:numId w:val="1002"/>
        </w:numPr>
      </w:pPr>
      <w:r>
        <w:t xml:space="preserve">Bayesian updating;</w:t>
      </w:r>
    </w:p>
    <w:p>
      <w:pPr>
        <w:pStyle w:val="Compact"/>
        <w:numPr>
          <w:ilvl w:val="0"/>
          <w:numId w:val="1002"/>
        </w:numPr>
      </w:pPr>
      <w:r>
        <w:t xml:space="preserve">risk scores;</w:t>
      </w:r>
    </w:p>
    <w:p>
      <w:pPr>
        <w:pStyle w:val="Compact"/>
        <w:numPr>
          <w:ilvl w:val="0"/>
          <w:numId w:val="1002"/>
        </w:numPr>
      </w:pPr>
      <w:r>
        <w:t xml:space="preserve">prediction benchmarks;</w:t>
      </w:r>
    </w:p>
    <w:p>
      <w:pPr>
        <w:pStyle w:val="Compact"/>
        <w:numPr>
          <w:ilvl w:val="0"/>
          <w:numId w:val="1002"/>
        </w:numPr>
      </w:pPr>
      <w:r>
        <w:t xml:space="preserve">reproducible computational workflows.</w:t>
      </w:r>
    </w:p>
    <w:p>
      <w:pPr>
        <w:pStyle w:val="FirstParagraph"/>
      </w:pPr>
      <w:r>
        <w:t xml:space="preserve">These tools allowed diverse fields to produce comparable, publishable, and auditable results. They also allowed science to scale. A field no longer needed a mature causal theory before producing quantitative knowledge. It could proceed by identifying regularities.</w:t>
      </w:r>
    </w:p>
    <w:p>
      <w:pPr>
        <w:pStyle w:val="BodyText"/>
      </w:pPr>
      <w:r>
        <w:t xml:space="preserve">This was a major achievement. But it created a second-order problem. Once statistical certification became the institutional grammar of discovery, many fields began rewarding results that were statistically certified but causally underdeveloped.</w:t>
      </w:r>
    </w:p>
    <w:p>
      <w:pPr>
        <w:pStyle w:val="BodyText"/>
      </w:pPr>
      <w:r>
        <w:t xml:space="preserve">The result was an expansion of publishable findings without a proportional expansion of durable explanatory knowledge.</w:t>
      </w:r>
    </w:p>
    <w:bookmarkEnd w:id="26"/>
    <w:bookmarkStart w:id="27" w:name="replication-crisis-as-paradigm-conflict"/>
    <w:p>
      <w:pPr>
        <w:pStyle w:val="Heading2"/>
      </w:pPr>
      <w:r>
        <w:t xml:space="preserve">6. Replication crisis as paradigm conflict</w:t>
      </w:r>
    </w:p>
    <w:p>
      <w:pPr>
        <w:pStyle w:val="FirstParagraph"/>
      </w:pPr>
      <w:r>
        <w:t xml:space="preserve">The replication crisis is often described as a failure of statistical practice: small samples, p-hacking, publication bias, underpowered studies, flexible analyses, and selective reporting. These are real causes. But they are symptoms of a deeper epistemic imbalance.</w:t>
      </w:r>
    </w:p>
    <w:p>
      <w:pPr>
        <w:pStyle w:val="BodyText"/>
      </w:pPr>
      <w:r>
        <w:t xml:space="preserve">The deeper problem is:</w:t>
      </w:r>
    </w:p>
    <w:p>
      <w:pPr>
        <w:pStyle w:val="BlockText"/>
      </w:pPr>
      <w:r>
        <w:t xml:space="preserve">Many fields generated statistical regularities faster than they generated causal abstractions capable of explaining, transporting, and criticizing those regularities.</w:t>
      </w:r>
    </w:p>
    <w:p>
      <w:pPr>
        <w:pStyle w:val="FirstParagraph"/>
      </w:pPr>
      <w:r>
        <w:t xml:space="preserve">A result may be reproducible as code but not replicable as science. Reproducibility shows that the same data and analysis can regenerate the same number. Replicability asks whether the claim survives in new data, new laboratories, new populations, new platforms, or new perturbational contexts.</w:t>
      </w:r>
    </w:p>
    <w:p>
      <w:pPr>
        <w:pStyle w:val="BodyText"/>
      </w:pPr>
      <w:r>
        <w:t xml:space="preserve">The causal-Popperian question is stronger still:</w:t>
      </w:r>
    </w:p>
    <w:p>
      <w:pPr>
        <w:pStyle w:val="BlockText"/>
      </w:pPr>
      <w:r>
        <w:t xml:space="preserve">Does the result survive the changes that the proposed causal abstraction says should not matter, and does it fail under the interventions that the abstraction says should matter?</w:t>
      </w:r>
    </w:p>
    <w:p>
      <w:pPr>
        <w:pStyle w:val="FirstParagraph"/>
      </w:pPr>
      <w:r>
        <w:t xml:space="preserve">The replication crisis can therefore be understood partly as a failure to distinguish regularities in data from structure in the data-generating process. Many fields became highly effective at extracting patterns from datasets, but less effective at determining which patterns reflected stable causal structure. A result could be statistically significant, predictive, and reproducible as code while remaining fragile under changes in laboratory, population, platform, measurement, or intervention. In such cases, the data-centered standard was satisfied, but the process-centered standard was not.</w:t>
      </w:r>
    </w:p>
    <w:p>
      <w:pPr>
        <w:pStyle w:val="BodyText"/>
      </w:pPr>
      <w:r>
        <w:t xml:space="preserve">This distinction is especially important in computational biology. A gene signature, biomarker, cluster, pathway enrichment, or predictive model may be statistically strong within a dataset. But the signal may depend on batch effects, cohort composition, platform differences, hidden confounding, tissue handling, preprocessing, or label leakage. The pattern may be real in the local data-generating process without being a biological invariant.</w:t>
      </w:r>
    </w:p>
    <w:p>
      <w:pPr>
        <w:pStyle w:val="BodyText"/>
      </w:pPr>
      <w:r>
        <w:t xml:space="preserve">A computational biology result becomes a scientific discovery when its statistical or predictive success is tied to a causal abstraction: an account of the biological structure generating the signal, the claim’s scope of validity, and its intervention-relevant consequences.</w:t>
      </w:r>
    </w:p>
    <w:bookmarkEnd w:id="27"/>
    <w:bookmarkStart w:id="28" w:name="X66fb45a75c392281817b66869a9c564108eedee"/>
    <w:p>
      <w:pPr>
        <w:pStyle w:val="Heading2"/>
      </w:pPr>
      <w:r>
        <w:t xml:space="preserve">7. Why this may explain decelerating progress</w:t>
      </w:r>
    </w:p>
    <w:p>
      <w:pPr>
        <w:pStyle w:val="FirstParagraph"/>
      </w:pPr>
      <w:r>
        <w:t xml:space="preserve">Recent discussions of scientific deceleration often emphasize increasing field complexity, knowledge burden, institutional conservatism, team size, funding incentives, and publication pressure. These factors matter. The present theory proposes an additional mechanism:</w:t>
      </w:r>
    </w:p>
    <w:p>
      <w:pPr>
        <w:pStyle w:val="BlockText"/>
      </w:pPr>
      <w:r>
        <w:t xml:space="preserve">Scientific progress decelerates when the institutions of science increasingly reward statistical-discovery outputs while under-rewarding causal-abstraction outputs.</w:t>
      </w:r>
    </w:p>
    <w:p>
      <w:pPr>
        <w:pStyle w:val="FirstParagraph"/>
      </w:pPr>
      <w:r>
        <w:t xml:space="preserve">This could happen even while publication counts, data scale, computational sophistication, and technical methods all increase.</w:t>
      </w:r>
    </w:p>
    <w:p>
      <w:pPr>
        <w:pStyle w:val="BodyText"/>
      </w:pPr>
      <w:r>
        <w:t xml:space="preserve">The mechanism is:</w:t>
      </w:r>
    </w:p>
    <w:p>
      <w:pPr>
        <w:pStyle w:val="Compact"/>
        <w:numPr>
          <w:ilvl w:val="0"/>
          <w:numId w:val="1003"/>
        </w:numPr>
      </w:pPr>
      <w:r>
        <w:t xml:space="preserve">Fields develop powerful tools for detecting regularities.</w:t>
      </w:r>
    </w:p>
    <w:p>
      <w:pPr>
        <w:pStyle w:val="Compact"/>
        <w:numPr>
          <w:ilvl w:val="0"/>
          <w:numId w:val="1003"/>
        </w:numPr>
      </w:pPr>
      <w:r>
        <w:t xml:space="preserve">Institutions reward statistically certified novelty.</w:t>
      </w:r>
    </w:p>
    <w:p>
      <w:pPr>
        <w:pStyle w:val="Compact"/>
        <w:numPr>
          <w:ilvl w:val="0"/>
          <w:numId w:val="1003"/>
        </w:numPr>
      </w:pPr>
      <w:r>
        <w:t xml:space="preserve">Researchers produce more findings, signatures, associations, models, and descriptive maps.</w:t>
      </w:r>
    </w:p>
    <w:p>
      <w:pPr>
        <w:pStyle w:val="Compact"/>
        <w:numPr>
          <w:ilvl w:val="0"/>
          <w:numId w:val="1003"/>
        </w:numPr>
      </w:pPr>
      <w:r>
        <w:t xml:space="preserve">Many findings lack clear causal abstraction, scope of validity, or intervention-relevant consequences.</w:t>
      </w:r>
    </w:p>
    <w:p>
      <w:pPr>
        <w:pStyle w:val="Compact"/>
        <w:numPr>
          <w:ilvl w:val="0"/>
          <w:numId w:val="1003"/>
        </w:numPr>
      </w:pPr>
      <w:r>
        <w:t xml:space="preserve">Downstream researchers must spend more effort filtering, reconciling, and revalidating claims.</w:t>
      </w:r>
    </w:p>
    <w:p>
      <w:pPr>
        <w:pStyle w:val="Compact"/>
        <w:numPr>
          <w:ilvl w:val="0"/>
          <w:numId w:val="1003"/>
        </w:numPr>
      </w:pPr>
      <w:r>
        <w:t xml:space="preserve">The literature grows faster than durable explanatory structure.</w:t>
      </w:r>
    </w:p>
    <w:p>
      <w:pPr>
        <w:pStyle w:val="Compact"/>
        <w:numPr>
          <w:ilvl w:val="0"/>
          <w:numId w:val="1003"/>
        </w:numPr>
      </w:pPr>
      <w:r>
        <w:t xml:space="preserve">Apparent productivity increases while genuine progress slows.</w:t>
      </w:r>
    </w:p>
    <w:p>
      <w:pPr>
        <w:pStyle w:val="FirstParagraph"/>
      </w:pPr>
      <w:r>
        <w:t xml:space="preserve">This theory does not imply that statistical work is unimportant. Statistical discovery can be the first stage of progress. But progress requires conversion:</w:t>
      </w:r>
    </w:p>
    <w:p>
      <w:pPr>
        <w:pStyle w:val="BlockText"/>
      </w:pPr>
      <w:r>
        <w:t xml:space="preserve">statistical regularity → causal abstraction → severe test → durable scientific structure.</w:t>
      </w:r>
    </w:p>
    <w:p>
      <w:pPr>
        <w:pStyle w:val="FirstParagraph"/>
      </w:pPr>
      <w:r>
        <w:t xml:space="preserve">If this conversion step becomes rare or weak, science accumulates results without accumulating proportional understanding.</w:t>
      </w:r>
    </w:p>
    <w:bookmarkEnd w:id="28"/>
    <w:bookmarkStart w:id="29" w:name="what-counts-as-causal-abstraction"/>
    <w:p>
      <w:pPr>
        <w:pStyle w:val="Heading2"/>
      </w:pPr>
      <w:r>
        <w:t xml:space="preserve">8. What counts as causal abstraction?</w:t>
      </w:r>
    </w:p>
    <w:p>
      <w:pPr>
        <w:pStyle w:val="FirstParagraph"/>
      </w:pPr>
      <w:r>
        <w:t xml:space="preserve">A causal abstraction is not merely a causal claim. It is a structured representation of what matters in a domain.</w:t>
      </w:r>
    </w:p>
    <w:p>
      <w:pPr>
        <w:pStyle w:val="BodyText"/>
      </w:pPr>
      <w:r>
        <w:t xml:space="preserve">It specifies:</w:t>
      </w:r>
    </w:p>
    <w:p>
      <w:pPr>
        <w:pStyle w:val="Compact"/>
        <w:numPr>
          <w:ilvl w:val="0"/>
          <w:numId w:val="1004"/>
        </w:numPr>
      </w:pPr>
      <w:r>
        <w:t xml:space="preserve">the relevant entities or variables;</w:t>
      </w:r>
    </w:p>
    <w:p>
      <w:pPr>
        <w:pStyle w:val="Compact"/>
        <w:numPr>
          <w:ilvl w:val="0"/>
          <w:numId w:val="1004"/>
        </w:numPr>
      </w:pPr>
      <w:r>
        <w:t xml:space="preserve">the dependencies among them;</w:t>
      </w:r>
    </w:p>
    <w:p>
      <w:pPr>
        <w:pStyle w:val="Compact"/>
        <w:numPr>
          <w:ilvl w:val="0"/>
          <w:numId w:val="1004"/>
        </w:numPr>
      </w:pPr>
      <w:r>
        <w:t xml:space="preserve">the mechanisms that generate the phenomenon;</w:t>
      </w:r>
    </w:p>
    <w:p>
      <w:pPr>
        <w:pStyle w:val="Compact"/>
        <w:numPr>
          <w:ilvl w:val="0"/>
          <w:numId w:val="1004"/>
        </w:numPr>
      </w:pPr>
      <w:r>
        <w:t xml:space="preserve">the interventions that should alter the phenomenon;</w:t>
      </w:r>
    </w:p>
    <w:p>
      <w:pPr>
        <w:pStyle w:val="Compact"/>
        <w:numPr>
          <w:ilvl w:val="0"/>
          <w:numId w:val="1004"/>
        </w:numPr>
      </w:pPr>
      <w:r>
        <w:t xml:space="preserve">the conditions under which the claim should hold;</w:t>
      </w:r>
    </w:p>
    <w:p>
      <w:pPr>
        <w:pStyle w:val="Compact"/>
        <w:numPr>
          <w:ilvl w:val="0"/>
          <w:numId w:val="1004"/>
        </w:numPr>
      </w:pPr>
      <w:r>
        <w:t xml:space="preserve">the conditions under which it should fail;</w:t>
      </w:r>
    </w:p>
    <w:p>
      <w:pPr>
        <w:pStyle w:val="Compact"/>
        <w:numPr>
          <w:ilvl w:val="0"/>
          <w:numId w:val="1004"/>
        </w:numPr>
      </w:pPr>
      <w:r>
        <w:t xml:space="preserve">the rival explanations being excluded.</w:t>
      </w:r>
    </w:p>
    <w:p>
      <w:pPr>
        <w:pStyle w:val="FirstParagraph"/>
      </w:pPr>
      <w:r>
        <w:t xml:space="preserve">A causal abstraction compresses the world in a way that supports explanation, intervention, and criticism. It says not only that a pattern exists, but why that pattern exists and what would happen if the relevant structure were changed.</w:t>
      </w:r>
    </w:p>
    <w:p>
      <w:pPr>
        <w:pStyle w:val="BodyText"/>
      </w:pPr>
      <w:r>
        <w:t xml:space="preserve">This is why low probability is not the right criterion for novelty. A novel theory may be low probability under the existing literature, but low probability itself is cheap. Crackpot theories are also low probability. The central achievement is disciplined causal commitment: the ability to propose an abstraction and let it constrain subsequent reasoning, testing, and revision.</w:t>
      </w:r>
    </w:p>
    <w:p>
      <w:pPr>
        <w:pStyle w:val="BodyText"/>
      </w:pPr>
      <w:r>
        <w:t xml:space="preserve">A novel approximately correct scientific theory should therefore be understood as a successful commitment to a causal abstraction that identifies real structure at the right level of description.</w:t>
      </w:r>
    </w:p>
    <w:bookmarkEnd w:id="29"/>
    <w:bookmarkStart w:id="36" w:name="empirical-study-proposal"/>
    <w:p>
      <w:pPr>
        <w:pStyle w:val="Heading2"/>
      </w:pPr>
      <w:r>
        <w:t xml:space="preserve">9. Empirical study proposal</w:t>
      </w:r>
    </w:p>
    <w:bookmarkStart w:id="30" w:name="main-empirical-question"/>
    <w:p>
      <w:pPr>
        <w:pStyle w:val="Heading3"/>
      </w:pPr>
      <w:r>
        <w:t xml:space="preserve">9.1 Main empirical question</w:t>
      </w:r>
    </w:p>
    <w:p>
      <w:pPr>
        <w:pStyle w:val="FirstParagraph"/>
      </w:pPr>
      <w:r>
        <w:t xml:space="preserve">The proposed empirical study asks:</w:t>
      </w:r>
    </w:p>
    <w:p>
      <w:pPr>
        <w:pStyle w:val="BlockText"/>
      </w:pPr>
      <w:r>
        <w:t xml:space="preserve">Are works later recognized as major scientific progress distinguished, at the time of publication, by stronger causal-abstraction commitments than matched high-impact works that primarily report statistical regularities?</w:t>
      </w:r>
    </w:p>
    <w:p>
      <w:pPr>
        <w:pStyle w:val="FirstParagraph"/>
      </w:pPr>
      <w:r>
        <w:t xml:space="preserve">This avoids directly measuring</w:t>
      </w:r>
      <w:r>
        <w:t xml:space="preserve"> </w:t>
      </w:r>
      <w:r>
        <w:t xml:space="preserve">“truth”</w:t>
      </w:r>
      <w:r>
        <w:t xml:space="preserve"> </w:t>
      </w:r>
      <w:r>
        <w:t xml:space="preserve">or</w:t>
      </w:r>
      <w:r>
        <w:t xml:space="preserve"> </w:t>
      </w:r>
      <w:r>
        <w:t xml:space="preserve">“progress.”</w:t>
      </w:r>
      <w:r>
        <w:t xml:space="preserve"> </w:t>
      </w:r>
      <w:r>
        <w:t xml:space="preserve">Instead, it measures observable signatures of causal-Popperian structure and asks whether those signatures predict durable scientific uptake.</w:t>
      </w:r>
    </w:p>
    <w:bookmarkEnd w:id="30"/>
    <w:bookmarkStart w:id="35" w:name="corpus-design"/>
    <w:p>
      <w:pPr>
        <w:pStyle w:val="Heading3"/>
      </w:pPr>
      <w:r>
        <w:t xml:space="preserve">9.2 Corpus design</w:t>
      </w:r>
    </w:p>
    <w:p>
      <w:pPr>
        <w:pStyle w:val="FirstParagraph"/>
      </w:pPr>
      <w:r>
        <w:t xml:space="preserve">The study should build a new paper collection rather than reanalyze existing replication-project corpora.</w:t>
      </w:r>
    </w:p>
    <w:p>
      <w:pPr>
        <w:pStyle w:val="BodyText"/>
      </w:pPr>
      <w:r>
        <w:t xml:space="preserve">A useful pilot corpus could include four strata.</w:t>
      </w:r>
    </w:p>
    <w:bookmarkStart w:id="31" w:name="stratum-a-nobel-related-discovery-papers"/>
    <w:p>
      <w:pPr>
        <w:pStyle w:val="Heading4"/>
      </w:pPr>
      <w:r>
        <w:t xml:space="preserve">Stratum A: Nobel-related discovery papers</w:t>
      </w:r>
    </w:p>
    <w:p>
      <w:pPr>
        <w:pStyle w:val="FirstParagraph"/>
      </w:pPr>
      <w:r>
        <w:t xml:space="preserve">Identify primary papers associated with Nobel-recognized discoveries in physiology or medicine, chemistry, and physics. These papers serve as retrospectively recognized examples of major scientific progress.</w:t>
      </w:r>
    </w:p>
    <w:p>
      <w:pPr>
        <w:pStyle w:val="BodyText"/>
      </w:pPr>
      <w:r>
        <w:t xml:space="preserve">The key advantage is temporal separation. The original papers can be examined as they appeared at the time, before later recognition made their importance obvious.</w:t>
      </w:r>
    </w:p>
    <w:bookmarkEnd w:id="31"/>
    <w:bookmarkStart w:id="32" w:name="Xab3d3afb12f4a4d7fe609c65a8102c85272b846"/>
    <w:p>
      <w:pPr>
        <w:pStyle w:val="Heading4"/>
      </w:pPr>
      <w:r>
        <w:t xml:space="preserve">Stratum B: Matched high-impact contemporaneous papers</w:t>
      </w:r>
    </w:p>
    <w:p>
      <w:pPr>
        <w:pStyle w:val="FirstParagraph"/>
      </w:pPr>
      <w:r>
        <w:t xml:space="preserve">For each Nobel-related paper, identify matched control papers from the same field, period, and approximate prestige level that were highly visible or influential but did not become central to a later recognized discovery.</w:t>
      </w:r>
    </w:p>
    <w:p>
      <w:pPr>
        <w:pStyle w:val="BodyText"/>
      </w:pPr>
      <w:r>
        <w:t xml:space="preserve">This allows comparison between later-recognized progress and contemporaneous high-status science.</w:t>
      </w:r>
    </w:p>
    <w:bookmarkEnd w:id="32"/>
    <w:bookmarkStart w:id="33" w:name="Xefa171fde30aa20a5620f4d5058747cf1e423ba"/>
    <w:p>
      <w:pPr>
        <w:pStyle w:val="Heading4"/>
      </w:pPr>
      <w:r>
        <w:t xml:space="preserve">Stratum C: Recent high-prestige frontier papers</w:t>
      </w:r>
    </w:p>
    <w:p>
      <w:pPr>
        <w:pStyle w:val="FirstParagraph"/>
      </w:pPr>
      <w:r>
        <w:t xml:space="preserve">Sample papers from the last ten years in major journals such as Nature, Science, Cell, Nature Medicine, Nature Genetics, Nature Biotechnology, Cancer Cell, Immunity, and related venues.</w:t>
      </w:r>
    </w:p>
    <w:p>
      <w:pPr>
        <w:pStyle w:val="BodyText"/>
      </w:pPr>
      <w:r>
        <w:t xml:space="preserve">These papers represent what current institutions reward as frontier science.</w:t>
      </w:r>
    </w:p>
    <w:bookmarkEnd w:id="33"/>
    <w:bookmarkStart w:id="34" w:name="stratum-d-computational-biology-papers"/>
    <w:p>
      <w:pPr>
        <w:pStyle w:val="Heading4"/>
      </w:pPr>
      <w:r>
        <w:t xml:space="preserve">Stratum D: Computational biology papers</w:t>
      </w:r>
    </w:p>
    <w:p>
      <w:pPr>
        <w:pStyle w:val="FirstParagraph"/>
      </w:pPr>
      <w:r>
        <w:t xml:space="preserve">Construct a focused computational biology corpus including:</w:t>
      </w:r>
    </w:p>
    <w:p>
      <w:pPr>
        <w:pStyle w:val="Compact"/>
        <w:numPr>
          <w:ilvl w:val="0"/>
          <w:numId w:val="1005"/>
        </w:numPr>
      </w:pPr>
      <w:r>
        <w:t xml:space="preserve">gene-expression signatures;</w:t>
      </w:r>
    </w:p>
    <w:p>
      <w:pPr>
        <w:pStyle w:val="Compact"/>
        <w:numPr>
          <w:ilvl w:val="0"/>
          <w:numId w:val="1005"/>
        </w:numPr>
      </w:pPr>
      <w:r>
        <w:t xml:space="preserve">biomarker models;</w:t>
      </w:r>
    </w:p>
    <w:p>
      <w:pPr>
        <w:pStyle w:val="Compact"/>
        <w:numPr>
          <w:ilvl w:val="0"/>
          <w:numId w:val="1005"/>
        </w:numPr>
      </w:pPr>
      <w:r>
        <w:t xml:space="preserve">single-cell atlases;</w:t>
      </w:r>
    </w:p>
    <w:p>
      <w:pPr>
        <w:pStyle w:val="Compact"/>
        <w:numPr>
          <w:ilvl w:val="0"/>
          <w:numId w:val="1005"/>
        </w:numPr>
      </w:pPr>
      <w:r>
        <w:t xml:space="preserve">GWAS or QTL studies;</w:t>
      </w:r>
    </w:p>
    <w:p>
      <w:pPr>
        <w:pStyle w:val="Compact"/>
        <w:numPr>
          <w:ilvl w:val="0"/>
          <w:numId w:val="1005"/>
        </w:numPr>
      </w:pPr>
      <w:r>
        <w:t xml:space="preserve">perturb-seq or CRISPR screens;</w:t>
      </w:r>
    </w:p>
    <w:p>
      <w:pPr>
        <w:pStyle w:val="Compact"/>
        <w:numPr>
          <w:ilvl w:val="0"/>
          <w:numId w:val="1005"/>
        </w:numPr>
      </w:pPr>
      <w:r>
        <w:t xml:space="preserve">causal inference or Mendelian randomization studies;</w:t>
      </w:r>
    </w:p>
    <w:p>
      <w:pPr>
        <w:pStyle w:val="Compact"/>
        <w:numPr>
          <w:ilvl w:val="0"/>
          <w:numId w:val="1005"/>
        </w:numPr>
      </w:pPr>
      <w:r>
        <w:t xml:space="preserve">mechanistic immunology or cancer biology papers;</w:t>
      </w:r>
    </w:p>
    <w:p>
      <w:pPr>
        <w:pStyle w:val="Compact"/>
        <w:numPr>
          <w:ilvl w:val="0"/>
          <w:numId w:val="1005"/>
        </w:numPr>
      </w:pPr>
      <w:r>
        <w:t xml:space="preserve">computational method papers.</w:t>
      </w:r>
    </w:p>
    <w:p>
      <w:pPr>
        <w:pStyle w:val="FirstParagraph"/>
      </w:pPr>
      <w:r>
        <w:t xml:space="preserve">This stratum is crucial because computational biology concentrates the paradigm conflict: it combines high-dimensional statistical discovery with biological claims that often require causal interpretation.</w:t>
      </w:r>
    </w:p>
    <w:bookmarkEnd w:id="34"/>
    <w:bookmarkEnd w:id="35"/>
    <w:bookmarkEnd w:id="36"/>
    <w:bookmarkStart w:id="37" w:name="paper-classification"/>
    <w:p>
      <w:pPr>
        <w:pStyle w:val="Heading2"/>
      </w:pPr>
      <w:r>
        <w:t xml:space="preserve">10. Paper classification</w:t>
      </w:r>
    </w:p>
    <w:p>
      <w:pPr>
        <w:pStyle w:val="FirstParagraph"/>
      </w:pPr>
      <w:r>
        <w:t xml:space="preserve">Each paper should be coded according to the epistemic structure of its central contribution.</w:t>
      </w:r>
    </w:p>
    <w:p>
      <w:pPr>
        <w:pStyle w:val="BodyText"/>
      </w:pPr>
      <w:r>
        <w:t xml:space="preserve">Possible categories:</w:t>
      </w:r>
    </w:p>
    <w:p>
      <w:pPr>
        <w:numPr>
          <w:ilvl w:val="0"/>
          <w:numId w:val="1006"/>
        </w:numPr>
      </w:pPr>
      <w:r>
        <w:rPr>
          <w:b/>
          <w:bCs/>
        </w:rPr>
        <w:t xml:space="preserve">Statistical regularity</w:t>
      </w:r>
      <w:r>
        <w:br/>
      </w:r>
      <w:r>
        <w:t xml:space="preserve">The main result is an association, signature, cluster, prediction, enrichment, correlation, or fitted model.</w:t>
      </w:r>
    </w:p>
    <w:p>
      <w:pPr>
        <w:numPr>
          <w:ilvl w:val="0"/>
          <w:numId w:val="1006"/>
        </w:numPr>
      </w:pPr>
      <w:r>
        <w:rPr>
          <w:b/>
          <w:bCs/>
        </w:rPr>
        <w:t xml:space="preserve">Descriptive ontology</w:t>
      </w:r>
      <w:r>
        <w:br/>
      </w:r>
      <w:r>
        <w:t xml:space="preserve">The main result introduces a map, atlas, taxonomy, dataset, or classification system.</w:t>
      </w:r>
    </w:p>
    <w:p>
      <w:pPr>
        <w:numPr>
          <w:ilvl w:val="0"/>
          <w:numId w:val="1006"/>
        </w:numPr>
      </w:pPr>
      <w:r>
        <w:rPr>
          <w:b/>
          <w:bCs/>
        </w:rPr>
        <w:t xml:space="preserve">Causal mechanism</w:t>
      </w:r>
      <w:r>
        <w:br/>
      </w:r>
      <w:r>
        <w:t xml:space="preserve">The main result identifies a mechanism or causal structure.</w:t>
      </w:r>
    </w:p>
    <w:p>
      <w:pPr>
        <w:numPr>
          <w:ilvl w:val="0"/>
          <w:numId w:val="1006"/>
        </w:numPr>
      </w:pPr>
      <w:r>
        <w:rPr>
          <w:b/>
          <w:bCs/>
        </w:rPr>
        <w:t xml:space="preserve">Intervention result</w:t>
      </w:r>
      <w:r>
        <w:br/>
      </w:r>
      <w:r>
        <w:t xml:space="preserve">The main result shows that manipulating a variable changes the phenomenon.</w:t>
      </w:r>
    </w:p>
    <w:p>
      <w:pPr>
        <w:numPr>
          <w:ilvl w:val="0"/>
          <w:numId w:val="1006"/>
        </w:numPr>
      </w:pPr>
      <w:r>
        <w:rPr>
          <w:b/>
          <w:bCs/>
        </w:rPr>
        <w:t xml:space="preserve">Severe test of a theory</w:t>
      </w:r>
      <w:r>
        <w:br/>
      </w:r>
      <w:r>
        <w:t xml:space="preserve">The main result tests a risky implication of a causal abstraction.</w:t>
      </w:r>
    </w:p>
    <w:p>
      <w:pPr>
        <w:numPr>
          <w:ilvl w:val="0"/>
          <w:numId w:val="1006"/>
        </w:numPr>
      </w:pPr>
      <w:r>
        <w:rPr>
          <w:b/>
          <w:bCs/>
        </w:rPr>
        <w:t xml:space="preserve">Tool or infrastructure</w:t>
      </w:r>
      <w:r>
        <w:br/>
      </w:r>
      <w:r>
        <w:t xml:space="preserve">The main result creates a method, instrument, assay, or computational system that enables future inquiry.</w:t>
      </w:r>
    </w:p>
    <w:p>
      <w:pPr>
        <w:pStyle w:val="FirstParagraph"/>
      </w:pPr>
      <w:r>
        <w:t xml:space="preserve">The classification should allow mixed cases. A paper can contain statistical discovery and causal abstraction. The point is not to force a binary label, but to estimate how much of the paper’s epistemic burden is carried by statistical regularity versus causal structure.</w:t>
      </w:r>
    </w:p>
    <w:bookmarkEnd w:id="37"/>
    <w:bookmarkStart w:id="38" w:name="causal-abstraction-commitment-score"/>
    <w:p>
      <w:pPr>
        <w:pStyle w:val="Heading2"/>
      </w:pPr>
      <w:r>
        <w:t xml:space="preserve">11. Causal-Abstraction Commitment Score</w:t>
      </w:r>
    </w:p>
    <w:p>
      <w:pPr>
        <w:pStyle w:val="FirstParagraph"/>
      </w:pPr>
      <w:r>
        <w:t xml:space="preserve">The central variable could be a</w:t>
      </w:r>
      <w:r>
        <w:t xml:space="preserve"> </w:t>
      </w:r>
      <w:r>
        <w:rPr>
          <w:b/>
          <w:bCs/>
        </w:rPr>
        <w:t xml:space="preserve">Causal-Abstraction Commitment Score</w:t>
      </w:r>
      <w:r>
        <w:t xml:space="preserve">.</w:t>
      </w:r>
    </w:p>
    <w:p>
      <w:pPr>
        <w:pStyle w:val="BodyText"/>
      </w:pPr>
      <w:r>
        <w:t xml:space="preserve">Possible dimensions:</w:t>
      </w:r>
    </w:p>
    <w:tbl>
      <w:tblPr>
        <w:tblStyle w:val="Table"/>
        <w:tblW w:type="pct" w:w="5000"/>
        <w:tblLayout w:type="fixed"/>
        <w:tblLook w:firstRow="1" w:lastRow="0" w:firstColumn="0" w:lastColumn="0" w:noHBand="0" w:noVBand="0" w:val="0020"/>
      </w:tblPr>
      <w:tblGrid>
        <w:gridCol w:w="1742"/>
        <w:gridCol w:w="6177"/>
      </w:tblGrid>
      <w:tr>
        <w:trPr>
          <w:tblHeader w:val="on"/>
        </w:trPr>
        <w:tc>
          <w:tcPr/>
          <w:p>
            <w:pPr>
              <w:pStyle w:val="Compact"/>
            </w:pPr>
            <w:r>
              <w:t xml:space="preserve">Dimension</w:t>
            </w:r>
          </w:p>
        </w:tc>
        <w:tc>
          <w:tcPr/>
          <w:p>
            <w:pPr>
              <w:pStyle w:val="Compact"/>
            </w:pPr>
            <w:r>
              <w:t xml:space="preserve">Coding question</w:t>
            </w:r>
          </w:p>
        </w:tc>
      </w:tr>
      <w:tr>
        <w:tc>
          <w:tcPr/>
          <w:p>
            <w:pPr>
              <w:pStyle w:val="Compact"/>
            </w:pPr>
            <w:r>
              <w:t xml:space="preserve">Entity specification</w:t>
            </w:r>
          </w:p>
        </w:tc>
        <w:tc>
          <w:tcPr/>
          <w:p>
            <w:pPr>
              <w:pStyle w:val="Compact"/>
            </w:pPr>
            <w:r>
              <w:t xml:space="preserve">Does the paper identify the relevant entities or variables?</w:t>
            </w:r>
          </w:p>
        </w:tc>
      </w:tr>
      <w:tr>
        <w:tc>
          <w:tcPr/>
          <w:p>
            <w:pPr>
              <w:pStyle w:val="Compact"/>
            </w:pPr>
            <w:r>
              <w:t xml:space="preserve">Causal relation</w:t>
            </w:r>
          </w:p>
        </w:tc>
        <w:tc>
          <w:tcPr/>
          <w:p>
            <w:pPr>
              <w:pStyle w:val="Compact"/>
            </w:pPr>
            <w:r>
              <w:t xml:space="preserve">Does it specify causal dependencies among them?</w:t>
            </w:r>
          </w:p>
        </w:tc>
      </w:tr>
      <w:tr>
        <w:tc>
          <w:tcPr/>
          <w:p>
            <w:pPr>
              <w:pStyle w:val="Compact"/>
            </w:pPr>
            <w:r>
              <w:t xml:space="preserve">Mechanism</w:t>
            </w:r>
          </w:p>
        </w:tc>
        <w:tc>
          <w:tcPr/>
          <w:p>
            <w:pPr>
              <w:pStyle w:val="Compact"/>
            </w:pPr>
            <w:r>
              <w:t xml:space="preserve">Does it explain how the phenomenon is generated?</w:t>
            </w:r>
          </w:p>
        </w:tc>
      </w:tr>
      <w:tr>
        <w:tc>
          <w:tcPr/>
          <w:p>
            <w:pPr>
              <w:pStyle w:val="Compact"/>
            </w:pPr>
            <w:r>
              <w:t xml:space="preserve">Intervention relevance</w:t>
            </w:r>
          </w:p>
        </w:tc>
        <w:tc>
          <w:tcPr/>
          <w:p>
            <w:pPr>
              <w:pStyle w:val="Compact"/>
            </w:pPr>
            <w:r>
              <w:t xml:space="preserve">Does it identify interventions that should alter the phenomenon?</w:t>
            </w:r>
          </w:p>
        </w:tc>
      </w:tr>
      <w:tr>
        <w:tc>
          <w:tcPr/>
          <w:p>
            <w:pPr>
              <w:pStyle w:val="Compact"/>
            </w:pPr>
            <w:r>
              <w:t xml:space="preserve">Invariance</w:t>
            </w:r>
          </w:p>
        </w:tc>
        <w:tc>
          <w:tcPr/>
          <w:p>
            <w:pPr>
              <w:pStyle w:val="Compact"/>
            </w:pPr>
            <w:r>
              <w:t xml:space="preserve">Does it specify where the claim should hold or fail?</w:t>
            </w:r>
          </w:p>
        </w:tc>
      </w:tr>
      <w:tr>
        <w:tc>
          <w:tcPr/>
          <w:p>
            <w:pPr>
              <w:pStyle w:val="Compact"/>
            </w:pPr>
            <w:r>
              <w:t xml:space="preserve">Rival explanations</w:t>
            </w:r>
          </w:p>
        </w:tc>
        <w:tc>
          <w:tcPr/>
          <w:p>
            <w:pPr>
              <w:pStyle w:val="Compact"/>
            </w:pPr>
            <w:r>
              <w:t xml:space="preserve">Does it rule out concrete alternatives?</w:t>
            </w:r>
          </w:p>
        </w:tc>
      </w:tr>
      <w:tr>
        <w:tc>
          <w:tcPr/>
          <w:p>
            <w:pPr>
              <w:pStyle w:val="Compact"/>
            </w:pPr>
            <w:r>
              <w:t xml:space="preserve">Severe test</w:t>
            </w:r>
          </w:p>
        </w:tc>
        <w:tc>
          <w:tcPr/>
          <w:p>
            <w:pPr>
              <w:pStyle w:val="Compact"/>
            </w:pPr>
            <w:r>
              <w:t xml:space="preserve">Does it expose the claim to a risky possible failure?</w:t>
            </w:r>
          </w:p>
        </w:tc>
      </w:tr>
      <w:tr>
        <w:tc>
          <w:tcPr/>
          <w:p>
            <w:pPr>
              <w:pStyle w:val="Compact"/>
            </w:pPr>
            <w:r>
              <w:t xml:space="preserve">Measurement model</w:t>
            </w:r>
          </w:p>
        </w:tc>
        <w:tc>
          <w:tcPr/>
          <w:p>
            <w:pPr>
              <w:pStyle w:val="Compact"/>
            </w:pPr>
            <w:r>
              <w:t xml:space="preserve">Does it explain how observations are produced from the underlying system?</w:t>
            </w:r>
          </w:p>
        </w:tc>
      </w:tr>
      <w:tr>
        <w:tc>
          <w:tcPr/>
          <w:p>
            <w:pPr>
              <w:pStyle w:val="Compact"/>
            </w:pPr>
            <w:r>
              <w:t xml:space="preserve">Abstraction discipline</w:t>
            </w:r>
          </w:p>
        </w:tc>
        <w:tc>
          <w:tcPr/>
          <w:p>
            <w:pPr>
              <w:pStyle w:val="Compact"/>
            </w:pPr>
            <w:r>
              <w:t xml:space="preserve">Does the paper consistently use the proposed abstraction to interpret results?</w:t>
            </w:r>
          </w:p>
        </w:tc>
      </w:tr>
    </w:tbl>
    <w:p>
      <w:pPr>
        <w:pStyle w:val="BodyText"/>
      </w:pPr>
      <w:r>
        <w:t xml:space="preserve">Each dimension could be scored 0–2:</w:t>
      </w:r>
    </w:p>
    <w:p>
      <w:pPr>
        <w:pStyle w:val="Compact"/>
        <w:numPr>
          <w:ilvl w:val="0"/>
          <w:numId w:val="1007"/>
        </w:numPr>
      </w:pPr>
      <w:r>
        <w:t xml:space="preserve">0 = absent;</w:t>
      </w:r>
    </w:p>
    <w:p>
      <w:pPr>
        <w:pStyle w:val="Compact"/>
        <w:numPr>
          <w:ilvl w:val="0"/>
          <w:numId w:val="1007"/>
        </w:numPr>
      </w:pPr>
      <w:r>
        <w:t xml:space="preserve">1 = present but weak or rhetorical;</w:t>
      </w:r>
    </w:p>
    <w:p>
      <w:pPr>
        <w:pStyle w:val="Compact"/>
        <w:numPr>
          <w:ilvl w:val="0"/>
          <w:numId w:val="1007"/>
        </w:numPr>
      </w:pPr>
      <w:r>
        <w:t xml:space="preserve">2 = central to the paper’s argument.</w:t>
      </w:r>
    </w:p>
    <w:p>
      <w:pPr>
        <w:pStyle w:val="FirstParagraph"/>
      </w:pPr>
      <w:r>
        <w:t xml:space="preserve">The total score would measure causal-Popperian structure.</w:t>
      </w:r>
    </w:p>
    <w:bookmarkEnd w:id="38"/>
    <w:bookmarkStart w:id="39" w:name="statistical-inductivist-dependence-score"/>
    <w:p>
      <w:pPr>
        <w:pStyle w:val="Heading2"/>
      </w:pPr>
      <w:r>
        <w:t xml:space="preserve">12. Statistical-Inductivist Dependence Score</w:t>
      </w:r>
    </w:p>
    <w:p>
      <w:pPr>
        <w:pStyle w:val="FirstParagraph"/>
      </w:pPr>
      <w:r>
        <w:t xml:space="preserve">A complementary score could measure how much the paper depends on statistical certification alone.</w:t>
      </w:r>
    </w:p>
    <w:p>
      <w:pPr>
        <w:pStyle w:val="BodyText"/>
      </w:pPr>
      <w:r>
        <w:t xml:space="preserve">Possible dimensions:</w:t>
      </w:r>
    </w:p>
    <w:tbl>
      <w:tblPr>
        <w:tblStyle w:val="Table"/>
        <w:tblW w:type="pct" w:w="5000"/>
        <w:tblLayout w:type="fixed"/>
        <w:tblLook w:firstRow="1" w:lastRow="0" w:firstColumn="0" w:lastColumn="0" w:noHBand="0" w:noVBand="0" w:val="0020"/>
      </w:tblPr>
      <w:tblGrid>
        <w:gridCol w:w="1570"/>
        <w:gridCol w:w="6349"/>
      </w:tblGrid>
      <w:tr>
        <w:trPr>
          <w:tblHeader w:val="on"/>
        </w:trPr>
        <w:tc>
          <w:tcPr/>
          <w:p>
            <w:pPr>
              <w:pStyle w:val="Compact"/>
            </w:pPr>
            <w:r>
              <w:t xml:space="preserve">Dimension</w:t>
            </w:r>
          </w:p>
        </w:tc>
        <w:tc>
          <w:tcPr/>
          <w:p>
            <w:pPr>
              <w:pStyle w:val="Compact"/>
            </w:pPr>
            <w:r>
              <w:t xml:space="preserve">Coding question</w:t>
            </w:r>
          </w:p>
        </w:tc>
      </w:tr>
      <w:tr>
        <w:tc>
          <w:tcPr/>
          <w:p>
            <w:pPr>
              <w:pStyle w:val="Compact"/>
            </w:pPr>
            <w:r>
              <w:t xml:space="preserve">Significance dependence</w:t>
            </w:r>
          </w:p>
        </w:tc>
        <w:tc>
          <w:tcPr/>
          <w:p>
            <w:pPr>
              <w:pStyle w:val="Compact"/>
            </w:pPr>
            <w:r>
              <w:t xml:space="preserve">Is the main claim supported primarily by p-values or q-values?</w:t>
            </w:r>
          </w:p>
        </w:tc>
      </w:tr>
      <w:tr>
        <w:tc>
          <w:tcPr/>
          <w:p>
            <w:pPr>
              <w:pStyle w:val="Compact"/>
            </w:pPr>
            <w:r>
              <w:t xml:space="preserve">Prediction dependence</w:t>
            </w:r>
          </w:p>
        </w:tc>
        <w:tc>
          <w:tcPr/>
          <w:p>
            <w:pPr>
              <w:pStyle w:val="Compact"/>
            </w:pPr>
            <w:r>
              <w:t xml:space="preserve">Is the main claim supported primarily by AUC, accuracy, calibration, or held-out performance?</w:t>
            </w:r>
          </w:p>
        </w:tc>
      </w:tr>
      <w:tr>
        <w:tc>
          <w:tcPr/>
          <w:p>
            <w:pPr>
              <w:pStyle w:val="Compact"/>
            </w:pPr>
            <w:r>
              <w:t xml:space="preserve">High-dimensional search</w:t>
            </w:r>
          </w:p>
        </w:tc>
        <w:tc>
          <w:tcPr/>
          <w:p>
            <w:pPr>
              <w:pStyle w:val="Compact"/>
            </w:pPr>
            <w:r>
              <w:t xml:space="preserve">Does the result emerge from many possible tested relationships?</w:t>
            </w:r>
          </w:p>
        </w:tc>
      </w:tr>
      <w:tr>
        <w:tc>
          <w:tcPr/>
          <w:p>
            <w:pPr>
              <w:pStyle w:val="Compact"/>
            </w:pPr>
            <w:r>
              <w:t xml:space="preserve">Flexible pipeline</w:t>
            </w:r>
          </w:p>
        </w:tc>
        <w:tc>
          <w:tcPr/>
          <w:p>
            <w:pPr>
              <w:pStyle w:val="Compact"/>
            </w:pPr>
            <w:r>
              <w:t xml:space="preserve">Are many preprocessing or modeling choices possible?</w:t>
            </w:r>
          </w:p>
        </w:tc>
      </w:tr>
      <w:tr>
        <w:tc>
          <w:tcPr/>
          <w:p>
            <w:pPr>
              <w:pStyle w:val="Compact"/>
            </w:pPr>
            <w:r>
              <w:t xml:space="preserve">Weak mechanism</w:t>
            </w:r>
          </w:p>
        </w:tc>
        <w:tc>
          <w:tcPr/>
          <w:p>
            <w:pPr>
              <w:pStyle w:val="Compact"/>
            </w:pPr>
            <w:r>
              <w:t xml:space="preserve">Is mechanistic interpretation added after the statistical result?</w:t>
            </w:r>
          </w:p>
        </w:tc>
      </w:tr>
      <w:tr>
        <w:tc>
          <w:tcPr/>
          <w:p>
            <w:pPr>
              <w:pStyle w:val="Compact"/>
            </w:pPr>
            <w:r>
              <w:t xml:space="preserve">Local validation</w:t>
            </w:r>
          </w:p>
        </w:tc>
        <w:tc>
          <w:tcPr/>
          <w:p>
            <w:pPr>
              <w:pStyle w:val="Compact"/>
            </w:pPr>
            <w:r>
              <w:t xml:space="preserve">Is validation limited to similar data regimes?</w:t>
            </w:r>
          </w:p>
        </w:tc>
      </w:tr>
      <w:tr>
        <w:tc>
          <w:tcPr/>
          <w:p>
            <w:pPr>
              <w:pStyle w:val="Compact"/>
            </w:pPr>
            <w:r>
              <w:t xml:space="preserve">Limited intervention</w:t>
            </w:r>
          </w:p>
        </w:tc>
        <w:tc>
          <w:tcPr/>
          <w:p>
            <w:pPr>
              <w:pStyle w:val="Compact"/>
            </w:pPr>
            <w:r>
              <w:t xml:space="preserve">Are there no direct perturbational tests?</w:t>
            </w:r>
          </w:p>
        </w:tc>
      </w:tr>
    </w:tbl>
    <w:p>
      <w:pPr>
        <w:pStyle w:val="BodyText"/>
      </w:pPr>
      <w:r>
        <w:t xml:space="preserve">This score should not be treated as a</w:t>
      </w:r>
      <w:r>
        <w:t xml:space="preserve"> </w:t>
      </w:r>
      <w:r>
        <w:t xml:space="preserve">“bad science”</w:t>
      </w:r>
      <w:r>
        <w:t xml:space="preserve"> </w:t>
      </w:r>
      <w:r>
        <w:t xml:space="preserve">score. A paper can be highly statistical and scientifically valuable. The empirical question is whether statistical-inductivist dependence predicts a different downstream trajectory than causal-abstraction commitment.</w:t>
      </w:r>
    </w:p>
    <w:bookmarkEnd w:id="39"/>
    <w:bookmarkStart w:id="40" w:name="outcome-measures"/>
    <w:p>
      <w:pPr>
        <w:pStyle w:val="Heading2"/>
      </w:pPr>
      <w:r>
        <w:t xml:space="preserve">13. Outcome measures</w:t>
      </w:r>
    </w:p>
    <w:p>
      <w:pPr>
        <w:pStyle w:val="FirstParagraph"/>
      </w:pPr>
      <w:r>
        <w:t xml:space="preserve">The study should avoid claiming to measure truth directly. Instead, it should measure downstream signatures of durable progress.</w:t>
      </w:r>
    </w:p>
    <w:p>
      <w:pPr>
        <w:pStyle w:val="BodyText"/>
      </w:pPr>
      <w:r>
        <w:t xml:space="preserve">Possible outcomes:</w:t>
      </w:r>
    </w:p>
    <w:tbl>
      <w:tblPr>
        <w:tblStyle w:val="Table"/>
        <w:tblW w:type="pct" w:w="5000"/>
        <w:tblLayout w:type="fixed"/>
        <w:tblLook w:firstRow="1" w:lastRow="0" w:firstColumn="0" w:lastColumn="0" w:noHBand="0" w:noVBand="0" w:val="0020"/>
      </w:tblPr>
      <w:tblGrid>
        <w:gridCol w:w="2349"/>
        <w:gridCol w:w="5570"/>
      </w:tblGrid>
      <w:tr>
        <w:trPr>
          <w:tblHeader w:val="on"/>
        </w:trPr>
        <w:tc>
          <w:tcPr/>
          <w:p>
            <w:pPr>
              <w:pStyle w:val="Compact"/>
            </w:pPr>
            <w:r>
              <w:t xml:space="preserve">Outcome</w:t>
            </w:r>
          </w:p>
        </w:tc>
        <w:tc>
          <w:tcPr/>
          <w:p>
            <w:pPr>
              <w:pStyle w:val="Compact"/>
            </w:pPr>
            <w:r>
              <w:t xml:space="preserve">Interpretation</w:t>
            </w:r>
          </w:p>
        </w:tc>
      </w:tr>
      <w:tr>
        <w:tc>
          <w:tcPr/>
          <w:p>
            <w:pPr>
              <w:pStyle w:val="Compact"/>
            </w:pPr>
            <w:r>
              <w:t xml:space="preserve">Citation durability</w:t>
            </w:r>
          </w:p>
        </w:tc>
        <w:tc>
          <w:tcPr/>
          <w:p>
            <w:pPr>
              <w:pStyle w:val="Compact"/>
            </w:pPr>
            <w:r>
              <w:t xml:space="preserve">Does the paper continue to be cited after 5–10 years?</w:t>
            </w:r>
          </w:p>
        </w:tc>
      </w:tr>
      <w:tr>
        <w:tc>
          <w:tcPr/>
          <w:p>
            <w:pPr>
              <w:pStyle w:val="Compact"/>
            </w:pPr>
            <w:r>
              <w:t xml:space="preserve">Independent-lab uptake</w:t>
            </w:r>
          </w:p>
        </w:tc>
        <w:tc>
          <w:tcPr/>
          <w:p>
            <w:pPr>
              <w:pStyle w:val="Compact"/>
            </w:pPr>
            <w:r>
              <w:t xml:space="preserve">Are later citations distributed across many groups?</w:t>
            </w:r>
          </w:p>
        </w:tc>
      </w:tr>
      <w:tr>
        <w:tc>
          <w:tcPr/>
          <w:p>
            <w:pPr>
              <w:pStyle w:val="Compact"/>
            </w:pPr>
            <w:r>
              <w:t xml:space="preserve">Mechanistic uptake</w:t>
            </w:r>
          </w:p>
        </w:tc>
        <w:tc>
          <w:tcPr/>
          <w:p>
            <w:pPr>
              <w:pStyle w:val="Compact"/>
            </w:pPr>
            <w:r>
              <w:t xml:space="preserve">Do later papers cite the result as an explanation, not just a data point?</w:t>
            </w:r>
          </w:p>
        </w:tc>
      </w:tr>
      <w:tr>
        <w:tc>
          <w:tcPr/>
          <w:p>
            <w:pPr>
              <w:pStyle w:val="Compact"/>
            </w:pPr>
            <w:r>
              <w:t xml:space="preserve">Intervention uptake</w:t>
            </w:r>
          </w:p>
        </w:tc>
        <w:tc>
          <w:tcPr/>
          <w:p>
            <w:pPr>
              <w:pStyle w:val="Compact"/>
            </w:pPr>
            <w:r>
              <w:t xml:space="preserve">Do later papers perturb variables introduced by the paper?</w:t>
            </w:r>
          </w:p>
        </w:tc>
      </w:tr>
      <w:tr>
        <w:tc>
          <w:tcPr/>
          <w:p>
            <w:pPr>
              <w:pStyle w:val="Compact"/>
            </w:pPr>
            <w:r>
              <w:t xml:space="preserve">Ontological uptake</w:t>
            </w:r>
          </w:p>
        </w:tc>
        <w:tc>
          <w:tcPr/>
          <w:p>
            <w:pPr>
              <w:pStyle w:val="Compact"/>
            </w:pPr>
            <w:r>
              <w:t xml:space="preserve">Do later papers adopt its categories, variables, or abstraction?</w:t>
            </w:r>
          </w:p>
        </w:tc>
      </w:tr>
      <w:tr>
        <w:tc>
          <w:tcPr/>
          <w:p>
            <w:pPr>
              <w:pStyle w:val="Compact"/>
            </w:pPr>
            <w:r>
              <w:t xml:space="preserve">Review integration</w:t>
            </w:r>
          </w:p>
        </w:tc>
        <w:tc>
          <w:tcPr/>
          <w:p>
            <w:pPr>
              <w:pStyle w:val="Compact"/>
            </w:pPr>
            <w:r>
              <w:t xml:space="preserve">Is the result incorporated into field-level reviews or textbooks?</w:t>
            </w:r>
          </w:p>
        </w:tc>
      </w:tr>
      <w:tr>
        <w:tc>
          <w:tcPr/>
          <w:p>
            <w:pPr>
              <w:pStyle w:val="Compact"/>
            </w:pPr>
            <w:r>
              <w:t xml:space="preserve">Clinical or engineering consequence</w:t>
            </w:r>
          </w:p>
        </w:tc>
        <w:tc>
          <w:tcPr/>
          <w:p>
            <w:pPr>
              <w:pStyle w:val="Compact"/>
            </w:pPr>
            <w:r>
              <w:t xml:space="preserve">Does it contribute to trials, diagnostics, therapies, tools, or protocols?</w:t>
            </w:r>
          </w:p>
        </w:tc>
      </w:tr>
      <w:tr>
        <w:tc>
          <w:tcPr/>
          <w:p>
            <w:pPr>
              <w:pStyle w:val="Compact"/>
            </w:pPr>
            <w:r>
              <w:t xml:space="preserve">Replication or transport</w:t>
            </w:r>
          </w:p>
        </w:tc>
        <w:tc>
          <w:tcPr/>
          <w:p>
            <w:pPr>
              <w:pStyle w:val="Compact"/>
            </w:pPr>
            <w:r>
              <w:t xml:space="preserve">Does the claim appear across systems, platforms, species, cohorts, or laboratories?</w:t>
            </w:r>
          </w:p>
        </w:tc>
      </w:tr>
      <w:tr>
        <w:tc>
          <w:tcPr/>
          <w:p>
            <w:pPr>
              <w:pStyle w:val="Compact"/>
            </w:pPr>
            <w:r>
              <w:t xml:space="preserve">Disruptiveness</w:t>
            </w:r>
          </w:p>
        </w:tc>
        <w:tc>
          <w:tcPr/>
          <w:p>
            <w:pPr>
              <w:pStyle w:val="Compact"/>
            </w:pPr>
            <w:r>
              <w:t xml:space="preserve">Does it reorganize citation patterns or redirect a field?</w:t>
            </w:r>
          </w:p>
        </w:tc>
      </w:tr>
    </w:tbl>
    <w:p>
      <w:pPr>
        <w:pStyle w:val="BodyText"/>
      </w:pPr>
      <w:r>
        <w:t xml:space="preserve">The core prediction is not simply that causal-Popperian papers receive more citations. Citation counts can reward fashion, controversy, or technical utility. The stronger prediction is that causal-Popperian papers produce more intervention, ontology, and mechanism-centered uptake.</w:t>
      </w:r>
    </w:p>
    <w:bookmarkEnd w:id="40"/>
    <w:bookmarkStart w:id="41" w:name="main-hypotheses"/>
    <w:p>
      <w:pPr>
        <w:pStyle w:val="Heading2"/>
      </w:pPr>
      <w:r>
        <w:t xml:space="preserve">14. Main hypotheses</w:t>
      </w:r>
    </w:p>
    <w:p>
      <w:pPr>
        <w:pStyle w:val="FirstParagraph"/>
      </w:pPr>
      <w:r>
        <w:rPr>
          <w:b/>
          <w:bCs/>
        </w:rPr>
        <w:t xml:space="preserve">Hypothesis 1: Recognized progress is enriched for causal abstraction.</w:t>
      </w:r>
      <w:r>
        <w:br/>
      </w:r>
      <w:r>
        <w:t xml:space="preserve">Nobel-related primary papers will have higher Causal-Abstraction Commitment Scores than matched high-impact contemporaneous controls.</w:t>
      </w:r>
    </w:p>
    <w:p>
      <w:pPr>
        <w:pStyle w:val="BodyText"/>
      </w:pPr>
      <w:r>
        <w:rPr>
          <w:b/>
          <w:bCs/>
        </w:rPr>
        <w:t xml:space="preserve">Hypothesis 2: Prestige and progress diverge.</w:t>
      </w:r>
      <w:r>
        <w:br/>
      </w:r>
      <w:r>
        <w:t xml:space="preserve">Recent high-prestige papers will include many statistically impressive results with weaker causal-abstraction commitments than retrospectively recognized discovery papers.</w:t>
      </w:r>
    </w:p>
    <w:p>
      <w:pPr>
        <w:pStyle w:val="BodyText"/>
      </w:pPr>
      <w:r>
        <w:rPr>
          <w:b/>
          <w:bCs/>
        </w:rPr>
        <w:t xml:space="preserve">Hypothesis 3: Causal abstraction predicts durable uptake.</w:t>
      </w:r>
      <w:r>
        <w:br/>
      </w:r>
      <w:r>
        <w:t xml:space="preserve">Across the full corpus, Causal-Abstraction Commitment Score will predict intervention uptake, mechanistic uptake, review integration, and citation durability.</w:t>
      </w:r>
    </w:p>
    <w:p>
      <w:pPr>
        <w:pStyle w:val="BodyText"/>
      </w:pPr>
      <w:r>
        <w:rPr>
          <w:b/>
          <w:bCs/>
        </w:rPr>
        <w:t xml:space="preserve">Hypothesis 4: Statistical dependence predicts fragility unless converted.</w:t>
      </w:r>
      <w:r>
        <w:br/>
      </w:r>
      <w:r>
        <w:t xml:space="preserve">Papers with high Statistical-Inductivist Dependence Scores will have more fragile downstream trajectories unless they are later converted into causal abstractions.</w:t>
      </w:r>
    </w:p>
    <w:p>
      <w:pPr>
        <w:pStyle w:val="BodyText"/>
      </w:pPr>
      <w:r>
        <w:rPr>
          <w:b/>
          <w:bCs/>
        </w:rPr>
        <w:t xml:space="preserve">Hypothesis 5: Tool papers are a special case.</w:t>
      </w:r>
      <w:r>
        <w:br/>
      </w:r>
      <w:r>
        <w:t xml:space="preserve">Tool and infrastructure papers may have low direct causal-abstraction scores but high progress value when they enable new causal tests. They should be analyzed separately.</w:t>
      </w:r>
    </w:p>
    <w:bookmarkEnd w:id="41"/>
    <w:bookmarkStart w:id="42" w:name="expected-contribution"/>
    <w:p>
      <w:pPr>
        <w:pStyle w:val="Heading2"/>
      </w:pPr>
      <w:r>
        <w:t xml:space="preserve">15. Expected contribution</w:t>
      </w:r>
    </w:p>
    <w:p>
      <w:pPr>
        <w:pStyle w:val="FirstParagraph"/>
      </w:pPr>
      <w:r>
        <w:t xml:space="preserve">The paper would make three contributions.</w:t>
      </w:r>
    </w:p>
    <w:p>
      <w:pPr>
        <w:pStyle w:val="BodyText"/>
      </w:pPr>
      <w:r>
        <w:t xml:space="preserve">First, it would clarify a philosophical distinction:</w:t>
      </w:r>
    </w:p>
    <w:p>
      <w:pPr>
        <w:pStyle w:val="BlockText"/>
      </w:pPr>
      <w:r>
        <w:t xml:space="preserve">Statistical success and scientific progress are not the same epistemic object.</w:t>
      </w:r>
    </w:p>
    <w:p>
      <w:pPr>
        <w:pStyle w:val="FirstParagraph"/>
      </w:pPr>
      <w:r>
        <w:t xml:space="preserve">Second, it would propose an empirical measure:</w:t>
      </w:r>
    </w:p>
    <w:p>
      <w:pPr>
        <w:pStyle w:val="BlockText"/>
      </w:pPr>
      <w:r>
        <w:t xml:space="preserve">Causal-abstraction commitment as a measurable feature of scientific papers.</w:t>
      </w:r>
    </w:p>
    <w:p>
      <w:pPr>
        <w:pStyle w:val="FirstParagraph"/>
      </w:pPr>
      <w:r>
        <w:t xml:space="preserve">Third, it would connect philosophy of science to science-of-science:</w:t>
      </w:r>
    </w:p>
    <w:p>
      <w:pPr>
        <w:pStyle w:val="BlockText"/>
      </w:pPr>
      <w:r>
        <w:t xml:space="preserve">Decelerating progress may reflect not only growing complexity or bad incentives, but a shift in the kinds of epistemic outputs scientific institutions reward.</w:t>
      </w:r>
    </w:p>
    <w:p>
      <w:pPr>
        <w:pStyle w:val="FirstParagraph"/>
      </w:pPr>
      <w:r>
        <w:t xml:space="preserve">The goal is not to displace statistical science. The goal is to restore a hierarchy:</w:t>
      </w:r>
    </w:p>
    <w:p>
      <w:pPr>
        <w:pStyle w:val="BlockText"/>
      </w:pPr>
      <w:r>
        <w:t xml:space="preserve">statistical regularities are candidates for knowledge; causal abstractions turn candidates into explanations; severe criticism turns explanations into durable science.</w:t>
      </w:r>
    </w:p>
    <w:bookmarkEnd w:id="42"/>
    <w:bookmarkStart w:id="50" w:name="possible-paper-structure"/>
    <w:p>
      <w:pPr>
        <w:pStyle w:val="Heading2"/>
      </w:pPr>
      <w:r>
        <w:t xml:space="preserve">16. Possible paper structure</w:t>
      </w:r>
    </w:p>
    <w:bookmarkStart w:id="43" w:name="introduction"/>
    <w:p>
      <w:pPr>
        <w:pStyle w:val="Heading3"/>
      </w:pPr>
      <w:r>
        <w:t xml:space="preserve">Introduction</w:t>
      </w:r>
    </w:p>
    <w:p>
      <w:pPr>
        <w:pStyle w:val="Compact"/>
        <w:numPr>
          <w:ilvl w:val="0"/>
          <w:numId w:val="1008"/>
        </w:numPr>
      </w:pPr>
      <w:r>
        <w:t xml:space="preserve">State the problem of scientific deceleration.</w:t>
      </w:r>
    </w:p>
    <w:p>
      <w:pPr>
        <w:pStyle w:val="Compact"/>
        <w:numPr>
          <w:ilvl w:val="0"/>
          <w:numId w:val="1008"/>
        </w:numPr>
      </w:pPr>
      <w:r>
        <w:t xml:space="preserve">Introduce the distinction between statistical-inductivist and causal-Popperian paradigms.</w:t>
      </w:r>
    </w:p>
    <w:p>
      <w:pPr>
        <w:pStyle w:val="Compact"/>
        <w:numPr>
          <w:ilvl w:val="0"/>
          <w:numId w:val="1008"/>
        </w:numPr>
      </w:pPr>
      <w:r>
        <w:t xml:space="preserve">Argue that the replication crisis and progress slowdown may share a common epistemic mechanism.</w:t>
      </w:r>
    </w:p>
    <w:p>
      <w:pPr>
        <w:pStyle w:val="Compact"/>
        <w:numPr>
          <w:ilvl w:val="0"/>
          <w:numId w:val="1008"/>
        </w:numPr>
      </w:pPr>
      <w:r>
        <w:t xml:space="preserve">Present the empirical question.</w:t>
      </w:r>
    </w:p>
    <w:bookmarkEnd w:id="43"/>
    <w:bookmarkStart w:id="44" w:name="X953e7fea6b12d478f0fe2f2e7f09ab476ce7c3f"/>
    <w:p>
      <w:pPr>
        <w:pStyle w:val="Heading3"/>
      </w:pPr>
      <w:r>
        <w:t xml:space="preserve">Section 1: Two paradigms of knowledge growth</w:t>
      </w:r>
    </w:p>
    <w:p>
      <w:pPr>
        <w:pStyle w:val="Compact"/>
        <w:numPr>
          <w:ilvl w:val="0"/>
          <w:numId w:val="1009"/>
        </w:numPr>
      </w:pPr>
      <w:r>
        <w:t xml:space="preserve">Define statistical-inductivist knowledge growth.</w:t>
      </w:r>
    </w:p>
    <w:p>
      <w:pPr>
        <w:pStyle w:val="Compact"/>
        <w:numPr>
          <w:ilvl w:val="0"/>
          <w:numId w:val="1009"/>
        </w:numPr>
      </w:pPr>
      <w:r>
        <w:t xml:space="preserve">Define causal-Popperian knowledge growth.</w:t>
      </w:r>
    </w:p>
    <w:p>
      <w:pPr>
        <w:pStyle w:val="Compact"/>
        <w:numPr>
          <w:ilvl w:val="0"/>
          <w:numId w:val="1009"/>
        </w:numPr>
      </w:pPr>
      <w:r>
        <w:t xml:space="preserve">Explain why the distinction is not anti-statistical.</w:t>
      </w:r>
    </w:p>
    <w:p>
      <w:pPr>
        <w:pStyle w:val="Compact"/>
        <w:numPr>
          <w:ilvl w:val="0"/>
          <w:numId w:val="1009"/>
        </w:numPr>
      </w:pPr>
      <w:r>
        <w:t xml:space="preserve">Discuss the problem of induction and Popper’s alternative.</w:t>
      </w:r>
    </w:p>
    <w:p>
      <w:pPr>
        <w:pStyle w:val="Compact"/>
        <w:numPr>
          <w:ilvl w:val="0"/>
          <w:numId w:val="1009"/>
        </w:numPr>
      </w:pPr>
      <w:r>
        <w:t xml:space="preserve">Introduce the data-centered versus process-centered characterization.</w:t>
      </w:r>
    </w:p>
    <w:bookmarkEnd w:id="44"/>
    <w:bookmarkStart w:id="45" w:name="Xdbdc3c456e31f3dd73b31abe868c3d7465a156a"/>
    <w:p>
      <w:pPr>
        <w:pStyle w:val="Heading3"/>
      </w:pPr>
      <w:r>
        <w:t xml:space="preserve">Section 2: From replication crisis to progress slowdown</w:t>
      </w:r>
    </w:p>
    <w:p>
      <w:pPr>
        <w:pStyle w:val="Compact"/>
        <w:numPr>
          <w:ilvl w:val="0"/>
          <w:numId w:val="1010"/>
        </w:numPr>
      </w:pPr>
      <w:r>
        <w:t xml:space="preserve">Argue that many replication failures arise from statistical regularities lacking causal abstraction.</w:t>
      </w:r>
    </w:p>
    <w:p>
      <w:pPr>
        <w:pStyle w:val="Compact"/>
        <w:numPr>
          <w:ilvl w:val="0"/>
          <w:numId w:val="1010"/>
        </w:numPr>
      </w:pPr>
      <w:r>
        <w:t xml:space="preserve">Explain why fields can produce more papers while producing less durable explanatory structure.</w:t>
      </w:r>
    </w:p>
    <w:p>
      <w:pPr>
        <w:pStyle w:val="Compact"/>
        <w:numPr>
          <w:ilvl w:val="0"/>
          <w:numId w:val="1010"/>
        </w:numPr>
      </w:pPr>
      <w:r>
        <w:t xml:space="preserve">Discuss computational biology as a central case.</w:t>
      </w:r>
    </w:p>
    <w:bookmarkEnd w:id="45"/>
    <w:bookmarkStart w:id="46" w:name="section-3-measuring-causal-abstraction"/>
    <w:p>
      <w:pPr>
        <w:pStyle w:val="Heading3"/>
      </w:pPr>
      <w:r>
        <w:t xml:space="preserve">Section 3: Measuring causal abstraction</w:t>
      </w:r>
    </w:p>
    <w:p>
      <w:pPr>
        <w:pStyle w:val="Compact"/>
        <w:numPr>
          <w:ilvl w:val="0"/>
          <w:numId w:val="1011"/>
        </w:numPr>
      </w:pPr>
      <w:r>
        <w:t xml:space="preserve">Introduce the Causal-Abstraction Commitment Score.</w:t>
      </w:r>
    </w:p>
    <w:p>
      <w:pPr>
        <w:pStyle w:val="Compact"/>
        <w:numPr>
          <w:ilvl w:val="0"/>
          <w:numId w:val="1011"/>
        </w:numPr>
      </w:pPr>
      <w:r>
        <w:t xml:space="preserve">Introduce the Statistical-Inductivist Dependence Score.</w:t>
      </w:r>
    </w:p>
    <w:p>
      <w:pPr>
        <w:pStyle w:val="Compact"/>
        <w:numPr>
          <w:ilvl w:val="0"/>
          <w:numId w:val="1011"/>
        </w:numPr>
      </w:pPr>
      <w:r>
        <w:t xml:space="preserve">Define coding rules and examples.</w:t>
      </w:r>
    </w:p>
    <w:bookmarkEnd w:id="46"/>
    <w:bookmarkStart w:id="47" w:name="section-4-corpus-construction"/>
    <w:p>
      <w:pPr>
        <w:pStyle w:val="Heading3"/>
      </w:pPr>
      <w:r>
        <w:t xml:space="preserve">Section 4: Corpus construction</w:t>
      </w:r>
    </w:p>
    <w:p>
      <w:pPr>
        <w:pStyle w:val="Compact"/>
        <w:numPr>
          <w:ilvl w:val="0"/>
          <w:numId w:val="1012"/>
        </w:numPr>
      </w:pPr>
      <w:r>
        <w:t xml:space="preserve">Describe Nobel-related papers.</w:t>
      </w:r>
    </w:p>
    <w:p>
      <w:pPr>
        <w:pStyle w:val="Compact"/>
        <w:numPr>
          <w:ilvl w:val="0"/>
          <w:numId w:val="1012"/>
        </w:numPr>
      </w:pPr>
      <w:r>
        <w:t xml:space="preserve">Describe matched controls.</w:t>
      </w:r>
    </w:p>
    <w:p>
      <w:pPr>
        <w:pStyle w:val="Compact"/>
        <w:numPr>
          <w:ilvl w:val="0"/>
          <w:numId w:val="1012"/>
        </w:numPr>
      </w:pPr>
      <w:r>
        <w:t xml:space="preserve">Describe recent high-prestige papers.</w:t>
      </w:r>
    </w:p>
    <w:p>
      <w:pPr>
        <w:pStyle w:val="Compact"/>
        <w:numPr>
          <w:ilvl w:val="0"/>
          <w:numId w:val="1012"/>
        </w:numPr>
      </w:pPr>
      <w:r>
        <w:t xml:space="preserve">Describe computational biology subcorpus.</w:t>
      </w:r>
    </w:p>
    <w:bookmarkEnd w:id="47"/>
    <w:bookmarkStart w:id="48" w:name="section-5-downstream-uptake-analysis"/>
    <w:p>
      <w:pPr>
        <w:pStyle w:val="Heading3"/>
      </w:pPr>
      <w:r>
        <w:t xml:space="preserve">Section 5: Downstream uptake analysis</w:t>
      </w:r>
    </w:p>
    <w:p>
      <w:pPr>
        <w:pStyle w:val="Compact"/>
        <w:numPr>
          <w:ilvl w:val="0"/>
          <w:numId w:val="1013"/>
        </w:numPr>
      </w:pPr>
      <w:r>
        <w:t xml:space="preserve">Define outcome variables.</w:t>
      </w:r>
    </w:p>
    <w:p>
      <w:pPr>
        <w:pStyle w:val="Compact"/>
        <w:numPr>
          <w:ilvl w:val="0"/>
          <w:numId w:val="1013"/>
        </w:numPr>
      </w:pPr>
      <w:r>
        <w:t xml:space="preserve">Test whether causal-abstraction commitment predicts durable uptake.</w:t>
      </w:r>
    </w:p>
    <w:p>
      <w:pPr>
        <w:pStyle w:val="Compact"/>
        <w:numPr>
          <w:ilvl w:val="0"/>
          <w:numId w:val="1013"/>
        </w:numPr>
      </w:pPr>
      <w:r>
        <w:t xml:space="preserve">Compare across fields and paper types.</w:t>
      </w:r>
    </w:p>
    <w:bookmarkEnd w:id="48"/>
    <w:bookmarkStart w:id="49" w:name="discussion"/>
    <w:p>
      <w:pPr>
        <w:pStyle w:val="Heading3"/>
      </w:pPr>
      <w:r>
        <w:t xml:space="preserve">Discussion</w:t>
      </w:r>
    </w:p>
    <w:p>
      <w:pPr>
        <w:pStyle w:val="Compact"/>
        <w:numPr>
          <w:ilvl w:val="0"/>
          <w:numId w:val="1014"/>
        </w:numPr>
      </w:pPr>
      <w:r>
        <w:t xml:space="preserve">Interpret findings.</w:t>
      </w:r>
    </w:p>
    <w:p>
      <w:pPr>
        <w:pStyle w:val="Compact"/>
        <w:numPr>
          <w:ilvl w:val="0"/>
          <w:numId w:val="1014"/>
        </w:numPr>
      </w:pPr>
      <w:r>
        <w:t xml:space="preserve">Discuss limitations.</w:t>
      </w:r>
    </w:p>
    <w:p>
      <w:pPr>
        <w:pStyle w:val="Compact"/>
        <w:numPr>
          <w:ilvl w:val="0"/>
          <w:numId w:val="1014"/>
        </w:numPr>
      </w:pPr>
      <w:r>
        <w:t xml:space="preserve">Explain implications for peer review, funding, computational biology, and scientific training.</w:t>
      </w:r>
    </w:p>
    <w:p>
      <w:pPr>
        <w:pStyle w:val="Compact"/>
        <w:numPr>
          <w:ilvl w:val="0"/>
          <w:numId w:val="1014"/>
        </w:numPr>
      </w:pPr>
      <w:r>
        <w:t xml:space="preserve">Emphasize that statistical methods remain essential but insufficient.</w:t>
      </w:r>
    </w:p>
    <w:bookmarkEnd w:id="49"/>
    <w:bookmarkEnd w:id="50"/>
    <w:bookmarkStart w:id="51" w:name="central-formulations"/>
    <w:p>
      <w:pPr>
        <w:pStyle w:val="Heading2"/>
      </w:pPr>
      <w:r>
        <w:t xml:space="preserve">17. Central formulations</w:t>
      </w:r>
    </w:p>
    <w:p>
      <w:pPr>
        <w:pStyle w:val="FirstParagraph"/>
      </w:pPr>
      <w:r>
        <w:t xml:space="preserve">The paper’s central formulation could be:</w:t>
      </w:r>
    </w:p>
    <w:p>
      <w:pPr>
        <w:pStyle w:val="BlockText"/>
      </w:pPr>
      <w:r>
        <w:t xml:space="preserve">The statistical-inductivist paradigm excels at detecting and certifying regularities. The causal-Popperian paradigm excels at turning regularities into explanations. Scientific progress slows when the first activity expands faster than the second.</w:t>
      </w:r>
    </w:p>
    <w:p>
      <w:pPr>
        <w:pStyle w:val="FirstParagraph"/>
      </w:pPr>
      <w:r>
        <w:t xml:space="preserve">A more compact version:</w:t>
      </w:r>
    </w:p>
    <w:p>
      <w:pPr>
        <w:pStyle w:val="BlockText"/>
      </w:pPr>
      <w:r>
        <w:t xml:space="preserve">Science decelerates when it becomes better at finding publishable regularities than at building refutable causal abstractions.</w:t>
      </w:r>
    </w:p>
    <w:p>
      <w:pPr>
        <w:pStyle w:val="FirstParagraph"/>
      </w:pPr>
      <w:r>
        <w:t xml:space="preserve">A computational biology version:</w:t>
      </w:r>
    </w:p>
    <w:p>
      <w:pPr>
        <w:pStyle w:val="BlockText"/>
      </w:pPr>
      <w:r>
        <w:t xml:space="preserve">A computational biology result becomes a scientific discovery when its statistical or predictive success is tied to a causal abstraction: an account of the biological structure generating the signal, the claim’s scope of validity, and its intervention-relevant consequences.</w:t>
      </w:r>
    </w:p>
    <w:p>
      <w:pPr>
        <w:pStyle w:val="FirstParagraph"/>
      </w:pPr>
      <w:r>
        <w:t xml:space="preserve">A data/process version:</w:t>
      </w:r>
    </w:p>
    <w:p>
      <w:pPr>
        <w:pStyle w:val="BlockText"/>
      </w:pPr>
      <w:r>
        <w:t xml:space="preserve">The statistical-inductivist paradigm is data-centered: it asks what can be inferred from observations. The causal-Popperian paradigm is process-centered: it asks what data-generating structure produced the observations, what else that structure implies, and what tests could reveal that the proposed structure is wrong.</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2026-06-19T20:34:13Z</dcterms:created>
  <dcterms:modified xsi:type="dcterms:W3CDTF">2026-06-19T20:34:13Z</dcterms:modified>
</cp:coreProperties>
</file>

<file path=docProps/custom.xml><?xml version="1.0" encoding="utf-8"?>
<Properties xmlns="http://schemas.openxmlformats.org/officeDocument/2006/custom-properties" xmlns:vt="http://schemas.openxmlformats.org/officeDocument/2006/docPropsVTypes"/>
</file>