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Zwischen Rebellion und Revolution – 1774-1776</w:t>
      </w:r>
      <w:r/>
    </w:p>
    <w:p>
      <w:pPr>
        <w:pStyle w:val="59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5" behindDoc="0" locked="0" layoutInCell="1" allowOverlap="1">
                <wp:simplePos x="0" y="0"/>
                <wp:positionH relativeFrom="margin">
                  <wp:posOffset>3032760</wp:posOffset>
                </wp:positionH>
                <wp:positionV relativeFrom="paragraph">
                  <wp:posOffset>144145</wp:posOffset>
                </wp:positionV>
                <wp:extent cx="2759075" cy="1958975"/>
                <wp:effectExtent l="0" t="0" r="22860" b="22860"/>
                <wp:wrapSquare wrapText="bothSides"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58320" cy="19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15"/>
                            </w:pPr>
                            <w:r>
                              <w:t xml:space="preserve">Zweiter Kontinentalkongress</w:t>
                            </w:r>
                            <w:r/>
                          </w:p>
                          <w:p>
                            <w:pPr>
                              <w:pStyle w:val="615"/>
                            </w:pPr>
                            <w:r>
                              <w:t xml:space="preserve">Aufgaben und Maßnahmen</w:t>
                            </w:r>
                            <w:r/>
                          </w:p>
                          <w:p>
                            <w:pPr>
                              <w:pStyle w:val="615"/>
                              <w:numPr>
                                <w:ilvl w:val="0"/>
                                <w:numId w:val="3"/>
                              </w:numPr>
                              <w:ind w:left="91" w:hanging="136"/>
                              <w:suppressLineNumbers w:val="0"/>
                            </w:pPr>
                            <w:r>
                              <w:t xml:space="preserve">Verteidigungsstatus (State of Defence)</w:t>
                            </w:r>
                            <w:r/>
                            <w:r/>
                          </w:p>
                          <w:p>
                            <w:pPr>
                              <w:pStyle w:val="615"/>
                              <w:numPr>
                                <w:ilvl w:val="0"/>
                                <w:numId w:val="3"/>
                              </w:numPr>
                              <w:ind w:left="91" w:hanging="136"/>
                              <w:suppressLineNumbers w:val="0"/>
                            </w:pPr>
                            <w:r>
                              <w:rPr>
                                <w:highlight w:val="none"/>
                              </w:rPr>
                              <w:t xml:space="preserve">De facto regieren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15"/>
                              <w:numPr>
                                <w:ilvl w:val="0"/>
                                <w:numId w:val="3"/>
                              </w:numPr>
                              <w:ind w:left="91" w:hanging="136"/>
                              <w:suppressLineNumbers w:val="0"/>
                            </w:pPr>
                            <w:r>
                              <w:rPr>
                                <w:highlight w:val="none"/>
                              </w:rPr>
                              <w:t xml:space="preserve">Nord und Süd vereint halten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15"/>
                              <w:numPr>
                                <w:ilvl w:val="0"/>
                                <w:numId w:val="3"/>
                              </w:numPr>
                              <w:ind w:left="91" w:hanging="136"/>
                              <w:suppressLineNumbers w:val="0"/>
                            </w:pPr>
                            <w:r>
                              <w:rPr>
                                <w:highlight w:val="none"/>
                              </w:rPr>
                              <w:t xml:space="preserve">Geldprobleme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15"/>
                              <w:numPr>
                                <w:ilvl w:val="0"/>
                                <w:numId w:val="3"/>
                              </w:numPr>
                              <w:ind w:left="91" w:hanging="136"/>
                              <w:suppressLineNumbers w:val="0"/>
                            </w:pPr>
                            <w:r>
                              <w:rPr>
                                <w:highlight w:val="none"/>
                              </w:rPr>
                              <w:t xml:space="preserve">Rechte der Einzelstaaten achten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5;o:allowoverlap:true;o:allowincell:true;mso-position-horizontal-relative:margin;margin-left:238.8pt;mso-position-horizontal:absolute;mso-position-vertical-relative:text;margin-top:11.3pt;mso-position-vertical:absolute;width:217.2pt;height:154.2pt;mso-wrap-distance-left:9.0pt;mso-wrap-distance-top:3.6pt;mso-wrap-distance-right:9.0pt;mso-wrap-distance-bottom:3.6pt;visibility:visible;" fillcolor="#FFFFFF" strokecolor="#000000" strokeweight="0.74pt">
                <w10:wrap type="square"/>
                <v:textbox inset="0,0,0,0">
                  <w:txbxContent>
                    <w:p>
                      <w:pPr>
                        <w:pStyle w:val="615"/>
                      </w:pPr>
                      <w:r>
                        <w:t xml:space="preserve">Zweiter Kontinentalkongress</w:t>
                      </w:r>
                      <w:r/>
                    </w:p>
                    <w:p>
                      <w:pPr>
                        <w:pStyle w:val="615"/>
                      </w:pPr>
                      <w:r>
                        <w:t xml:space="preserve">Aufgaben und Maßnahmen</w:t>
                      </w:r>
                      <w:r/>
                    </w:p>
                    <w:p>
                      <w:pPr>
                        <w:pStyle w:val="615"/>
                        <w:numPr>
                          <w:ilvl w:val="0"/>
                          <w:numId w:val="3"/>
                        </w:numPr>
                        <w:ind w:left="91" w:hanging="136"/>
                        <w:suppressLineNumbers w:val="0"/>
                      </w:pPr>
                      <w:r>
                        <w:t xml:space="preserve">Verteidigungsstatus (State of Defence)</w:t>
                      </w:r>
                      <w:r/>
                      <w:r/>
                    </w:p>
                    <w:p>
                      <w:pPr>
                        <w:pStyle w:val="615"/>
                        <w:numPr>
                          <w:ilvl w:val="0"/>
                          <w:numId w:val="3"/>
                        </w:numPr>
                        <w:ind w:left="91" w:hanging="136"/>
                        <w:suppressLineNumbers w:val="0"/>
                      </w:pPr>
                      <w:r>
                        <w:rPr>
                          <w:highlight w:val="none"/>
                        </w:rPr>
                        <w:t xml:space="preserve">De facto regieren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15"/>
                        <w:numPr>
                          <w:ilvl w:val="0"/>
                          <w:numId w:val="3"/>
                        </w:numPr>
                        <w:ind w:left="91" w:hanging="136"/>
                        <w:suppressLineNumbers w:val="0"/>
                      </w:pPr>
                      <w:r>
                        <w:rPr>
                          <w:highlight w:val="none"/>
                        </w:rPr>
                        <w:t xml:space="preserve">Nord und Süd vereint halten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15"/>
                        <w:numPr>
                          <w:ilvl w:val="0"/>
                          <w:numId w:val="3"/>
                        </w:numPr>
                        <w:ind w:left="91" w:hanging="136"/>
                        <w:suppressLineNumbers w:val="0"/>
                      </w:pPr>
                      <w:r>
                        <w:rPr>
                          <w:highlight w:val="none"/>
                        </w:rPr>
                        <w:t xml:space="preserve">Geldprobleme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615"/>
                        <w:numPr>
                          <w:ilvl w:val="0"/>
                          <w:numId w:val="3"/>
                        </w:numPr>
                        <w:ind w:left="91" w:hanging="136"/>
                        <w:suppressLineNumbers w:val="0"/>
                      </w:pPr>
                      <w:r>
                        <w:rPr>
                          <w:highlight w:val="none"/>
                        </w:rPr>
                        <w:t xml:space="preserve">Rechte der Einzelstaaten achten</w:t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598"/>
      </w:pPr>
      <w:r/>
      <w:r/>
    </w:p>
    <w:p>
      <w:pPr>
        <w:pStyle w:val="598"/>
      </w:pPr>
      <w:r>
        <w:tab/>
        <w:tab/>
      </w:r>
      <w:r/>
    </w:p>
    <w:p>
      <w:pPr>
        <w:pStyle w:val="598"/>
      </w:pPr>
      <w:r/>
      <w:r/>
    </w:p>
    <w:p>
      <w:pPr>
        <w:pStyle w:val="598"/>
      </w:pPr>
      <w:r/>
      <w:r/>
    </w:p>
    <w:p>
      <w:pPr>
        <w:pStyle w:val="598"/>
      </w:pPr>
      <w:r/>
      <w:r/>
    </w:p>
    <w:p>
      <w:pPr>
        <w:pStyle w:val="598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0" locked="0" layoutInCell="1" allowOverlap="1">
                <wp:simplePos x="0" y="0"/>
                <wp:positionH relativeFrom="column">
                  <wp:posOffset>5844222</wp:posOffset>
                </wp:positionH>
                <wp:positionV relativeFrom="paragraph">
                  <wp:posOffset>114300</wp:posOffset>
                </wp:positionV>
                <wp:extent cx="1646555" cy="656610"/>
                <wp:effectExtent l="3240" t="3240" r="3240" b="3240"/>
                <wp:wrapNone/>
                <wp:docPr id="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646554" cy="656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15"/>
                              <w:spacing w:before="0" w:after="160"/>
                            </w:pPr>
                            <w:r>
                              <w:t xml:space="preserve">„</w:t>
                            </w:r>
                            <w:r>
                              <w:t xml:space="preserve">Palmzweigpetition“ wird vom König nicht wahrgenommen</w:t>
                            </w:r>
                            <w:r/>
                            <w:r/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11;o:allowoverlap:true;o:allowincell:true;mso-position-horizontal-relative:text;margin-left:460.2pt;mso-position-horizontal:absolute;mso-position-vertical-relative:text;margin-top:9.0pt;mso-position-vertical:absolute;width:129.7pt;height:51.7pt;mso-wrap-distance-left:0.0pt;mso-wrap-distance-top:0.0pt;mso-wrap-distance-right:0.0pt;mso-wrap-distance-bottom:0.0pt;visibility:visible;" fillcolor="#FFFFFF" strokecolor="#000000" strokeweight="0.51pt">
                <v:textbox inset="0,0,0,0">
                  <w:txbxContent>
                    <w:p>
                      <w:pPr>
                        <w:pStyle w:val="615"/>
                        <w:spacing w:before="0" w:after="160"/>
                      </w:pPr>
                      <w:r>
                        <w:t xml:space="preserve">„</w:t>
                      </w:r>
                      <w:r>
                        <w:t xml:space="preserve">Palmzweigpetition“ wird vom König nicht wahrgenommen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3" behindDoc="0" locked="0" layoutInCell="1" allowOverlap="1">
                <wp:simplePos x="0" y="0"/>
                <wp:positionH relativeFrom="column">
                  <wp:posOffset>7589520</wp:posOffset>
                </wp:positionH>
                <wp:positionV relativeFrom="paragraph">
                  <wp:posOffset>114300</wp:posOffset>
                </wp:positionV>
                <wp:extent cx="2195195" cy="480695"/>
                <wp:effectExtent l="0" t="0" r="15240" b="15240"/>
                <wp:wrapSquare wrapText="bothSides"/>
                <wp:docPr id="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94560" cy="48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15"/>
                              <w:spacing w:before="0" w:after="160"/>
                            </w:pPr>
                            <w:r>
                              <w:t xml:space="preserve">Veröffentlichung der Streitschrift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Common Sense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 xml:space="preserve">(Thomas Paine)</w:t>
                            </w:r>
                            <w:r/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3;o:allowoverlap:true;o:allowincell:true;mso-position-horizontal-relative:text;margin-left:597.6pt;mso-position-horizontal:absolute;mso-position-vertical-relative:text;margin-top:9.0pt;mso-position-vertical:absolute;width:172.8pt;height:37.9pt;mso-wrap-distance-left:9.0pt;mso-wrap-distance-top:3.6pt;mso-wrap-distance-right:9.0pt;mso-wrap-distance-bottom:3.6pt;visibility:visible;" fillcolor="#FFFFFF" strokecolor="#000000" strokeweight="0.74pt">
                <w10:wrap type="square"/>
                <v:textbox inset="0,0,0,0">
                  <w:txbxContent>
                    <w:p>
                      <w:pPr>
                        <w:pStyle w:val="615"/>
                        <w:spacing w:before="0" w:after="160"/>
                      </w:pPr>
                      <w:r>
                        <w:t xml:space="preserve">Veröffentlichung der Streitschrift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Common Sense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t xml:space="preserve">(Thomas Paine)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59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635</wp:posOffset>
                </wp:positionV>
                <wp:extent cx="1821815" cy="320675"/>
                <wp:effectExtent l="0" t="0" r="26670" b="22860"/>
                <wp:wrapSquare wrapText="bothSides"/>
                <wp:docPr id="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212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15"/>
                              <w:spacing w:before="0" w:after="160"/>
                            </w:pPr>
                            <w:r>
                              <w:t xml:space="preserve">Erster Kontinentalkongress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6;o:allowoverlap:true;o:allowincell:true;mso-position-horizontal-relative:text;margin-left:76.2pt;mso-position-horizontal:absolute;mso-position-vertical-relative:text;margin-top:0.0pt;mso-position-vertical:absolute;width:143.4pt;height:25.2pt;mso-wrap-distance-left:9.0pt;mso-wrap-distance-top:3.6pt;mso-wrap-distance-right:9.0pt;mso-wrap-distance-bottom:3.6pt;visibility:visible;" fillcolor="#FFFFFF" strokecolor="#000000" strokeweight="0.74pt">
                <w10:wrap type="square"/>
                <v:textbox inset="0,0,0,0">
                  <w:txbxContent>
                    <w:p>
                      <w:pPr>
                        <w:pStyle w:val="615"/>
                        <w:spacing w:before="0" w:after="160"/>
                      </w:pPr>
                      <w:r>
                        <w:t xml:space="preserve">Erster Kontinentalkongress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59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7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157480</wp:posOffset>
                </wp:positionV>
                <wp:extent cx="2606675" cy="655955"/>
                <wp:effectExtent l="0" t="0" r="22860" b="11430"/>
                <wp:wrapSquare wrapText="bothSides"/>
                <wp:docPr id="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606040" cy="65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15"/>
                            </w:pPr>
                            <w:r>
                              <w:t xml:space="preserve">Erste Gefechte zwischen britischen Truppen und amerikanischen Milizen in Lexington und Concord</w:t>
                            </w:r>
                            <w:r/>
                          </w:p>
                          <w:p>
                            <w:pPr>
                              <w:pStyle w:val="615"/>
                              <w:spacing w:before="0" w:after="160"/>
                            </w:pPr>
                            <w:r/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7;o:allowoverlap:true;o:allowincell:true;mso-position-horizontal-relative:text;margin-left:151.2pt;mso-position-horizontal:absolute;mso-position-vertical-relative:text;margin-top:12.4pt;mso-position-vertical:absolute;width:205.2pt;height:51.6pt;mso-wrap-distance-left:9.0pt;mso-wrap-distance-top:3.6pt;mso-wrap-distance-right:9.0pt;mso-wrap-distance-bottom:3.6pt;visibility:visible;" fillcolor="#FFFFFF" strokecolor="#000000" strokeweight="0.74pt">
                <w10:wrap type="square"/>
                <v:textbox inset="0,0,0,0">
                  <w:txbxContent>
                    <w:p>
                      <w:pPr>
                        <w:pStyle w:val="615"/>
                      </w:pPr>
                      <w:r>
                        <w:t xml:space="preserve">Erste Gefechte zwischen britischen Truppen und amerikanischen Milizen in Lexington und Concord</w:t>
                      </w:r>
                      <w:r/>
                    </w:p>
                    <w:p>
                      <w:pPr>
                        <w:pStyle w:val="615"/>
                        <w:spacing w:before="0" w:after="16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8" behindDoc="0" locked="0" layoutInCell="1" allowOverlap="1">
                <wp:simplePos x="0" y="0"/>
                <wp:positionH relativeFrom="margin">
                  <wp:posOffset>8176260</wp:posOffset>
                </wp:positionH>
                <wp:positionV relativeFrom="paragraph">
                  <wp:posOffset>92075</wp:posOffset>
                </wp:positionV>
                <wp:extent cx="1814195" cy="701675"/>
                <wp:effectExtent l="0" t="0" r="15240" b="22860"/>
                <wp:wrapSquare wrapText="bothSides"/>
                <wp:docPr id="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13680" cy="70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15"/>
                              <w:spacing w:before="0" w:after="160"/>
                            </w:pPr>
                            <w:r>
                              <w:rPr>
                                <w:lang w:val="en-US"/>
                              </w:rPr>
                              <w:t xml:space="preserve">Resolution: “These colonies are, and ought to be, free and independent states.”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8;o:allowoverlap:true;o:allowincell:true;mso-position-horizontal-relative:margin;margin-left:643.8pt;mso-position-horizontal:absolute;mso-position-vertical-relative:text;margin-top:7.2pt;mso-position-vertical:absolute;width:142.8pt;height:55.2pt;mso-wrap-distance-left:9.0pt;mso-wrap-distance-top:3.6pt;mso-wrap-distance-right:9.0pt;mso-wrap-distance-bottom:3.6pt;visibility:visible;" fillcolor="#FFFFFF" strokecolor="#000000" strokeweight="0.74pt">
                <w10:wrap type="square"/>
                <v:textbox inset="0,0,0,0">
                  <w:txbxContent>
                    <w:p>
                      <w:pPr>
                        <w:pStyle w:val="615"/>
                        <w:spacing w:before="0" w:after="160"/>
                      </w:pPr>
                      <w:r>
                        <w:rPr>
                          <w:lang w:val="en-US"/>
                        </w:rPr>
                        <w:t xml:space="preserve">Resolution: “These colonies are, and ought to be, free and independent states.”</w:t>
                      </w:r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9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259715</wp:posOffset>
                </wp:positionV>
                <wp:extent cx="1677035" cy="617855"/>
                <wp:effectExtent l="0" t="0" r="19050" b="11430"/>
                <wp:wrapSquare wrapText="bothSides"/>
                <wp:docPr id="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76520" cy="61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15"/>
                              <w:spacing w:before="0" w:after="160"/>
                            </w:pPr>
                            <w:r>
                              <w:t xml:space="preserve">George Washington wird zum Obersten Befehlshaber erklärt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9;o:allowoverlap:true;o:allowincell:true;mso-position-horizontal-relative:text;margin-left:369.6pt;mso-position-horizontal:absolute;mso-position-vertical-relative:text;margin-top:20.4pt;mso-position-vertical:absolute;width:132.0pt;height:48.6pt;mso-wrap-distance-left:9.0pt;mso-wrap-distance-top:3.6pt;mso-wrap-distance-right:9.0pt;mso-wrap-distance-bottom:3.6pt;visibility:visible;" fillcolor="#FFFFFF" strokecolor="#000000" strokeweight="0.74pt">
                <w10:wrap type="square"/>
                <v:textbox inset="0,0,0,0">
                  <w:txbxContent>
                    <w:p>
                      <w:pPr>
                        <w:pStyle w:val="615"/>
                        <w:spacing w:before="0" w:after="160"/>
                      </w:pPr>
                      <w:r>
                        <w:t xml:space="preserve">George Washington wird zum Obersten Befehlshaber erklärt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598"/>
      </w:pPr>
      <w:r/>
      <w:r/>
    </w:p>
    <w:p>
      <w:pPr>
        <w:pStyle w:val="598"/>
      </w:pPr>
      <w:r/>
      <w:r/>
    </w:p>
    <w:p>
      <w:pPr>
        <w:pStyle w:val="59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margin">
                  <wp:posOffset>-8255</wp:posOffset>
                </wp:positionH>
                <wp:positionV relativeFrom="paragraph">
                  <wp:posOffset>124460</wp:posOffset>
                </wp:positionV>
                <wp:extent cx="10059035" cy="46355"/>
                <wp:effectExtent l="0" t="76200" r="0" b="50165"/>
                <wp:wrapNone/>
                <wp:docPr id="8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00584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2;o:allowoverlap:true;o:allowincell:true;mso-position-horizontal-relative:margin;margin-left:-0.7pt;mso-position-horizontal:absolute;mso-position-vertical-relative:text;margin-top:9.8pt;mso-position-vertical:absolute;width:792.0pt;height:3.6pt;mso-wrap-distance-left:0.0pt;mso-wrap-distance-top:0.0pt;mso-wrap-distance-right:0.0pt;mso-wrap-distance-bottom:0.0pt;flip:y;visibility:visible;" path="m0,0l100000,100000e" coordsize="100000,100000" filled="f" strokecolor="#4472C4" strokeweight="0.50pt">
                <v:path textboxrect="0,0,100000,100000"/>
                <v:stroke dashstyle="solid"/>
              </v:shape>
            </w:pict>
          </mc:Fallback>
        </mc:AlternateContent>
      </w:r>
      <w:r/>
    </w:p>
    <w:p>
      <w:pPr>
        <w:pStyle w:val="598"/>
      </w:pPr>
      <w:r>
        <w:t xml:space="preserve">1774</w:t>
        <w:tab/>
        <w:tab/>
        <w:tab/>
        <w:t xml:space="preserve">1774</w:t>
        <w:tab/>
        <w:tab/>
        <w:tab/>
        <w:t xml:space="preserve">19.04. 1775</w:t>
        <w:tab/>
        <w:tab/>
        <w:t xml:space="preserve">10.05.1775</w:t>
        <w:tab/>
        <w:t xml:space="preserve"> Juni 1775</w:t>
        <w:tab/>
        <w:t xml:space="preserve">5. Juli 1775</w:t>
        <w:tab/>
        <w:t xml:space="preserve">23. August 1775</w:t>
        <w:tab/>
        <w:t xml:space="preserve">Januar 1776 </w:t>
        <w:tab/>
        <w:t xml:space="preserve">2.Juli 1776</w:t>
      </w:r>
      <w:r/>
    </w:p>
    <w:p>
      <w:pPr>
        <w:pStyle w:val="598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119380</wp:posOffset>
                </wp:positionV>
                <wp:extent cx="1852295" cy="1097480"/>
                <wp:effectExtent l="3240" t="3240" r="3240" b="3240"/>
                <wp:wrapNone/>
                <wp:docPr id="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852294" cy="10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15"/>
                              <w:spacing w:before="0" w:after="160"/>
                              <w:rPr>
                                <w:highlight w:val="none"/>
                              </w:rPr>
                            </w:pPr>
                            <w:r>
                              <w:t xml:space="preserve">König George:</w:t>
                            </w:r>
                            <w:r/>
                          </w:p>
                          <w:p>
                            <w:pPr>
                              <w:pStyle w:val="615"/>
                              <w:spacing w:before="0" w:after="160"/>
                            </w:pPr>
                            <w:r>
                              <w:rPr>
                                <w:highlight w:val="none"/>
                              </w:rPr>
                              <w:t xml:space="preserve">Erklärt die Kolonisten pauschal zu Rebellen, gegen welche hart durchzugreifen sei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10;o:allowoverlap:true;o:allowincell:true;mso-position-horizontal-relative:text;margin-left:525.0pt;mso-position-horizontal:absolute;mso-position-vertical-relative:text;margin-top:9.4pt;mso-position-vertical:absolute;width:145.8pt;height:86.4pt;mso-wrap-distance-left:0.0pt;mso-wrap-distance-top:0.0pt;mso-wrap-distance-right:0.0pt;mso-wrap-distance-bottom:0.0pt;visibility:visible;" fillcolor="#FFFFFF" strokecolor="#000000" strokeweight="0.51pt">
                <v:textbox inset="0,0,0,0">
                  <w:txbxContent>
                    <w:p>
                      <w:pPr>
                        <w:pStyle w:val="615"/>
                        <w:spacing w:before="0" w:after="160"/>
                        <w:rPr>
                          <w:highlight w:val="none"/>
                        </w:rPr>
                      </w:pPr>
                      <w:r>
                        <w:t xml:space="preserve">König George:</w:t>
                      </w:r>
                      <w:r/>
                    </w:p>
                    <w:p>
                      <w:pPr>
                        <w:pStyle w:val="615"/>
                        <w:spacing w:before="0" w:after="160"/>
                      </w:pPr>
                      <w:r>
                        <w:rPr>
                          <w:highlight w:val="none"/>
                        </w:rPr>
                        <w:t xml:space="preserve">Erklärt die Kolonisten pauschal zu Rebellen, gegen welche hart durchzugreifen sei</w:t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März – Juni </w:t>
        <w:tab/>
        <w:tab/>
        <w:t xml:space="preserve">5.9. – 26.10.</w:t>
        <w:tab/>
        <w:tab/>
        <w:tab/>
        <w:tab/>
        <w:tab/>
        <w:t xml:space="preserve">(– 1.3.1783)</w:t>
      </w:r>
      <w:r/>
    </w:p>
    <w:p>
      <w:pPr>
        <w:pStyle w:val="598"/>
        <w:jc w:val="left"/>
        <w:spacing w:before="0" w:after="160" w:line="259" w:lineRule="auto"/>
        <w:widowControl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161290</wp:posOffset>
                </wp:positionV>
                <wp:extent cx="2911475" cy="1539875"/>
                <wp:effectExtent l="0" t="0" r="22860" b="22860"/>
                <wp:wrapSquare wrapText="bothSides"/>
                <wp:docPr id="1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910960" cy="153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15"/>
                            </w:pPr>
                            <w:r>
                              <w:t xml:space="preserve">Coercive Laws – unerträgliche Gesetze</w:t>
                            </w:r>
                            <w:r/>
                          </w:p>
                          <w:p>
                            <w:pPr>
                              <w:pStyle w:val="614"/>
                            </w:pPr>
                            <w:r/>
                            <w:r/>
                          </w:p>
                          <w:p>
                            <w:pPr>
                              <w:pStyle w:val="61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-&gt; Stilllegung des Hafens von Boston </w:t>
                            </w:r>
                            <w:r/>
                          </w:p>
                          <w:p>
                            <w:pPr>
                              <w:pStyle w:val="61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-&gt; Verlust des Rechts auf Selbstregierung </w:t>
                            </w:r>
                            <w:r/>
                          </w:p>
                          <w:p>
                            <w:pPr>
                              <w:pStyle w:val="61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-&gt; Verlegung der Gerichtsbarkeit nach London </w:t>
                            </w:r>
                            <w:r/>
                          </w:p>
                          <w:p>
                            <w:pPr>
                              <w:pStyle w:val="615"/>
                              <w:spacing w:before="0" w:after="160"/>
                            </w:pPr>
                            <w:r>
                              <w:t xml:space="preserve">-&gt; Aufstockung der Truppen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4;o:allowoverlap:true;o:allowincell:true;mso-position-horizontal-relative:text;margin-left:-3.6pt;mso-position-horizontal:absolute;mso-position-vertical-relative:text;margin-top:12.7pt;mso-position-vertical:absolute;width:229.2pt;height:121.2pt;mso-wrap-distance-left:9.0pt;mso-wrap-distance-top:3.6pt;mso-wrap-distance-right:9.0pt;mso-wrap-distance-bottom:3.6pt;visibility:visible;" fillcolor="#FFFFFF" strokecolor="#000000" strokeweight="0.74pt">
                <w10:wrap type="square"/>
                <v:textbox inset="0,0,0,0">
                  <w:txbxContent>
                    <w:p>
                      <w:pPr>
                        <w:pStyle w:val="615"/>
                      </w:pPr>
                      <w:r>
                        <w:t xml:space="preserve">Coercive Laws – unerträgliche Gesetze</w:t>
                      </w:r>
                      <w:r/>
                    </w:p>
                    <w:p>
                      <w:pPr>
                        <w:pStyle w:val="614"/>
                      </w:pPr>
                      <w:r/>
                      <w:r/>
                    </w:p>
                    <w:p>
                      <w:pPr>
                        <w:pStyle w:val="614"/>
                        <w:rPr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-&gt; Stilllegung des Hafens von Boston </w:t>
                      </w:r>
                      <w:r/>
                    </w:p>
                    <w:p>
                      <w:pPr>
                        <w:pStyle w:val="61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-&gt; Verlust des Rechts auf Selbstregierung </w:t>
                      </w:r>
                      <w:r/>
                    </w:p>
                    <w:p>
                      <w:pPr>
                        <w:pStyle w:val="61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-&gt; Verlegung der Gerichtsbarkeit nach London </w:t>
                      </w:r>
                      <w:r/>
                    </w:p>
                    <w:p>
                      <w:pPr>
                        <w:pStyle w:val="615"/>
                        <w:spacing w:before="0" w:after="160"/>
                      </w:pPr>
                      <w:r>
                        <w:t xml:space="preserve">-&gt; Aufstockung der Truppen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6838" w:h="11906" w:orient="landscape"/>
      <w:pgMar w:top="720" w:right="720" w:bottom="720" w:left="72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DejaVu Sans">
    <w:panose1 w:val="020B0603030804020204"/>
  </w:font>
  <w:font w:name="Wingdings">
    <w:panose1 w:val="05010000000000000000"/>
  </w:font>
  <w:font w:name="Liberation Sans">
    <w:panose1 w:val="020B0604020202020204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11"/>
    <w:link w:val="43"/>
    <w:uiPriority w:val="99"/>
  </w:style>
  <w:style w:type="table" w:styleId="47">
    <w:name w:val="Table Grid"/>
    <w:basedOn w:val="6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de-DE" w:eastAsia="en-US" w:bidi="ar-SA"/>
    </w:rPr>
  </w:style>
  <w:style w:type="character" w:styleId="599" w:default="1">
    <w:name w:val="Default Paragraph Font"/>
    <w:uiPriority w:val="1"/>
    <w:semiHidden/>
    <w:unhideWhenUsed/>
    <w:qFormat/>
  </w:style>
  <w:style w:type="character" w:styleId="600">
    <w:name w:val="ListLabel 1"/>
    <w:qFormat/>
    <w:rPr>
      <w:rFonts w:eastAsia="Calibri"/>
    </w:rPr>
  </w:style>
  <w:style w:type="character" w:styleId="601">
    <w:name w:val="ListLabel 2"/>
    <w:qFormat/>
    <w:rPr>
      <w:rFonts w:cs="Courier New"/>
    </w:rPr>
  </w:style>
  <w:style w:type="character" w:styleId="602">
    <w:name w:val="ListLabel 3"/>
    <w:qFormat/>
    <w:rPr>
      <w:rFonts w:cs="Courier New"/>
    </w:rPr>
  </w:style>
  <w:style w:type="character" w:styleId="603">
    <w:name w:val="ListLabel 4"/>
    <w:qFormat/>
    <w:rPr>
      <w:rFonts w:cs="Courier New"/>
    </w:rPr>
  </w:style>
  <w:style w:type="character" w:styleId="604">
    <w:name w:val="ListLabel 5"/>
    <w:qFormat/>
    <w:rPr>
      <w:rFonts w:eastAsia="Calibri" w:cs="Calibri"/>
    </w:rPr>
  </w:style>
  <w:style w:type="character" w:styleId="605">
    <w:name w:val="ListLabel 6"/>
    <w:qFormat/>
    <w:rPr>
      <w:rFonts w:cs="Courier New"/>
    </w:rPr>
  </w:style>
  <w:style w:type="character" w:styleId="606">
    <w:name w:val="ListLabel 7"/>
    <w:qFormat/>
    <w:rPr>
      <w:rFonts w:cs="Courier New"/>
    </w:rPr>
  </w:style>
  <w:style w:type="character" w:styleId="607">
    <w:name w:val="ListLabel 8"/>
    <w:qFormat/>
    <w:rPr>
      <w:rFonts w:cs="Courier New"/>
    </w:rPr>
  </w:style>
  <w:style w:type="paragraph" w:styleId="608">
    <w:name w:val="Heading"/>
    <w:basedOn w:val="598"/>
    <w:next w:val="609"/>
    <w:qFormat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609">
    <w:name w:val="Body Text"/>
    <w:basedOn w:val="598"/>
    <w:pPr>
      <w:spacing w:before="0" w:after="140" w:line="276" w:lineRule="auto"/>
    </w:pPr>
  </w:style>
  <w:style w:type="paragraph" w:styleId="610">
    <w:name w:val="List"/>
    <w:basedOn w:val="609"/>
    <w:rPr>
      <w:rFonts w:cs="DejaVu Sans"/>
    </w:rPr>
  </w:style>
  <w:style w:type="paragraph" w:styleId="611">
    <w:name w:val="Caption"/>
    <w:basedOn w:val="598"/>
    <w:qFormat/>
    <w:pPr>
      <w:spacing w:before="120" w:after="120"/>
      <w:suppressLineNumbers/>
    </w:pPr>
    <w:rPr>
      <w:rFonts w:cs="DejaVu Sans"/>
      <w:i/>
      <w:iCs/>
      <w:sz w:val="24"/>
      <w:szCs w:val="24"/>
    </w:rPr>
  </w:style>
  <w:style w:type="paragraph" w:styleId="612">
    <w:name w:val="Index"/>
    <w:basedOn w:val="598"/>
    <w:qFormat/>
    <w:pPr>
      <w:suppressLineNumbers/>
    </w:pPr>
    <w:rPr>
      <w:rFonts w:cs="DejaVu Sans"/>
    </w:rPr>
  </w:style>
  <w:style w:type="paragraph" w:styleId="613">
    <w:name w:val="List Paragraph"/>
    <w:basedOn w:val="598"/>
    <w:uiPriority w:val="34"/>
    <w:qFormat/>
    <w:pPr>
      <w:contextualSpacing/>
      <w:ind w:left="720" w:firstLine="0"/>
      <w:spacing w:before="0" w:after="160"/>
    </w:pPr>
  </w:style>
  <w:style w:type="paragraph" w:styleId="614" w:customStyle="1">
    <w:name w:val="Default"/>
    <w:qFormat/>
    <w:pPr>
      <w:jc w:val="left"/>
      <w:spacing w:before="0" w:after="0" w:line="240" w:lineRule="auto"/>
      <w:widowControl/>
    </w:pPr>
    <w:rPr>
      <w:rFonts w:ascii="Calibri" w:hAnsi="Calibri" w:eastAsia="Calibri" w:cs="Calibri"/>
      <w:color w:val="000000"/>
      <w:sz w:val="24"/>
      <w:szCs w:val="24"/>
      <w:lang w:val="de-DE" w:eastAsia="en-US" w:bidi="ar-SA"/>
    </w:rPr>
  </w:style>
  <w:style w:type="paragraph" w:styleId="615">
    <w:name w:val="Frame Contents"/>
    <w:basedOn w:val="598"/>
    <w:qFormat/>
  </w:style>
  <w:style w:type="numbering" w:styleId="616" w:default="1">
    <w:name w:val="No List"/>
    <w:uiPriority w:val="99"/>
    <w:semiHidden/>
    <w:unhideWhenUsed/>
    <w:qFormat/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Seidler</dc:creator>
  <dc:description/>
  <dc:language>en-US</dc:language>
  <cp:revision>11</cp:revision>
  <dcterms:created xsi:type="dcterms:W3CDTF">2022-12-09T11:43:00Z</dcterms:created>
  <dcterms:modified xsi:type="dcterms:W3CDTF">2022-12-13T10:55:40Z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