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AC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ALI </w:t>
      </w:r>
    </w:p>
    <w:p w14:paraId="373FFB07">
      <w:pPr>
        <w:rPr>
          <w:rFonts w:hint="default"/>
          <w:lang w:val="en-US"/>
        </w:rPr>
      </w:pPr>
      <w:r>
        <w:rPr>
          <w:rFonts w:hint="default"/>
          <w:lang w:val="en-US"/>
        </w:rPr>
        <w:t>JAMA</w:t>
      </w:r>
    </w:p>
    <w:p w14:paraId="5E27D8BC">
      <w:pPr>
        <w:rPr>
          <w:rFonts w:hint="default"/>
          <w:lang w:val="en-US"/>
        </w:rPr>
      </w:pPr>
      <w:r>
        <w:rPr>
          <w:rFonts w:hint="default"/>
          <w:lang w:val="en-US"/>
        </w:rPr>
        <w:t>DAAHIR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BD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2026-04-27T09:12:48Z</dcterms:created>
  <dc:creator>pc</dc:creator>
  <cp:lastModifiedBy>Mark Sam</cp:lastModifiedBy>
  <dcterms:modified xsi:type="dcterms:W3CDTF">2026-04-27T09:13:04Z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0124E68341104CE29B73C57DCF9582D2_12</vt:lpwstr>
  </property>
</Properties>
</file>