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aliases: ['Informe Final ITB', 'Proyecto Oficina ITB - Full']</w:t>
      </w:r>
    </w:p>
    <w:p>
      <w:r>
        <w:t>tags: ['#itb/maritime', '#proyecto/final', '#presupuesto/consolidado']</w:t>
      </w:r>
    </w:p>
    <w:p>
      <w:r>
        <w:t>status: 'Para Revisión'</w:t>
      </w:r>
    </w:p>
    <w:p>
      <w:r>
        <w:t>prioridad: 'Crítica'</w:t>
      </w:r>
    </w:p>
    <w:p>
      <w:pPr>
        <w:pStyle w:val="Title"/>
        <w:jc w:val="center"/>
      </w:pPr>
      <w:r>
        <w:t>⚓ INFORME DE PROYECTO: Oficina ITB Maritime Services</w:t>
      </w:r>
    </w:p>
    <w:p>
      <w:r>
        <w:t>Responsable: Carlos Mattey / Arrigo Baggio</w:t>
      </w:r>
    </w:p>
    <w:p>
      <w:r>
        <w:t>Destinatario: Dra. Beda (Dirección General)</w:t>
      </w:r>
    </w:p>
    <w:p>
      <w:r>
        <w:t>Versión: 1.0 (Consolidado)</w:t>
      </w:r>
    </w:p>
    <w:p>
      <w:pPr>
        <w:pStyle w:val="Heading1"/>
      </w:pPr>
      <w:r>
        <w:t>1. RESUMEN EJECUTIVO</w:t>
      </w:r>
    </w:p>
    <w:p>
      <w:r>
        <w:t>Este documento detalla la inversión necesaria para la puesta en marcha de la oficina técnica de Inspecciones Técnicas de Buques (ITB). La propuesta combina infraestructura de alto rendimiento con un diseño orientado a la eficiencia operativa y la redundancia tecnológica.</w:t>
      </w:r>
    </w:p>
    <w:p>
      <w:r>
        <w:t>Inversión Total Estimada: USD $39,000 - $65,000</w:t>
      </w:r>
    </w:p>
    <w:p>
      <w:r>
        <w:t>Tiempo de Implementación: 30 - 45 días.</w:t>
      </w:r>
    </w:p>
    <w:p>
      <w:pPr>
        <w:pStyle w:val="Heading1"/>
      </w:pPr>
      <w:r>
        <w:t>5. PRESUPUESTO DETALLADO (CAPEX &amp; OPEX)</w:t>
      </w:r>
    </w:p>
    <w:p>
      <w:pPr>
        <w:pStyle w:val="Heading2"/>
      </w:pPr>
      <w:r>
        <w:t>5.1 CAPEX - Inversión Inicial (Equipamiento)</w:t>
      </w:r>
    </w:p>
    <w:p>
      <w:r>
        <w:t>#### 5.1.1 Equipos de Cómputo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Ítem</w:t>
            </w:r>
          </w:p>
        </w:tc>
        <w:tc>
          <w:tcPr>
            <w:tcW w:type="dxa" w:w="1728"/>
          </w:tcPr>
          <w:p>
            <w:r>
              <w:t>Especificación</w:t>
            </w:r>
          </w:p>
        </w:tc>
        <w:tc>
          <w:tcPr>
            <w:tcW w:type="dxa" w:w="1728"/>
          </w:tcPr>
          <w:p>
            <w:r>
              <w:t>Cant</w:t>
            </w:r>
          </w:p>
        </w:tc>
        <w:tc>
          <w:tcPr>
            <w:tcW w:type="dxa" w:w="1728"/>
          </w:tcPr>
          <w:p>
            <w:r>
              <w:t>Costo Unit.</w:t>
            </w:r>
          </w:p>
        </w:tc>
        <w:tc>
          <w:tcPr>
            <w:tcW w:type="dxa" w:w="1728"/>
          </w:tcPr>
          <w:p>
            <w:r>
              <w:t>Total</w:t>
            </w:r>
          </w:p>
        </w:tc>
      </w:tr>
    </w:tbl>
    <w:p>
      <w:r>
        <w:t>| :--- | :--- | :---: | :--- | :---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**ThinkPad T14**</w:t>
            </w:r>
          </w:p>
        </w:tc>
        <w:tc>
          <w:tcPr>
            <w:tcW w:type="dxa" w:w="1728"/>
          </w:tcPr>
          <w:p>
            <w:r>
              <w:t>Laptop (Inspectores de campo)</w:t>
            </w:r>
          </w:p>
        </w:tc>
        <w:tc>
          <w:tcPr>
            <w:tcW w:type="dxa" w:w="1728"/>
          </w:tcPr>
          <w:p>
            <w:r>
              <w:t>6</w:t>
            </w:r>
          </w:p>
        </w:tc>
        <w:tc>
          <w:tcPr>
            <w:tcW w:type="dxa" w:w="1728"/>
          </w:tcPr>
          <w:p>
            <w:r>
              <w:t>$1,400</w:t>
            </w:r>
          </w:p>
        </w:tc>
        <w:tc>
          <w:tcPr>
            <w:tcW w:type="dxa" w:w="1728"/>
          </w:tcPr>
          <w:p>
            <w:r>
              <w:t>$8,400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**Dell OptiPlex**</w:t>
            </w:r>
          </w:p>
        </w:tc>
        <w:tc>
          <w:tcPr>
            <w:tcW w:type="dxa" w:w="1728"/>
          </w:tcPr>
          <w:p>
            <w:r>
              <w:t>Desktops (Administración)</w:t>
            </w:r>
          </w:p>
        </w:tc>
        <w:tc>
          <w:tcPr>
            <w:tcW w:type="dxa" w:w="1728"/>
          </w:tcPr>
          <w:p>
            <w:r>
              <w:t>4</w:t>
            </w:r>
          </w:p>
        </w:tc>
        <w:tc>
          <w:tcPr>
            <w:tcW w:type="dxa" w:w="1728"/>
          </w:tcPr>
          <w:p>
            <w:r>
              <w:t>$950</w:t>
            </w:r>
          </w:p>
        </w:tc>
        <w:tc>
          <w:tcPr>
            <w:tcW w:type="dxa" w:w="1728"/>
          </w:tcPr>
          <w:p>
            <w:r>
              <w:t>$3,800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**Synology DS923+**</w:t>
            </w:r>
          </w:p>
        </w:tc>
        <w:tc>
          <w:tcPr>
            <w:tcW w:type="dxa" w:w="1728"/>
          </w:tcPr>
          <w:p>
            <w:r>
              <w:t>Servidor NAS (Central de Datos)</w:t>
            </w:r>
          </w:p>
        </w:tc>
        <w:tc>
          <w:tcPr>
            <w:tcW w:type="dxa" w:w="1728"/>
          </w:tcPr>
          <w:p>
            <w:r>
              <w:t>1</w:t>
            </w:r>
          </w:p>
        </w:tc>
        <w:tc>
          <w:tcPr>
            <w:tcW w:type="dxa" w:w="1728"/>
          </w:tcPr>
          <w:p>
            <w:r>
              <w:t>$850</w:t>
            </w:r>
          </w:p>
        </w:tc>
        <w:tc>
          <w:tcPr>
            <w:tcW w:type="dxa" w:w="1728"/>
          </w:tcPr>
          <w:p>
            <w:r>
              <w:t>$850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**WD Red 4TB**</w:t>
            </w:r>
          </w:p>
        </w:tc>
        <w:tc>
          <w:tcPr>
            <w:tcW w:type="dxa" w:w="1728"/>
          </w:tcPr>
          <w:p>
            <w:r>
              <w:t>Discos para NAS</w:t>
            </w:r>
          </w:p>
        </w:tc>
        <w:tc>
          <w:tcPr>
            <w:tcW w:type="dxa" w:w="1728"/>
          </w:tcPr>
          <w:p>
            <w:r>
              <w:t>4</w:t>
            </w:r>
          </w:p>
        </w:tc>
        <w:tc>
          <w:tcPr>
            <w:tcW w:type="dxa" w:w="1728"/>
          </w:tcPr>
          <w:p>
            <w:r>
              <w:t>$120</w:t>
            </w:r>
          </w:p>
        </w:tc>
        <w:tc>
          <w:tcPr>
            <w:tcW w:type="dxa" w:w="1728"/>
          </w:tcPr>
          <w:p>
            <w:r>
              <w:t>$480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**Monitores 24"**</w:t>
            </w:r>
          </w:p>
        </w:tc>
        <w:tc>
          <w:tcPr>
            <w:tcW w:type="dxa" w:w="1728"/>
          </w:tcPr>
          <w:p>
            <w:r>
              <w:t>IPS FHD (Dual setup para IT)</w:t>
            </w:r>
          </w:p>
        </w:tc>
        <w:tc>
          <w:tcPr>
            <w:tcW w:type="dxa" w:w="1728"/>
          </w:tcPr>
          <w:p>
            <w:r>
              <w:t>7</w:t>
            </w:r>
          </w:p>
        </w:tc>
        <w:tc>
          <w:tcPr>
            <w:tcW w:type="dxa" w:w="1728"/>
          </w:tcPr>
          <w:p>
            <w:r>
              <w:t>$130</w:t>
            </w:r>
          </w:p>
        </w:tc>
        <w:tc>
          <w:tcPr>
            <w:tcW w:type="dxa" w:w="1728"/>
          </w:tcPr>
          <w:p>
            <w:r>
              <w:t>$910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**Otros**</w:t>
            </w:r>
          </w:p>
        </w:tc>
        <w:tc>
          <w:tcPr>
            <w:tcW w:type="dxa" w:w="1728"/>
          </w:tcPr>
          <w:p>
            <w:r>
              <w:t>Periféricos, UPS, Impresoras</w:t>
            </w:r>
          </w:p>
        </w:tc>
        <w:tc>
          <w:tcPr>
            <w:tcW w:type="dxa" w:w="1728"/>
          </w:tcPr>
          <w:p>
            <w:r>
              <w:t>—</w:t>
            </w:r>
          </w:p>
        </w:tc>
        <w:tc>
          <w:tcPr>
            <w:tcW w:type="dxa" w:w="1728"/>
          </w:tcPr>
          <w:p>
            <w:r>
              <w:t>—</w:t>
            </w:r>
          </w:p>
        </w:tc>
        <w:tc>
          <w:tcPr>
            <w:tcW w:type="dxa" w:w="1728"/>
          </w:tcPr>
          <w:p>
            <w:r>
              <w:t>$3,210</w:t>
            </w:r>
          </w:p>
        </w:tc>
      </w:tr>
    </w:tbl>
    <w:tbl>
      <w:tblPr>
        <w:tblStyle w:val="TableGrid"/>
        <w:tblW w:type="auto" w:w="0"/>
        <w:tblLook w:firstColumn="1" w:firstRow="1" w:lastColumn="0" w:lastRow="0" w:noHBand="0" w:noVBand="1" w:val="04A0"/>
      </w:tblPr>
      <w:tblGrid>
        <w:gridCol w:w="4320"/>
        <w:gridCol w:w="4320"/>
      </w:tblGrid>
      <w:tr>
        <w:tc>
          <w:tcPr>
            <w:tcW w:type="dxa" w:w="4320"/>
          </w:tcPr>
          <w:p>
            <w:r>
              <w:t>**TOTAL CÓMPUTO**</w:t>
            </w:r>
          </w:p>
        </w:tc>
        <w:tc>
          <w:tcPr>
            <w:tcW w:type="dxa" w:w="4320"/>
          </w:tcPr>
          <w:p>
            <w:r>
              <w:t>**$17,650**</w:t>
            </w:r>
          </w:p>
        </w:tc>
      </w:tr>
    </w:tbl>
    <w:p>
      <w:r>
        <w:t>#### 5.1.2 Mobiliario y Ergonomía (High-Tech Style)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Ítem</w:t>
            </w:r>
          </w:p>
        </w:tc>
        <w:tc>
          <w:tcPr>
            <w:tcW w:type="dxa" w:w="1728"/>
          </w:tcPr>
          <w:p>
            <w:r>
              <w:t>Especificación</w:t>
            </w:r>
          </w:p>
        </w:tc>
        <w:tc>
          <w:tcPr>
            <w:tcW w:type="dxa" w:w="1728"/>
          </w:tcPr>
          <w:p>
            <w:r>
              <w:t>Cant</w:t>
            </w:r>
          </w:p>
        </w:tc>
        <w:tc>
          <w:tcPr>
            <w:tcW w:type="dxa" w:w="1728"/>
          </w:tcPr>
          <w:p>
            <w:r>
              <w:t>Costo Unit.</w:t>
            </w:r>
          </w:p>
        </w:tc>
        <w:tc>
          <w:tcPr>
            <w:tcW w:type="dxa" w:w="1728"/>
          </w:tcPr>
          <w:p>
            <w:r>
              <w:t>Total</w:t>
            </w:r>
          </w:p>
        </w:tc>
      </w:tr>
    </w:tbl>
    <w:p>
      <w:r>
        <w:t>| :--- | :--- | :---: | :--- | :---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**Mesa Gamer RGB**</w:t>
            </w:r>
          </w:p>
        </w:tc>
        <w:tc>
          <w:tcPr>
            <w:tcW w:type="dxa" w:w="1728"/>
          </w:tcPr>
          <w:p>
            <w:r>
              <w:t>100x60cm, ajuste pata Y</w:t>
            </w:r>
          </w:p>
        </w:tc>
        <w:tc>
          <w:tcPr>
            <w:tcW w:type="dxa" w:w="1728"/>
          </w:tcPr>
          <w:p>
            <w:r>
              <w:t>5</w:t>
            </w:r>
          </w:p>
        </w:tc>
        <w:tc>
          <w:tcPr>
            <w:tcW w:type="dxa" w:w="1728"/>
          </w:tcPr>
          <w:p>
            <w:r>
              <w:t>$450 (est)</w:t>
            </w:r>
          </w:p>
        </w:tc>
        <w:tc>
          <w:tcPr>
            <w:tcW w:type="dxa" w:w="1728"/>
          </w:tcPr>
          <w:p>
            <w:r>
              <w:t>$2,250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**Silla Ergonómica**</w:t>
            </w:r>
          </w:p>
        </w:tc>
        <w:tc>
          <w:tcPr>
            <w:tcW w:type="dxa" w:w="1728"/>
          </w:tcPr>
          <w:p>
            <w:r>
              <w:t>Gamer con reposapiés</w:t>
            </w:r>
          </w:p>
        </w:tc>
        <w:tc>
          <w:tcPr>
            <w:tcW w:type="dxa" w:w="1728"/>
          </w:tcPr>
          <w:p>
            <w:r>
              <w:t>7</w:t>
            </w:r>
          </w:p>
        </w:tc>
        <w:tc>
          <w:tcPr>
            <w:tcW w:type="dxa" w:w="1728"/>
          </w:tcPr>
          <w:p>
            <w:r>
              <w:t>$400</w:t>
            </w:r>
          </w:p>
        </w:tc>
        <w:tc>
          <w:tcPr>
            <w:tcW w:type="dxa" w:w="1728"/>
          </w:tcPr>
          <w:p>
            <w:r>
              <w:t>$2,800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**Escritorio Ejec.**</w:t>
            </w:r>
          </w:p>
        </w:tc>
        <w:tc>
          <w:tcPr>
            <w:tcW w:type="dxa" w:w="1728"/>
          </w:tcPr>
          <w:p>
            <w:r>
              <w:t>Gerencia (Dra. Beda)</w:t>
            </w:r>
          </w:p>
        </w:tc>
        <w:tc>
          <w:tcPr>
            <w:tcW w:type="dxa" w:w="1728"/>
          </w:tcPr>
          <w:p>
            <w:r>
              <w:t>1</w:t>
            </w:r>
          </w:p>
        </w:tc>
        <w:tc>
          <w:tcPr>
            <w:tcW w:type="dxa" w:w="1728"/>
          </w:tcPr>
          <w:p>
            <w:r>
              <w:t>$650</w:t>
            </w:r>
          </w:p>
        </w:tc>
        <w:tc>
          <w:tcPr>
            <w:tcW w:type="dxa" w:w="1728"/>
          </w:tcPr>
          <w:p>
            <w:r>
              <w:t>$650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**Sala de Reuniones**</w:t>
            </w:r>
          </w:p>
        </w:tc>
        <w:tc>
          <w:tcPr>
            <w:tcW w:type="dxa" w:w="1728"/>
          </w:tcPr>
          <w:p>
            <w:r>
              <w:t>Mesa + 6 Sillas</w:t>
            </w:r>
          </w:p>
        </w:tc>
        <w:tc>
          <w:tcPr>
            <w:tcW w:type="dxa" w:w="1728"/>
          </w:tcPr>
          <w:p>
            <w:r>
              <w:t>1</w:t>
            </w:r>
          </w:p>
        </w:tc>
        <w:tc>
          <w:tcPr>
            <w:tcW w:type="dxa" w:w="1728"/>
          </w:tcPr>
          <w:p>
            <w:r>
              <w:t>$1,500</w:t>
            </w:r>
          </w:p>
        </w:tc>
        <w:tc>
          <w:tcPr>
            <w:tcW w:type="dxa" w:w="1728"/>
          </w:tcPr>
          <w:p>
            <w:r>
              <w:t>$1,500</w:t>
            </w:r>
          </w:p>
        </w:tc>
      </w:tr>
    </w:tbl>
    <w:tbl>
      <w:tblPr>
        <w:tblStyle w:val="TableGrid"/>
        <w:tblW w:type="auto" w:w="0"/>
        <w:tblLook w:firstColumn="1" w:firstRow="1" w:lastColumn="0" w:lastRow="0" w:noHBand="0" w:noVBand="1" w:val="04A0"/>
      </w:tblPr>
      <w:tblGrid>
        <w:gridCol w:w="4320"/>
        <w:gridCol w:w="4320"/>
      </w:tblGrid>
      <w:tr>
        <w:tc>
          <w:tcPr>
            <w:tcW w:type="dxa" w:w="4320"/>
          </w:tcPr>
          <w:p>
            <w:r>
              <w:t>**TOTAL MOBILIARIO**</w:t>
            </w:r>
          </w:p>
        </w:tc>
        <w:tc>
          <w:tcPr>
            <w:tcW w:type="dxa" w:w="4320"/>
          </w:tcPr>
          <w:p>
            <w:r>
              <w:t>**$7,200**</w:t>
            </w:r>
          </w:p>
        </w:tc>
      </w:tr>
    </w:tbl>
    <w:p>
      <w:r>
        <w:t>#### 5.1.3 Infraestructura de Red y Seguridad</w:t>
      </w:r>
    </w:p>
    <w:p>
      <w:r>
        <w:t>Instalación de red empresarial Ubiquiti/Cisco, Cableado Cat6, y sistema de seguridad 4K.</w:t>
      </w:r>
    </w:p>
    <w:p>
      <w:r>
        <w:t xml:space="preserve">   Monto Estimado: USD $6,000 - $10,000.</w:t>
      </w:r>
    </w:p>
    <w:p>
      <w:pPr>
        <w:pStyle w:val="Heading2"/>
      </w:pPr>
      <w:r>
        <w:t>5.2 OPEX - Costos Recurrentes (Año 1)</w:t>
      </w:r>
    </w:p>
    <w:p>
      <w:r>
        <w:t>Software, Conectividad y Mantenimiento.</w:t>
      </w:r>
    </w:p>
    <w:p>
      <w:r>
        <w:t xml:space="preserve">   Software (M365, ERP Odoo, AutoCAD, Adobe): USD $7,216/año.</w:t>
      </w:r>
    </w:p>
    <w:p>
      <w:r>
        <w:t xml:space="preserve">   Conectividad (Fibra + Starlink Redundante): USD $2,400/año.</w:t>
      </w:r>
    </w:p>
    <w:p>
      <w:r>
        <w:t xml:space="preserve">   Mantenimiento Técnico (SLA): USD $3,500 - $5,000/año.</w:t>
      </w:r>
    </w:p>
    <w:p>
      <w:pPr>
        <w:pStyle w:val="Heading1"/>
      </w:pPr>
      <w:r>
        <w:t>6. ESCENARIOS DE COSTOS</w:t>
      </w:r>
    </w:p>
    <w:p>
      <w:r>
        <w:t xml:space="preserve">   Escenario Base: USD $45,000 (Equilibrio calidad/precio).</w:t>
      </w:r>
    </w:p>
    <w:p>
      <w:r>
        <w:t xml:space="preserve">   Escenario Optimista: USD $39,000 (Aprovechando ofertas en hardware).</w:t>
      </w:r>
    </w:p>
    <w:p>
      <w:r>
        <w:t xml:space="preserve">   Escenario Conservador: USD $65,000 (Incluyendo contingencias máximas y mobiliario premium).</w:t>
      </w:r>
    </w:p>
    <w:p>
      <w:pPr>
        <w:pStyle w:val="Heading1"/>
      </w:pPr>
      <w:r>
        <w:t>7. PLAN DE IMPLEMENTACIÓN POR FASES</w:t>
      </w:r>
    </w:p>
    <w:p>
      <w:pPr>
        <w:pStyle w:val="Heading2"/>
      </w:pPr>
      <w:r>
        <w:t>Fase 1: Preparación (Semana 1-2)</w:t>
      </w:r>
    </w:p>
    <w:p>
      <w:pPr>
        <w:pStyle w:val="ListBullet"/>
      </w:pPr>
      <w:r>
        <w:t>Contratación de Internet (Fibra + Starlink).</w:t>
      </w:r>
    </w:p>
    <w:p>
      <w:pPr>
        <w:pStyle w:val="ListBullet"/>
      </w:pPr>
      <w:r>
        <w:t>Adquisición de Laptops/Desktops.</w:t>
      </w:r>
    </w:p>
    <w:p>
      <w:pPr>
        <w:pStyle w:val="ListBullet"/>
      </w:pPr>
      <w:r>
        <w:t>Inicio de cableado estructurado.</w:t>
      </w:r>
    </w:p>
    <w:p>
      <w:pPr>
        <w:pStyle w:val="Heading2"/>
      </w:pPr>
      <w:r>
        <w:t>Fase 2: Instalación (Semana 2-3)</w:t>
      </w:r>
    </w:p>
    <w:p>
      <w:pPr>
        <w:pStyle w:val="ListBullet"/>
      </w:pPr>
      <w:r>
        <w:t>Montaje de Servidor NAS y Red.</w:t>
      </w:r>
    </w:p>
    <w:p>
      <w:pPr>
        <w:pStyle w:val="ListBullet"/>
      </w:pPr>
      <w:r>
        <w:t>Configuración de Licencias de Software (Microsoft 365 / Odoo).</w:t>
      </w:r>
    </w:p>
    <w:p>
      <w:pPr>
        <w:pStyle w:val="ListBullet"/>
      </w:pPr>
      <w:r>
        <w:t>Instalación de Mobiliario Gamer/Ergonómico.</w:t>
      </w:r>
    </w:p>
    <w:p>
      <w:pPr>
        <w:pStyle w:val="Heading2"/>
      </w:pPr>
      <w:r>
        <w:t>Fase 3: Puesta en Marcha (Semana 3-4)</w:t>
      </w:r>
    </w:p>
    <w:p>
      <w:pPr>
        <w:pStyle w:val="ListBullet"/>
      </w:pPr>
      <w:r>
        <w:t>Capacitación de personal en herramientas Cloud.</w:t>
      </w:r>
    </w:p>
    <w:p>
      <w:pPr>
        <w:pStyle w:val="ListBullet"/>
      </w:pPr>
      <w:r>
        <w:t>Pruebas de seguridad y VPN para inspectores.</w:t>
      </w:r>
    </w:p>
    <w:p>
      <w:pPr>
        <w:pStyle w:val="Heading1"/>
      </w:pPr>
      <w:r>
        <w:t>10. CRITERIOS DE ACEPTACIÓN</w:t>
      </w:r>
    </w:p>
    <w:p>
      <w:r>
        <w:t>1.  Conectividad: 100% de uptime mediante redundancia Starlink.</w:t>
      </w:r>
    </w:p>
    <w:p>
      <w:r>
        <w:t>2.  Seguridad: Acceso cifrado a informes de buques desde cualquier puerto.</w:t>
      </w:r>
    </w:p>
    <w:p>
      <w:r>
        <w:t>3.  Ergonomía: Estaciones de trabajo validadas para turnos extendidos de logística.</w:t>
      </w:r>
    </w:p>
    <w:p>
      <w:pPr>
        <w:pStyle w:val="Heading1"/>
      </w:pPr>
      <w:r>
        <w:t>11. ANEXOS</w:t>
      </w:r>
    </w:p>
    <w:p>
      <w:r>
        <w:t xml:space="preserve">   [[ITB - Indice Maestro Proyecto]] (Estructura técnica completa).</w:t>
      </w:r>
    </w:p>
    <w:p>
      <w:r>
        <w:t xml:space="preserve">   [[presupuesto-oficina-itb]] (Desglose histórico de cotizaciones).</w:t>
      </w:r>
    </w:p>
    <w:p>
      <w:r>
        <w:t>Documento generado bajo Protocolo AGENTS v1.0 - Sincronizado con RAW-LLM.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