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12E7" w:rsidRDefault="002A12E7" w:rsidP="00915208">
      <w:pPr>
        <w:pStyle w:val="Title"/>
        <w:jc w:val="center"/>
      </w:pPr>
      <w:r>
        <w:t>Res-Mon</w:t>
      </w:r>
    </w:p>
    <w:p w:rsidR="002A12E7" w:rsidRDefault="002A12E7" w:rsidP="00915208">
      <w:pPr>
        <w:pStyle w:val="Subtitle"/>
        <w:jc w:val="center"/>
      </w:pPr>
      <w:r>
        <w:t>Podręcznik użytkownika</w:t>
      </w:r>
    </w:p>
    <w:p w:rsidR="002A12E7" w:rsidRDefault="002A12E7" w:rsidP="002A12E7"/>
    <w:p w:rsidR="002A12E7" w:rsidRDefault="002A12E7" w:rsidP="002A12E7">
      <w:pPr>
        <w:pStyle w:val="Heading1"/>
      </w:pPr>
      <w:r>
        <w:t>Wprowadzenie</w:t>
      </w:r>
    </w:p>
    <w:p w:rsidR="002A12E7" w:rsidRDefault="002A12E7" w:rsidP="002A12E7"/>
    <w:p w:rsidR="00A13061" w:rsidRDefault="00A13061" w:rsidP="002A12E7">
      <w:r>
        <w:t>Niniejsza dokumentacja przeds</w:t>
      </w:r>
      <w:r>
        <w:t xml:space="preserve">tawia sposób użytkowania narzędzi, które są udostępniane </w:t>
      </w:r>
      <w:r w:rsidR="00656E70">
        <w:t xml:space="preserve">w </w:t>
      </w:r>
      <w:r>
        <w:t>webowej aplikacji monitoru</w:t>
      </w:r>
      <w:r w:rsidR="00656E70">
        <w:t>jąco-zarządzającej.</w:t>
      </w:r>
    </w:p>
    <w:p w:rsidR="00CF27CC" w:rsidRDefault="00CF27CC" w:rsidP="002A12E7"/>
    <w:p w:rsidR="00C56462" w:rsidRDefault="00A13061" w:rsidP="002A12E7">
      <w:r>
        <w:t>Res-Mon jest narzędziem do monitorowania zasobów komputerów podłączonych do sieci. Cały system działa w architekturze rozproszonej – każda z badanych maszyn posiada moduł sensora, który przesyła cyklicznie dane do docelowego monitora. Webowy interfejs użytkownika jest w stanie zbierać dane ze skonfigurowanych monitorów i pokazywać te dane na wykresach.</w:t>
      </w:r>
    </w:p>
    <w:p w:rsidR="00C56462" w:rsidRDefault="00C56462" w:rsidP="00C56462">
      <w:pPr>
        <w:pStyle w:val="Heading1"/>
      </w:pPr>
      <w:r>
        <w:t>Opis funkcjonalności</w:t>
      </w:r>
    </w:p>
    <w:p w:rsidR="00C56462" w:rsidRDefault="00C56462" w:rsidP="00C56462"/>
    <w:p w:rsidR="00C56462" w:rsidRDefault="00C56462" w:rsidP="00C56462">
      <w:r>
        <w:t>W kolejnych punktach przedstawione zostały dostępne funkcjonalności udostępnionego serwisu.</w:t>
      </w:r>
    </w:p>
    <w:p w:rsidR="00C56462" w:rsidRDefault="00C56462" w:rsidP="00C56462"/>
    <w:p w:rsidR="00C56462" w:rsidRDefault="00C56462" w:rsidP="00C56462">
      <w:pPr>
        <w:pStyle w:val="Heading2"/>
      </w:pPr>
      <w:r>
        <w:t>Panel rejestracji</w:t>
      </w:r>
    </w:p>
    <w:p w:rsidR="00C56462" w:rsidRDefault="00C56462" w:rsidP="00C56462"/>
    <w:p w:rsidR="00C56462" w:rsidRDefault="00283D8D" w:rsidP="00C56462">
      <w:r>
        <w:t>Podstrona z rejestracją</w:t>
      </w:r>
      <w:r w:rsidR="00CF4473">
        <w:t xml:space="preserve"> dostępna jest pod adresem /</w:t>
      </w:r>
      <w:proofErr w:type="spellStart"/>
      <w:r w:rsidR="00CF4473">
        <w:t>registration</w:t>
      </w:r>
      <w:proofErr w:type="spellEnd"/>
      <w:r w:rsidR="00CF4473">
        <w:t xml:space="preserve"> i</w:t>
      </w:r>
      <w:r>
        <w:t xml:space="preserve"> wygląda następująco</w:t>
      </w:r>
      <w:r w:rsidR="00C56462">
        <w:t>:</w:t>
      </w:r>
    </w:p>
    <w:p w:rsidR="00C56462" w:rsidRDefault="00C56462" w:rsidP="00C56462"/>
    <w:p w:rsidR="00283D8D" w:rsidRDefault="00283D8D" w:rsidP="00283D8D">
      <w:pPr>
        <w:keepNext/>
      </w:pPr>
      <w:r>
        <w:rPr>
          <w:noProof/>
        </w:rPr>
        <w:drawing>
          <wp:inline distT="0" distB="0" distL="0" distR="0">
            <wp:extent cx="5756910" cy="273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21 at 01.38.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62" w:rsidRDefault="00283D8D" w:rsidP="00283D8D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1</w:t>
        </w:r>
      </w:fldSimple>
      <w:r>
        <w:t xml:space="preserve">: </w:t>
      </w:r>
      <w:r w:rsidR="00517CAD">
        <w:t>Wygląd aplikacji na przykładzie p</w:t>
      </w:r>
      <w:r>
        <w:t>anel</w:t>
      </w:r>
      <w:r w:rsidR="00517CAD">
        <w:t>u</w:t>
      </w:r>
      <w:r>
        <w:t xml:space="preserve"> rejestracji</w:t>
      </w:r>
      <w:r w:rsidR="00517CAD">
        <w:t>. Po lewej stronie znajduje się menu aplikacji dla niezalogowanego użytkownika, natomiast strona rejestracji składa się z formularzem i pola</w:t>
      </w:r>
      <w:r>
        <w:t xml:space="preserve"> edycji serwera autoryzacyjnego</w:t>
      </w:r>
      <w:r w:rsidR="00517CAD">
        <w:t>.</w:t>
      </w:r>
    </w:p>
    <w:p w:rsidR="00283D8D" w:rsidRDefault="00283D8D" w:rsidP="00C56462"/>
    <w:p w:rsidR="00283D8D" w:rsidRDefault="00283D8D" w:rsidP="00C56462">
      <w:r>
        <w:t>Aby skorzystać z systemu, wymagane jest, by użytkownik się zarejestrował. Należy podać nazwę użytkowni</w:t>
      </w:r>
      <w:r w:rsidR="00C82234">
        <w:t>ka oraz powtórzyć 2 razy hasło. Formularz jest aktywnie walidowany</w:t>
      </w:r>
      <w:r w:rsidR="00517CAD">
        <w:t>, a wykryte błędy wyświetlane są poniżej pola do wprowadzania.</w:t>
      </w:r>
    </w:p>
    <w:p w:rsidR="00517CAD" w:rsidRDefault="00517CAD" w:rsidP="00C56462"/>
    <w:p w:rsidR="00517CAD" w:rsidRDefault="00517CAD" w:rsidP="00517CAD">
      <w:pPr>
        <w:keepNext/>
      </w:pPr>
      <w:r>
        <w:rPr>
          <w:noProof/>
        </w:rPr>
        <w:drawing>
          <wp:inline distT="0" distB="0" distL="0" distR="0" wp14:anchorId="5F08AC1C" wp14:editId="6ABF9F63">
            <wp:extent cx="1841500" cy="132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6-21 at 01.51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34" w:rsidRDefault="00517CAD" w:rsidP="00517CAD">
      <w:pPr>
        <w:pStyle w:val="Caption"/>
      </w:pPr>
      <w:r>
        <w:t xml:space="preserve">Zrzut ekranu </w:t>
      </w:r>
      <w:r>
        <w:fldChar w:fldCharType="begin"/>
      </w:r>
      <w:r>
        <w:instrText xml:space="preserve"> SEQ Zrzut_ekranu \* ARABIC </w:instrText>
      </w:r>
      <w:r>
        <w:fldChar w:fldCharType="separate"/>
      </w:r>
      <w:r w:rsidR="00202E2C">
        <w:rPr>
          <w:noProof/>
        </w:rPr>
        <w:t>2</w:t>
      </w:r>
      <w:r>
        <w:fldChar w:fldCharType="end"/>
      </w:r>
      <w:r>
        <w:t>: Błędy formularza rejestracyjnego pokazywane są tuż pod polem do wprowadzania danych</w:t>
      </w:r>
    </w:p>
    <w:p w:rsidR="00283D8D" w:rsidRDefault="00C82234" w:rsidP="00C56462">
      <w:r>
        <w:t>Jeśli adres serwera autoryzacyjnego jest inny niż wyświetlony pod formularzem rejestracji, to istnieje możliwość jego zmiany. Aby tego dokonać, należy kliknąć w przycisk ołówka po prawej stronie od nazwy serwera, poprawić adres a następnie zatwierdzić wprowadzone zmiany. Nowe dane zapisywane są lokalnie na komputerze, więc po ponownym otwarciu strony będą wciąż dostępne.</w:t>
      </w:r>
      <w:r w:rsidR="009B7469">
        <w:t xml:space="preserve"> Aplikacja przywraca domyślny serwer autoryzacyjny po zatwierdzeniu pustego napisu. Dodatkowo istnieje możliwość anulowania wprowadzonych zmian po wciśnięciu znaku „x”, który znajduje się na prawo od znaku potwierdzającego nasze zmiany.</w:t>
      </w:r>
    </w:p>
    <w:p w:rsidR="00C82234" w:rsidRDefault="00C82234" w:rsidP="00C56462"/>
    <w:p w:rsidR="00C82234" w:rsidRDefault="00C82234" w:rsidP="00C82234">
      <w:pPr>
        <w:keepNext/>
      </w:pPr>
      <w:r>
        <w:rPr>
          <w:noProof/>
        </w:rPr>
        <w:drawing>
          <wp:inline distT="0" distB="0" distL="0" distR="0">
            <wp:extent cx="3378200" cy="36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21 at 01.49.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234" w:rsidRDefault="00C82234" w:rsidP="00C82234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3</w:t>
        </w:r>
      </w:fldSimple>
      <w:r>
        <w:t>: Wygląd formularza edycji serwera autoryzacyjnego</w:t>
      </w:r>
    </w:p>
    <w:p w:rsidR="00C82234" w:rsidRDefault="00C82234" w:rsidP="00C82234">
      <w:r>
        <w:t xml:space="preserve">Po wprowadzeniu </w:t>
      </w:r>
      <w:r>
        <w:t xml:space="preserve">poprawnych </w:t>
      </w:r>
      <w:r>
        <w:t>danych przycisk „Zarejestruj się” stanie się aktywny i po kliknięciu w niego aplikacja połączy się z ustawionym serwerem autoryzacyjnym w celu dodania nowego użytkownika i zwrócenia danych uwierzytelniających, które następnie zostaną użyte do pobrania pomiarów oraz listy hostów.</w:t>
      </w:r>
    </w:p>
    <w:p w:rsidR="00C82234" w:rsidRDefault="00C82234" w:rsidP="00C82234"/>
    <w:p w:rsidR="00517CAD" w:rsidRDefault="00517CAD" w:rsidP="00C82234">
      <w:r>
        <w:t>Istnieje szansa, że serwer autoryzacyjny nie istnieje bądź nazwa użytkownika istnieje już w bazie danych serwera autoryzacyjnego. W takim wypadku wyświetlony zostanie stosowny komunikat o błędzie w lewym dolnym rogu ekranu.</w:t>
      </w:r>
    </w:p>
    <w:p w:rsidR="00517CAD" w:rsidRDefault="00517CAD" w:rsidP="00C82234"/>
    <w:p w:rsidR="00517CAD" w:rsidRDefault="00517CAD" w:rsidP="00517CAD">
      <w:pPr>
        <w:keepNext/>
      </w:pPr>
      <w:r>
        <w:rPr>
          <w:noProof/>
        </w:rPr>
        <w:drawing>
          <wp:inline distT="0" distB="0" distL="0" distR="0">
            <wp:extent cx="2573461" cy="777514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21 at 01.58.3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" t="54970" r="16522" b="6741"/>
                    <a:stretch/>
                  </pic:blipFill>
                  <pic:spPr bwMode="auto">
                    <a:xfrm>
                      <a:off x="0" y="0"/>
                      <a:ext cx="2575175" cy="77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CAD" w:rsidRDefault="00517CAD" w:rsidP="00517CAD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4</w:t>
        </w:r>
      </w:fldSimple>
      <w:r>
        <w:t>: Błąd wyświetlany w momencie podania użytkownika, który już istnieje</w:t>
      </w:r>
    </w:p>
    <w:p w:rsidR="00517CAD" w:rsidRDefault="00517CAD" w:rsidP="00517CAD">
      <w:pPr>
        <w:keepNext/>
      </w:pPr>
      <w:r>
        <w:rPr>
          <w:noProof/>
        </w:rPr>
        <w:drawing>
          <wp:inline distT="0" distB="0" distL="0" distR="0">
            <wp:extent cx="2562510" cy="678956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21 at 01.58.58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" t="55390" r="2929" b="9199"/>
                    <a:stretch/>
                  </pic:blipFill>
                  <pic:spPr bwMode="auto">
                    <a:xfrm>
                      <a:off x="0" y="0"/>
                      <a:ext cx="2562905" cy="67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CAD" w:rsidRDefault="00517CAD" w:rsidP="00517CAD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5</w:t>
        </w:r>
      </w:fldSimple>
      <w:r>
        <w:t>: Błąd wyświetlany, gdy serwer autoryzacyjny nie jest aktualnie dostępny</w:t>
      </w:r>
    </w:p>
    <w:p w:rsidR="00517CAD" w:rsidRDefault="00517CAD" w:rsidP="00517CAD">
      <w:r>
        <w:t>Jeśli jednak rejestracja przebiegnie pomyślnie, to wtedy aplikacja automatycznie powiadomi użytkownika, że jest zalogowany i przejdzie na stronę z wykresami na żywo.</w:t>
      </w:r>
    </w:p>
    <w:p w:rsidR="00517CAD" w:rsidRDefault="00517CAD" w:rsidP="00517CAD"/>
    <w:p w:rsidR="00517CAD" w:rsidRDefault="00517CAD" w:rsidP="00517CAD">
      <w:pPr>
        <w:pStyle w:val="Heading2"/>
      </w:pPr>
      <w:r>
        <w:t>Panel logowania</w:t>
      </w:r>
    </w:p>
    <w:p w:rsidR="00517CAD" w:rsidRDefault="00517CAD" w:rsidP="00517CAD"/>
    <w:p w:rsidR="00517CAD" w:rsidRDefault="00517CAD" w:rsidP="00517CAD">
      <w:r>
        <w:lastRenderedPageBreak/>
        <w:t>Strona z logowaniem wygląda podobnie do panelu rejestracji</w:t>
      </w:r>
      <w:r w:rsidR="00CF4473">
        <w:t xml:space="preserve"> i dostępna jest pod adresem /login. </w:t>
      </w:r>
      <w:r w:rsidR="009B7469">
        <w:t>Zawiera formularz logowania (tym razem nie musimy powtarzać hasła) oraz pole do zmiany serwera autoryzacyjnego.</w:t>
      </w:r>
    </w:p>
    <w:p w:rsidR="009B7469" w:rsidRDefault="009B7469" w:rsidP="00517CAD"/>
    <w:p w:rsidR="009B7469" w:rsidRDefault="009B7469" w:rsidP="009B7469">
      <w:pPr>
        <w:keepNext/>
      </w:pPr>
      <w:r>
        <w:rPr>
          <w:noProof/>
        </w:rPr>
        <w:drawing>
          <wp:inline distT="0" distB="0" distL="0" distR="0">
            <wp:extent cx="5756910" cy="2428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6-21 at 02.05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69" w:rsidRDefault="009B7469" w:rsidP="009B7469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6</w:t>
        </w:r>
      </w:fldSimple>
      <w:r>
        <w:t>: Strona z panelem logowania - zawiera formularz i pole do zmiany serwera autoryzacyjnego</w:t>
      </w:r>
    </w:p>
    <w:p w:rsidR="00D97E4F" w:rsidRDefault="009B7469" w:rsidP="009B7469">
      <w:r>
        <w:t xml:space="preserve">Funkcjonalność jest podobna względem strony z logowaniem, jednak teraz </w:t>
      </w:r>
      <w:r w:rsidR="00B976F1">
        <w:t xml:space="preserve">ewentualne </w:t>
      </w:r>
      <w:r>
        <w:t xml:space="preserve">otrzymane błędy po przesłaniu formularza mogą się różnić. </w:t>
      </w:r>
      <w:r w:rsidR="00D97E4F">
        <w:t xml:space="preserve">Teraz dodatkowo, po podaniu błędnego hasła </w:t>
      </w:r>
      <w:r>
        <w:t>dostaniemy komunikat o tym, że nasze dane uwierzytelniające są niepoprawne.</w:t>
      </w:r>
    </w:p>
    <w:p w:rsidR="00D97E4F" w:rsidRDefault="00D97E4F" w:rsidP="009B7469"/>
    <w:p w:rsidR="00D97E4F" w:rsidRDefault="00D97E4F" w:rsidP="00D97E4F">
      <w:pPr>
        <w:keepNext/>
      </w:pPr>
      <w:r>
        <w:rPr>
          <w:noProof/>
        </w:rPr>
        <w:drawing>
          <wp:inline distT="0" distB="0" distL="0" distR="0">
            <wp:extent cx="2502280" cy="59134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6-21 at 02.53.4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" t="39025" r="12985" b="20817"/>
                    <a:stretch/>
                  </pic:blipFill>
                  <pic:spPr bwMode="auto">
                    <a:xfrm>
                      <a:off x="0" y="0"/>
                      <a:ext cx="2503361" cy="59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E4F" w:rsidRDefault="00D97E4F" w:rsidP="00D97E4F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7</w:t>
        </w:r>
      </w:fldSimple>
      <w:r>
        <w:t>: Błąd logowania jest wyświetlany, gdy poda się błędne hasło podczas logowania</w:t>
      </w:r>
    </w:p>
    <w:p w:rsidR="003A364A" w:rsidRDefault="003A364A" w:rsidP="00D97E4F">
      <w:r>
        <w:t>Można zauważyć, że pod polem z hasłem znajduje się pole wyboru „Zapamiętaj mnie”. Pole to służy do zapisywania danych uwierzytelniających w przeglądarce. Dzięki temu po odświeżeniu strony zostaniemy automatycznie zalogowani.</w:t>
      </w:r>
    </w:p>
    <w:p w:rsidR="003A364A" w:rsidRDefault="003A364A" w:rsidP="00D97E4F"/>
    <w:p w:rsidR="00D97E4F" w:rsidRDefault="00C312CC" w:rsidP="00D97E4F">
      <w:r>
        <w:t>Ze względu na podobieństwo względem panelu rejestracji, odsyłamy do punktu „</w:t>
      </w:r>
      <w:r w:rsidRPr="00C312CC">
        <w:t>Panel rejestracji</w:t>
      </w:r>
      <w:r>
        <w:t>” po więcej informacji.</w:t>
      </w:r>
    </w:p>
    <w:p w:rsidR="00C312CC" w:rsidRDefault="00C312CC" w:rsidP="00D97E4F"/>
    <w:p w:rsidR="00C312CC" w:rsidRDefault="00CF27CC" w:rsidP="00CF27CC">
      <w:pPr>
        <w:pStyle w:val="Heading2"/>
      </w:pPr>
      <w:r>
        <w:t>Lista monitorów</w:t>
      </w:r>
    </w:p>
    <w:p w:rsidR="00CF27CC" w:rsidRDefault="00CF27CC" w:rsidP="00CF27CC"/>
    <w:p w:rsidR="00CF27CC" w:rsidRDefault="00CF27CC" w:rsidP="00CF27CC">
      <w:r>
        <w:t>Aplikacja do działania wymaga podania adresów monitorów, z których zaciągane będą dane pomiarowe i informacje o podpiętych hostach.</w:t>
      </w:r>
    </w:p>
    <w:p w:rsidR="00CF27CC" w:rsidRDefault="00CF27CC" w:rsidP="00CF27CC"/>
    <w:p w:rsidR="00CF27CC" w:rsidRDefault="003333E9" w:rsidP="00CF27CC">
      <w:r>
        <w:t xml:space="preserve">Domyślnie </w:t>
      </w:r>
      <w:r w:rsidR="00CF4473">
        <w:t>program kliencki posiada ustawione domyślną listę adresów, jednak z poziomu interfejsu użytkownik jest w stanie nią manipulować. W celu realizacji tej funkcjonalności utworzona została specjalna podstrona /</w:t>
      </w:r>
      <w:proofErr w:type="spellStart"/>
      <w:r w:rsidR="00CF4473">
        <w:t>monitors</w:t>
      </w:r>
      <w:proofErr w:type="spellEnd"/>
      <w:r w:rsidR="00CF4473">
        <w:t>, która udostępnia następujące akcje:</w:t>
      </w:r>
    </w:p>
    <w:p w:rsidR="00CF4473" w:rsidRDefault="00CF4473" w:rsidP="00CF4473">
      <w:pPr>
        <w:pStyle w:val="ListParagraph"/>
        <w:numPr>
          <w:ilvl w:val="0"/>
          <w:numId w:val="1"/>
        </w:numPr>
      </w:pPr>
      <w:r>
        <w:t>Dodawanie nowego monitora (adres monitora wraz z jego opisem)</w:t>
      </w:r>
    </w:p>
    <w:p w:rsidR="00CF4473" w:rsidRDefault="00CF4473" w:rsidP="00CF4473">
      <w:pPr>
        <w:pStyle w:val="ListParagraph"/>
        <w:numPr>
          <w:ilvl w:val="0"/>
          <w:numId w:val="1"/>
        </w:numPr>
      </w:pPr>
      <w:r>
        <w:t>Usuwanie monitora</w:t>
      </w:r>
    </w:p>
    <w:p w:rsidR="00CF4473" w:rsidRDefault="00CF4473" w:rsidP="00CF4473">
      <w:pPr>
        <w:pStyle w:val="ListParagraph"/>
        <w:numPr>
          <w:ilvl w:val="0"/>
          <w:numId w:val="1"/>
        </w:numPr>
      </w:pPr>
      <w:r>
        <w:t>Edycja adresu bądź opisu monitora (pojedynczo bądź równocześnie)</w:t>
      </w:r>
    </w:p>
    <w:p w:rsidR="00CF4473" w:rsidRDefault="00CF4473" w:rsidP="00CF4473"/>
    <w:p w:rsidR="008F1110" w:rsidRDefault="008F1110" w:rsidP="008F1110">
      <w:pPr>
        <w:keepNext/>
      </w:pPr>
      <w:r>
        <w:rPr>
          <w:noProof/>
        </w:rPr>
        <w:lastRenderedPageBreak/>
        <w:drawing>
          <wp:inline distT="0" distB="0" distL="0" distR="0">
            <wp:extent cx="5756910" cy="1915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21 at 05.30.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473" w:rsidRDefault="008F1110" w:rsidP="008F1110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8</w:t>
        </w:r>
      </w:fldSimple>
      <w:r>
        <w:t>: Podgląd podstrony zawierającej listę monitorów. Strona ta dostępna jest dla zalogowanych użytkowników, z tego też względu po lewej stronie znajduje się już menu z odpowiednio przystosowanymi funkcjami</w:t>
      </w:r>
    </w:p>
    <w:p w:rsidR="008F1110" w:rsidRDefault="008F1110" w:rsidP="008F1110">
      <w:r>
        <w:t>Wszystkie wspomniane akcje modyfikują lokalną bazę monitorów, która zapisana jest jako dane przeglądarki. Dzięki temu po odświeżeniu strony te dane pozostaną takie, jak sprzed zamknięcia zakładki w przeglądarce.</w:t>
      </w:r>
    </w:p>
    <w:p w:rsidR="008F1110" w:rsidRDefault="008F1110" w:rsidP="008F1110"/>
    <w:p w:rsidR="008F1110" w:rsidRDefault="008F1110" w:rsidP="008F1110">
      <w:r>
        <w:t xml:space="preserve">Tabela z monitorami zawiera 3 kolumny. Pierwsza z nich zawiera edytowalny adres monitora wraz z reprezentującą go kolorową ikoną. W drugim znajduje się edytowalny opis monitor. Natomiast w ostatniej kolumnie umieszczone zostały </w:t>
      </w:r>
      <w:r w:rsidR="001F0337">
        <w:t>akcje.</w:t>
      </w:r>
      <w:r w:rsidR="00603DA6">
        <w:t xml:space="preserve"> Sama w sobie tabela zawiera opcję paginacji oraz sortowania po kolumnach.</w:t>
      </w:r>
    </w:p>
    <w:p w:rsidR="0058228B" w:rsidRDefault="0058228B" w:rsidP="008F1110"/>
    <w:p w:rsidR="0058228B" w:rsidRDefault="007910CA" w:rsidP="008F1110">
      <w:r>
        <w:t>Pojedyncza e</w:t>
      </w:r>
      <w:r w:rsidR="001F0337">
        <w:t>dycja adresu bądź</w:t>
      </w:r>
      <w:r w:rsidR="0058228B">
        <w:t xml:space="preserve"> opisu przebiega podobnie względem edycji </w:t>
      </w:r>
      <w:r>
        <w:t>serwera autoryzacyjnego (patrz: panel rejestracji). Kliknięcie w ikonę ołówka wywołuje przejście komórki w tryb edycji, w którym jesteśmy w stanie zatwierdzić bądź też anulować nowo wprowadzone zmiany.</w:t>
      </w:r>
    </w:p>
    <w:p w:rsidR="007910CA" w:rsidRDefault="007910CA" w:rsidP="008F1110"/>
    <w:p w:rsidR="007910CA" w:rsidRDefault="007910CA" w:rsidP="007910CA">
      <w:pPr>
        <w:keepNext/>
      </w:pPr>
      <w:r>
        <w:rPr>
          <w:noProof/>
        </w:rPr>
        <w:drawing>
          <wp:inline distT="0" distB="0" distL="0" distR="0">
            <wp:extent cx="1981200" cy="73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6-21 at 05.42.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CA" w:rsidRDefault="007910CA" w:rsidP="007910CA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9</w:t>
        </w:r>
      </w:fldSimple>
      <w:r>
        <w:t>: Edycja pojedynczej komórki (tutaj: adres monitora)</w:t>
      </w:r>
    </w:p>
    <w:p w:rsidR="001F0337" w:rsidRDefault="001F0337" w:rsidP="001F0337">
      <w:r>
        <w:t xml:space="preserve">Kolumna z akcjami składa się z dwóch linków: „Edytuj” do edycji wszystkich pól rekordu oraz „Usuń”. </w:t>
      </w:r>
      <w:r w:rsidR="00DE2EF6">
        <w:t xml:space="preserve">Edycja rekordów przełącza wszystkie ustawienia danego monitora w tryb edycji, podmieniając przy tym kliknięty link na dwa nowe pola: „Zapisz” i „Anuluj”. Przyciski te działają analogicznie do tych dostępnych w polach pojedynczej edycji. Usuwanie rekordu natomiast będzie należało potwierdzić w wyskakującym dymku. </w:t>
      </w:r>
    </w:p>
    <w:p w:rsidR="001F0337" w:rsidRPr="001F0337" w:rsidRDefault="001F0337" w:rsidP="001F0337"/>
    <w:p w:rsidR="007910CA" w:rsidRDefault="007910CA" w:rsidP="007910CA">
      <w:pPr>
        <w:keepNext/>
      </w:pPr>
      <w:r>
        <w:rPr>
          <w:noProof/>
        </w:rPr>
        <w:drawing>
          <wp:inline distT="0" distB="0" distL="0" distR="0">
            <wp:extent cx="2146300" cy="111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6-21 at 05.42.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CA" w:rsidRDefault="007910CA" w:rsidP="007910CA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10</w:t>
        </w:r>
      </w:fldSimple>
      <w:r>
        <w:t>: Po kliknięciu w link "Usuń" pojawia się dymek, w którym musimy potwierdzić akcję</w:t>
      </w:r>
    </w:p>
    <w:p w:rsidR="007910CA" w:rsidRDefault="007910CA" w:rsidP="007910CA">
      <w:pPr>
        <w:keepNext/>
      </w:pPr>
      <w:r>
        <w:rPr>
          <w:noProof/>
        </w:rPr>
        <w:lastRenderedPageBreak/>
        <w:drawing>
          <wp:inline distT="0" distB="0" distL="0" distR="0">
            <wp:extent cx="4521200" cy="723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6-21 at 05.42.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CA" w:rsidRDefault="007910CA" w:rsidP="007910CA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11</w:t>
        </w:r>
      </w:fldSimple>
      <w:r>
        <w:t>: Po kliknięciu w link "Edytuj” wszystkie edytowalne pola przechodzą w tryb edycji; zmiany możemy zapisać bądź odrzucić klikając w akcję „Zapisz” bądź „Anuluj” z kolumny Menu.</w:t>
      </w:r>
    </w:p>
    <w:p w:rsidR="00596F3E" w:rsidRDefault="00596F3E" w:rsidP="00596F3E">
      <w:r>
        <w:t>Niemniej ważną akcją jest dodawanie nowego monitora. Po kliknięciu w przycisk „Dodaj monitor” na górze po prawej stronie wyświetlone zostanie poniższe okno z formularzem:</w:t>
      </w:r>
    </w:p>
    <w:p w:rsidR="00596F3E" w:rsidRDefault="00596F3E" w:rsidP="00596F3E"/>
    <w:p w:rsidR="00596F3E" w:rsidRDefault="00596F3E" w:rsidP="00596F3E">
      <w:pPr>
        <w:keepNext/>
      </w:pPr>
      <w:r>
        <w:rPr>
          <w:noProof/>
        </w:rPr>
        <w:drawing>
          <wp:inline distT="0" distB="0" distL="0" distR="0">
            <wp:extent cx="3441700" cy="2311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6-21 at 05.54.5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3E" w:rsidRDefault="00596F3E" w:rsidP="00596F3E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12</w:t>
        </w:r>
      </w:fldSimple>
      <w:r>
        <w:t>: Formularz dodawania adresu bądź opisu tuż po otwarciu</w:t>
      </w:r>
    </w:p>
    <w:p w:rsidR="00596F3E" w:rsidRDefault="00596F3E" w:rsidP="00596F3E">
      <w:r>
        <w:t>W formularzu musimy podać adres i opis monitora. Jeśli zabraknie któregoś z pól to wtedy zostaniemy powiadomieni o tym stosownym komunikatem tuż pod adekwatnymi polami tekstowymi. Możemy anulować dodawanie monitora poprzez kliknięcie w „Anuluj”, przycisk „x”</w:t>
      </w:r>
      <w:r w:rsidR="00794B72">
        <w:t>, wciśnięciu „</w:t>
      </w:r>
      <w:proofErr w:type="spellStart"/>
      <w:r w:rsidR="00794B72">
        <w:t>esc</w:t>
      </w:r>
      <w:proofErr w:type="spellEnd"/>
      <w:r w:rsidR="00794B72">
        <w:t>”</w:t>
      </w:r>
      <w:r>
        <w:t xml:space="preserve"> bądź też kliknięciu poza obraz okna. Przycisk „Dodaj” dopisze nam rekord z nowym monitorem, jeśli adres będzie różny od tych, które aktualnie znajdują się na liście. Jeśli tak się nie stanie, to okno zostanie zamknięte bez dodawania monitora.</w:t>
      </w:r>
    </w:p>
    <w:p w:rsidR="00782542" w:rsidRDefault="00782542" w:rsidP="00596F3E"/>
    <w:p w:rsidR="00782542" w:rsidRDefault="00782542" w:rsidP="00782542">
      <w:pPr>
        <w:pStyle w:val="Heading2"/>
      </w:pPr>
      <w:r>
        <w:t>Lista hostów wraz z metrykami</w:t>
      </w:r>
    </w:p>
    <w:p w:rsidR="00782542" w:rsidRDefault="00782542" w:rsidP="00782542"/>
    <w:p w:rsidR="00782542" w:rsidRDefault="0025016C" w:rsidP="00782542">
      <w:r>
        <w:t>Pod adresem /</w:t>
      </w:r>
      <w:proofErr w:type="spellStart"/>
      <w:r>
        <w:t>hosts</w:t>
      </w:r>
      <w:proofErr w:type="spellEnd"/>
      <w:r>
        <w:t xml:space="preserve"> znajduje się strona z ro</w:t>
      </w:r>
      <w:r w:rsidR="00507793">
        <w:t>z</w:t>
      </w:r>
      <w:r>
        <w:t>pisanym wszystkimi hostami i przypisanymi do nich metrykami.</w:t>
      </w:r>
    </w:p>
    <w:p w:rsidR="0025016C" w:rsidRDefault="0025016C" w:rsidP="00782542"/>
    <w:p w:rsidR="0025016C" w:rsidRDefault="0025016C" w:rsidP="0025016C">
      <w:pPr>
        <w:keepNext/>
      </w:pPr>
      <w:r>
        <w:rPr>
          <w:noProof/>
        </w:rPr>
        <w:lastRenderedPageBreak/>
        <w:drawing>
          <wp:inline distT="0" distB="0" distL="0" distR="0">
            <wp:extent cx="5756910" cy="3714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6-21 at 06.05.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6C" w:rsidRDefault="0025016C" w:rsidP="0025016C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13</w:t>
        </w:r>
      </w:fldSimple>
      <w:r>
        <w:t>: Ilustracja zawiera tabelę z hostami i metrykami</w:t>
      </w:r>
    </w:p>
    <w:p w:rsidR="00507793" w:rsidRPr="00507793" w:rsidRDefault="00507793" w:rsidP="00507793">
      <w:r>
        <w:t>Można tutaj przeglądać listę hostów wraz z metadanymi, jakie są z nimi powiązane oraz z rejestrowanymi na nich metrykami. Istnieje możliwość filtrowania danych po nazwie hosta, podając w odpowiednie pole wyrażenie regularne, do którego mają pasować znajdowane wyniki.</w:t>
      </w:r>
    </w:p>
    <w:p w:rsidR="00F670CF" w:rsidRDefault="0025016C" w:rsidP="00F670CF">
      <w:pPr>
        <w:keepNext/>
      </w:pPr>
      <w:r>
        <w:rPr>
          <w:noProof/>
        </w:rPr>
        <w:drawing>
          <wp:inline distT="0" distB="0" distL="0" distR="0">
            <wp:extent cx="2349500" cy="749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6-21 at 06.08.0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6C" w:rsidRDefault="00F670CF" w:rsidP="00F670CF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14</w:t>
        </w:r>
      </w:fldSimple>
      <w:r>
        <w:t>: Istnieje możliwość filtrowania hostów na podstawie ich adresów</w:t>
      </w:r>
    </w:p>
    <w:p w:rsidR="0025016C" w:rsidRDefault="00507793" w:rsidP="0025016C">
      <w:r>
        <w:t>Dopasowane wyniki zostaną wyróżnione niebieskim kolorem, zaś kontrolka filtra zmieni barwę na zieloną.</w:t>
      </w:r>
    </w:p>
    <w:p w:rsidR="00126960" w:rsidRDefault="0025016C" w:rsidP="00126960">
      <w:pPr>
        <w:keepNext/>
      </w:pPr>
      <w:r>
        <w:rPr>
          <w:noProof/>
        </w:rPr>
        <w:drawing>
          <wp:inline distT="0" distB="0" distL="0" distR="0">
            <wp:extent cx="4940300" cy="142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6-21 at 06.08.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6C" w:rsidRDefault="00126960" w:rsidP="00126960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15</w:t>
        </w:r>
      </w:fldSimple>
      <w:r>
        <w:t>: Wyszukane hosty na podstawie filtra zaznaczane są na niebiesko pogrubioną czcionką</w:t>
      </w:r>
    </w:p>
    <w:p w:rsidR="0025016C" w:rsidRDefault="00507793" w:rsidP="00507793">
      <w:pPr>
        <w:jc w:val="both"/>
      </w:pPr>
      <w:r>
        <w:t>Lista metadanych jest domyślnie zwinięta, wyświetla się tylko ich ilość. Po kliknięciu na to pole, pokazują się wszystkie metryki, przypisane do danego hosta.</w:t>
      </w:r>
    </w:p>
    <w:p w:rsidR="00126960" w:rsidRDefault="0025016C" w:rsidP="00126960">
      <w:pPr>
        <w:keepNext/>
      </w:pPr>
      <w:r>
        <w:rPr>
          <w:noProof/>
        </w:rPr>
        <w:lastRenderedPageBreak/>
        <w:drawing>
          <wp:inline distT="0" distB="0" distL="0" distR="0">
            <wp:extent cx="2133600" cy="1320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6-21 at 06.09.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6C" w:rsidRDefault="00126960" w:rsidP="00126960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16</w:t>
        </w:r>
      </w:fldSimple>
      <w:r>
        <w:t xml:space="preserve">: Klucze metadanych mogą się różnić pomiędzy </w:t>
      </w:r>
      <w:r w:rsidR="0035017F">
        <w:t>hostami, stąd dane są umieszczone wewnątrz rozwijanej listy, która domyślnie jest schowana</w:t>
      </w:r>
    </w:p>
    <w:p w:rsidR="0025016C" w:rsidRDefault="00507793" w:rsidP="0025016C">
      <w:r>
        <w:t xml:space="preserve">Również po tych wartościach można filtrować elementy listy hostów. Należy wybrać </w:t>
      </w:r>
      <w:proofErr w:type="spellStart"/>
      <w:r>
        <w:t>metadaną</w:t>
      </w:r>
      <w:proofErr w:type="spellEnd"/>
      <w:r>
        <w:t>, po której będzie odbywało się filtrowanie oraz podać wyrażenie regularne, jakie ma zostać dopasowane.</w:t>
      </w:r>
    </w:p>
    <w:p w:rsidR="00AF3726" w:rsidRDefault="0025016C" w:rsidP="00AF3726">
      <w:pPr>
        <w:keepNext/>
      </w:pPr>
      <w:r>
        <w:rPr>
          <w:noProof/>
        </w:rPr>
        <w:drawing>
          <wp:inline distT="0" distB="0" distL="0" distR="0">
            <wp:extent cx="3086100" cy="1168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6-21 at 06.09.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6C" w:rsidRDefault="00AF3726" w:rsidP="00AF3726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17</w:t>
        </w:r>
      </w:fldSimple>
      <w:r>
        <w:t xml:space="preserve">: Filtrowanie metadanych polega na wybraniu odpowiedniego pola z listy </w:t>
      </w:r>
      <w:proofErr w:type="spellStart"/>
      <w:r>
        <w:t>rozwijaniej</w:t>
      </w:r>
      <w:proofErr w:type="spellEnd"/>
      <w:r>
        <w:t xml:space="preserve"> i na podaniu szukanej wartości</w:t>
      </w:r>
    </w:p>
    <w:p w:rsidR="00507793" w:rsidRDefault="00507793" w:rsidP="00507793">
      <w:r>
        <w:t>Także i w tym przypadku d</w:t>
      </w:r>
      <w:r>
        <w:t>opasowane wyniki zostaną wyróżnione niebieskim kolorem, zaś kontrolka filtra zmieni barwę na zieloną.</w:t>
      </w:r>
    </w:p>
    <w:p w:rsidR="0025016C" w:rsidRDefault="0025016C" w:rsidP="0025016C"/>
    <w:p w:rsidR="006F5C39" w:rsidRDefault="00D876F4" w:rsidP="006F5C39">
      <w:pPr>
        <w:keepNext/>
      </w:pPr>
      <w:r>
        <w:rPr>
          <w:noProof/>
        </w:rPr>
        <w:drawing>
          <wp:inline distT="0" distB="0" distL="0" distR="0">
            <wp:extent cx="2387600" cy="260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6-21 at 06.09.5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Default="006F5C39" w:rsidP="006F5C39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18</w:t>
        </w:r>
      </w:fldSimple>
      <w:r>
        <w:t>: Wyszukane metadane oznaczane są kolorem niebieskim</w:t>
      </w:r>
    </w:p>
    <w:p w:rsidR="00D876F4" w:rsidRDefault="00E226EF" w:rsidP="0025016C">
      <w:r>
        <w:t xml:space="preserve">Ostatnim rodzajem danych, jakie są wyświetlane na liście hostów, są metryki, rejestrowane na danym hoście. Są one dwojakiego typu: podstawowe, oznaczone kolorem zielonym oraz złożone, oznaczone kolorem niebieskim. Te pierwsze są mierzone przez sensor, zaś drugie są definiowane przez użytkownika na podstawie podstawowych. Jest to </w:t>
      </w:r>
      <w:r w:rsidR="00FD45ED">
        <w:t>średnia ruchoma o zadanych parametrach.</w:t>
      </w:r>
    </w:p>
    <w:p w:rsidR="00FD45ED" w:rsidRDefault="00FD45ED" w:rsidP="0025016C">
      <w:r>
        <w:t>Filtrowanie listy hostów może się odbywać po nazwie metryki. Można wybrać co najmniej jedną z dostępnych, następnie zaś kliknąć przycisk „Wybierz”.</w:t>
      </w:r>
    </w:p>
    <w:p w:rsidR="006F5C39" w:rsidRDefault="00D876F4" w:rsidP="006F5C39">
      <w:pPr>
        <w:keepNext/>
      </w:pPr>
      <w:r>
        <w:rPr>
          <w:noProof/>
        </w:rPr>
        <w:lastRenderedPageBreak/>
        <w:drawing>
          <wp:inline distT="0" distB="0" distL="0" distR="0">
            <wp:extent cx="2298700" cy="2413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6-21 at 06.10.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Default="006F5C39" w:rsidP="006F5C39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19</w:t>
        </w:r>
      </w:fldSimple>
      <w:r>
        <w:t>: Filtrowanie metryk odbywa się poprzez wybranie jednej lub więcej pozycji, które ułożone są w dwie kategorie: metryki bazowe i złożone</w:t>
      </w:r>
    </w:p>
    <w:p w:rsidR="00D876F4" w:rsidRDefault="00FD45ED" w:rsidP="0025016C">
      <w:r>
        <w:t xml:space="preserve">Tak samo, jak w poprzednich przypadkach, także tutaj </w:t>
      </w:r>
      <w:r>
        <w:t>dopasowane wyniki zostaną wyróżnione niebieskim kolorem, zaś kontrolka filtra zmieni barwę na zieloną.</w:t>
      </w:r>
    </w:p>
    <w:p w:rsidR="00FD45ED" w:rsidRDefault="00FD45ED" w:rsidP="0025016C">
      <w:r>
        <w:t>Po najechaniu metryki podstawowej bądź złożonej pojawi się jej opis.</w:t>
      </w:r>
    </w:p>
    <w:p w:rsidR="00E44FAC" w:rsidRDefault="00D876F4" w:rsidP="00E44FAC">
      <w:pPr>
        <w:keepNext/>
      </w:pPr>
      <w:r>
        <w:rPr>
          <w:noProof/>
        </w:rPr>
        <w:drawing>
          <wp:inline distT="0" distB="0" distL="0" distR="0">
            <wp:extent cx="1447800" cy="685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6-21 at 06.13.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Default="00E44FAC" w:rsidP="00E44FAC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20</w:t>
        </w:r>
      </w:fldSimple>
      <w:r>
        <w:t>: Po najechaniu na etykietę z metryką podstawową pojawia się jej szczegółowy opis</w:t>
      </w:r>
    </w:p>
    <w:p w:rsidR="00D876F4" w:rsidRDefault="00FD45ED" w:rsidP="0025016C">
      <w:r>
        <w:t>W drugim przypadku oprócz niego będzie można odczytać, jaka była metryka bazowa, a także ile wynoszą parametry tego pomiaru złożonego.</w:t>
      </w:r>
    </w:p>
    <w:p w:rsidR="00E44FAC" w:rsidRDefault="00D876F4" w:rsidP="00E44FAC">
      <w:pPr>
        <w:keepNext/>
      </w:pPr>
      <w:r>
        <w:rPr>
          <w:noProof/>
        </w:rPr>
        <w:drawing>
          <wp:inline distT="0" distB="0" distL="0" distR="0">
            <wp:extent cx="1714500" cy="1244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6-21 at 06.13.2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Default="00E44FAC" w:rsidP="00E44FAC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21</w:t>
        </w:r>
      </w:fldSimple>
      <w:r>
        <w:t>: Opis metryk złożonych pojawia się po najechaniu na etykietę; opis jest nieco bogatszy, bo prezentuje metrykę bazową, szerokość okna w sekundach i częstotliwość w sekundach</w:t>
      </w:r>
    </w:p>
    <w:p w:rsidR="00D876F4" w:rsidRDefault="00B42109" w:rsidP="00373E43">
      <w:r>
        <w:t>Każdy użytkownik może dodawać metryki złożone dla konkretnego hosta. Po kliknięciu na odpowiedni przycisk, pojawia się okno. Należy w nim wybrać metrykę bazową, a także podać parametry średniej ruchomej: szeroko</w:t>
      </w:r>
      <w:r w:rsidR="00373E43">
        <w:t xml:space="preserve">ść ruchomego okna (w </w:t>
      </w:r>
      <w:r w:rsidR="006D6D68">
        <w:t>sekundach</w:t>
      </w:r>
      <w:r w:rsidR="00373E43">
        <w:t xml:space="preserve">) oraz okres pomiędzy kolejnymi pomiarami (w </w:t>
      </w:r>
      <w:r w:rsidR="006D6D68">
        <w:t>sekundach</w:t>
      </w:r>
      <w:r w:rsidR="00373E43">
        <w:t>). W przypadku niepodania jakiejkolwiek wartości nie można dodać nowej metryki.</w:t>
      </w:r>
    </w:p>
    <w:p w:rsidR="005410BA" w:rsidRDefault="00D876F4" w:rsidP="005410BA">
      <w:pPr>
        <w:keepNext/>
      </w:pPr>
      <w:r>
        <w:rPr>
          <w:noProof/>
        </w:rPr>
        <w:lastRenderedPageBreak/>
        <w:drawing>
          <wp:inline distT="0" distB="0" distL="0" distR="0">
            <wp:extent cx="3543300" cy="4546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6-21 at 06.14.0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Default="005410BA" w:rsidP="005410BA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22</w:t>
        </w:r>
      </w:fldSimple>
      <w:r>
        <w:t>: Formularz dodawania metryk złożonych zawiera pole wyboru metryki bazowej, opis metryki do uzupełnienia, szerokość okna czasowego (w sekundach) oraz częstotliwość odświeżania (w sekundach)</w:t>
      </w:r>
    </w:p>
    <w:p w:rsidR="00D876F4" w:rsidRDefault="00373E43" w:rsidP="0025016C">
      <w:r>
        <w:t>Użytkownik, który dodał metrykę złożoną, może ją usunąć. W tym celu powinien kliknąć w przycisk „X”</w:t>
      </w:r>
      <w:r w:rsidR="006D6D68">
        <w:t xml:space="preserve"> obok metryki przeznaczonej do usunięcia. Operację tę należy potwierdzić</w:t>
      </w:r>
    </w:p>
    <w:p w:rsidR="006D6D68" w:rsidRDefault="006D6D68" w:rsidP="0025016C">
      <w:r>
        <w:t>Nie można usuwać metryk złożonych, stworzonych przez innych użytkowników.</w:t>
      </w:r>
    </w:p>
    <w:p w:rsidR="00A05500" w:rsidRDefault="00D876F4" w:rsidP="00A05500">
      <w:pPr>
        <w:keepNext/>
      </w:pPr>
      <w:r>
        <w:rPr>
          <w:noProof/>
        </w:rPr>
        <w:drawing>
          <wp:inline distT="0" distB="0" distL="0" distR="0">
            <wp:extent cx="2501900" cy="1257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6-21 at 06.17.5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Default="00A05500" w:rsidP="00A05500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23</w:t>
        </w:r>
      </w:fldSimple>
      <w:r>
        <w:t>: Po utworzeniu metryki złożonej, jesteśmy w stanie ją usunąć</w:t>
      </w:r>
    </w:p>
    <w:p w:rsidR="00D876F4" w:rsidRDefault="00D876F4" w:rsidP="0025016C"/>
    <w:p w:rsidR="00D876F4" w:rsidRDefault="00D876F4" w:rsidP="00D876F4">
      <w:pPr>
        <w:pStyle w:val="Heading2"/>
      </w:pPr>
      <w:r>
        <w:t>Wykresy na żywo</w:t>
      </w:r>
    </w:p>
    <w:p w:rsidR="00D876F4" w:rsidRDefault="00D876F4" w:rsidP="00D876F4">
      <w:bookmarkStart w:id="0" w:name="_GoBack"/>
      <w:bookmarkEnd w:id="0"/>
    </w:p>
    <w:p w:rsidR="00711FEF" w:rsidRDefault="00D876F4" w:rsidP="00711FEF">
      <w:pPr>
        <w:keepNext/>
      </w:pPr>
      <w:r>
        <w:rPr>
          <w:noProof/>
        </w:rPr>
        <w:lastRenderedPageBreak/>
        <w:drawing>
          <wp:inline distT="0" distB="0" distL="0" distR="0">
            <wp:extent cx="4762500" cy="2336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6-21 at 06.19.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Default="00711FEF" w:rsidP="00711FEF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24</w:t>
        </w:r>
      </w:fldSimple>
      <w:r>
        <w:t>: Po zalogowaniu strona z pomiarami na żywo jest pusta; wykres można dodać poprzez wybranie metryki z listy i dodaniu jej jako wykres</w:t>
      </w:r>
    </w:p>
    <w:p w:rsidR="00D876F4" w:rsidRDefault="00D876F4" w:rsidP="00D876F4"/>
    <w:p w:rsidR="0064332F" w:rsidRDefault="00D876F4" w:rsidP="0064332F">
      <w:pPr>
        <w:keepNext/>
      </w:pPr>
      <w:r>
        <w:rPr>
          <w:noProof/>
        </w:rPr>
        <w:drawing>
          <wp:inline distT="0" distB="0" distL="0" distR="0">
            <wp:extent cx="2146300" cy="2095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6-21 at 06.19.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Default="0064332F" w:rsidP="0064332F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25</w:t>
        </w:r>
      </w:fldSimple>
      <w:r>
        <w:t>: Lista wybory metryk złożonych zawiera wszystkie metryki ze wszystkich monitorów</w:t>
      </w:r>
    </w:p>
    <w:p w:rsidR="00D876F4" w:rsidRDefault="00D876F4" w:rsidP="00D876F4"/>
    <w:p w:rsidR="002632BE" w:rsidRDefault="00D876F4" w:rsidP="002632BE">
      <w:pPr>
        <w:keepNext/>
      </w:pPr>
      <w:r>
        <w:rPr>
          <w:noProof/>
        </w:rPr>
        <w:drawing>
          <wp:inline distT="0" distB="0" distL="0" distR="0">
            <wp:extent cx="5756910" cy="18853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6-21 at 06.19.4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Default="002632BE" w:rsidP="002632BE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26</w:t>
        </w:r>
      </w:fldSimple>
      <w:r>
        <w:t>: Po dodaniu wykresu na podstawie metryki, należy jeszcze wybrać co najmniej jednego hosta z listy</w:t>
      </w:r>
    </w:p>
    <w:p w:rsidR="00D876F4" w:rsidRDefault="00D876F4" w:rsidP="00D876F4"/>
    <w:p w:rsidR="00762ABA" w:rsidRDefault="00D876F4" w:rsidP="00762ABA">
      <w:pPr>
        <w:keepNext/>
      </w:pPr>
      <w:r>
        <w:rPr>
          <w:noProof/>
        </w:rPr>
        <w:lastRenderedPageBreak/>
        <w:drawing>
          <wp:inline distT="0" distB="0" distL="0" distR="0">
            <wp:extent cx="5756910" cy="23374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6-21 at 06.20.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Pr="00D876F4" w:rsidRDefault="00762ABA" w:rsidP="00762ABA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27</w:t>
        </w:r>
      </w:fldSimple>
      <w:r>
        <w:t>: Wykres na żywo odświeża się co 15 sekund</w:t>
      </w:r>
      <w:r w:rsidR="00740021">
        <w:t xml:space="preserve"> i zawiera przedział 15-tu </w:t>
      </w:r>
      <w:r w:rsidR="00126729">
        <w:t xml:space="preserve">ostatnich </w:t>
      </w:r>
      <w:r w:rsidR="007F22A5">
        <w:t>minut</w:t>
      </w:r>
      <w:r>
        <w:t>; po prawej stronie wykresu znajduje się etykieta reprezentująca najnowszy pomiar</w:t>
      </w:r>
    </w:p>
    <w:p w:rsidR="00D876F4" w:rsidRDefault="00D876F4" w:rsidP="00D876F4"/>
    <w:p w:rsidR="00DD54D5" w:rsidRDefault="00D876F4" w:rsidP="00DD54D5">
      <w:pPr>
        <w:keepNext/>
      </w:pPr>
      <w:r>
        <w:rPr>
          <w:noProof/>
        </w:rPr>
        <w:drawing>
          <wp:inline distT="0" distB="0" distL="0" distR="0" wp14:anchorId="6247304F" wp14:editId="60154062">
            <wp:extent cx="2349500" cy="1587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6-21 at 06.20.5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Default="00DD54D5" w:rsidP="00DD54D5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28</w:t>
        </w:r>
      </w:fldSimple>
      <w:r>
        <w:t>: Wykres można usunąć klikając w ikonę kosza; operację tą należy dodatkowo potwierdzić</w:t>
      </w:r>
    </w:p>
    <w:p w:rsidR="00D876F4" w:rsidRDefault="00D876F4" w:rsidP="00D876F4"/>
    <w:p w:rsidR="00D876F4" w:rsidRDefault="00D876F4" w:rsidP="00D876F4">
      <w:pPr>
        <w:pStyle w:val="Heading2"/>
      </w:pPr>
      <w:r>
        <w:t>Wykresy historyczne</w:t>
      </w:r>
    </w:p>
    <w:p w:rsidR="00D876F4" w:rsidRPr="00D876F4" w:rsidRDefault="00D876F4" w:rsidP="00D876F4"/>
    <w:p w:rsidR="00CA7EDA" w:rsidRDefault="00D876F4" w:rsidP="00CA7EDA">
      <w:pPr>
        <w:keepNext/>
      </w:pPr>
      <w:r>
        <w:rPr>
          <w:noProof/>
        </w:rPr>
        <w:drawing>
          <wp:inline distT="0" distB="0" distL="0" distR="0" wp14:anchorId="56DB8D2F" wp14:editId="3FC41D17">
            <wp:extent cx="5756910" cy="21437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6-21 at 06.22.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Default="00CA7EDA" w:rsidP="00CA7EDA">
      <w:pPr>
        <w:pStyle w:val="Caption"/>
      </w:pPr>
      <w:r>
        <w:t xml:space="preserve">Zrzut ekranu </w:t>
      </w:r>
      <w:fldSimple w:instr=" SEQ Zrzut_ekranu \* ARABIC ">
        <w:r w:rsidR="00202E2C">
          <w:rPr>
            <w:noProof/>
          </w:rPr>
          <w:t>29</w:t>
        </w:r>
      </w:fldSimple>
      <w:r>
        <w:t>: Wykresy historyczne zawierają dodatkowo, w odróżnieniu do wykresów na żywo, przedział czasu i pole z wyborem metryki dodatkowej (jako druga oś)</w:t>
      </w:r>
    </w:p>
    <w:p w:rsidR="00202E2C" w:rsidRDefault="00D876F4" w:rsidP="00202E2C">
      <w:pPr>
        <w:keepNext/>
      </w:pPr>
      <w:r>
        <w:rPr>
          <w:noProof/>
        </w:rPr>
        <w:lastRenderedPageBreak/>
        <w:drawing>
          <wp:inline distT="0" distB="0" distL="0" distR="0">
            <wp:extent cx="5756910" cy="24485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6-21 at 06.22.0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Default="00202E2C" w:rsidP="00202E2C">
      <w:pPr>
        <w:pStyle w:val="Caption"/>
      </w:pPr>
      <w:r>
        <w:t xml:space="preserve">Zrzut ekranu </w:t>
      </w:r>
      <w:fldSimple w:instr=" SEQ Zrzut_ekranu \* ARABIC ">
        <w:r>
          <w:rPr>
            <w:noProof/>
          </w:rPr>
          <w:t>30</w:t>
        </w:r>
      </w:fldSimple>
      <w:r>
        <w:t>: Wykres historyczny zawierający dwie osie; przerywana linia reprezentuje metrykę dodatkową</w:t>
      </w:r>
    </w:p>
    <w:p w:rsidR="00D876F4" w:rsidRDefault="00D876F4" w:rsidP="00D876F4"/>
    <w:p w:rsidR="00202E2C" w:rsidRDefault="00D876F4" w:rsidP="00202E2C">
      <w:pPr>
        <w:keepNext/>
      </w:pPr>
      <w:r>
        <w:rPr>
          <w:noProof/>
        </w:rPr>
        <w:drawing>
          <wp:inline distT="0" distB="0" distL="0" distR="0">
            <wp:extent cx="5756910" cy="16376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6-21 at 06.25.5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4" w:rsidRDefault="00202E2C" w:rsidP="00202E2C">
      <w:pPr>
        <w:pStyle w:val="Caption"/>
      </w:pPr>
      <w:r>
        <w:t xml:space="preserve">Zrzut ekranu </w:t>
      </w:r>
      <w:fldSimple w:instr=" SEQ Zrzut_ekranu \* ARABIC ">
        <w:r>
          <w:rPr>
            <w:noProof/>
          </w:rPr>
          <w:t>31</w:t>
        </w:r>
      </w:fldSimple>
      <w:r>
        <w:t>: Po kliknięciu w przycisk eksportu (obok przycisku usuwania wykresu) wygeneruje się plik CSV, który następnie zostanie pobrany; puste pola oznaczają brak danych dla konkretnego hosta i konkretnej metryki</w:t>
      </w:r>
    </w:p>
    <w:p w:rsidR="00D876F4" w:rsidRDefault="00D876F4" w:rsidP="00D876F4"/>
    <w:p w:rsidR="00D876F4" w:rsidRDefault="00D876F4" w:rsidP="00D876F4"/>
    <w:p w:rsidR="00D876F4" w:rsidRPr="00D876F4" w:rsidRDefault="00D876F4" w:rsidP="00D876F4"/>
    <w:sectPr w:rsidR="00D876F4" w:rsidRPr="00D876F4" w:rsidSect="00DB6C4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2C15" w:rsidRDefault="006D2C15" w:rsidP="001F0337">
      <w:r>
        <w:separator/>
      </w:r>
    </w:p>
  </w:endnote>
  <w:endnote w:type="continuationSeparator" w:id="0">
    <w:p w:rsidR="006D2C15" w:rsidRDefault="006D2C15" w:rsidP="001F03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2C15" w:rsidRDefault="006D2C15" w:rsidP="001F0337">
      <w:r>
        <w:separator/>
      </w:r>
    </w:p>
  </w:footnote>
  <w:footnote w:type="continuationSeparator" w:id="0">
    <w:p w:rsidR="006D2C15" w:rsidRDefault="006D2C15" w:rsidP="001F03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DD21C2"/>
    <w:multiLevelType w:val="hybridMultilevel"/>
    <w:tmpl w:val="AB183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2E7"/>
    <w:rsid w:val="00126729"/>
    <w:rsid w:val="00126960"/>
    <w:rsid w:val="00155193"/>
    <w:rsid w:val="001F0337"/>
    <w:rsid w:val="00202E2C"/>
    <w:rsid w:val="0025016C"/>
    <w:rsid w:val="002632BE"/>
    <w:rsid w:val="00283D8D"/>
    <w:rsid w:val="002A12E7"/>
    <w:rsid w:val="003333E9"/>
    <w:rsid w:val="0035017F"/>
    <w:rsid w:val="00373E43"/>
    <w:rsid w:val="003A364A"/>
    <w:rsid w:val="00507793"/>
    <w:rsid w:val="00517CAD"/>
    <w:rsid w:val="005410BA"/>
    <w:rsid w:val="0058228B"/>
    <w:rsid w:val="00596F3E"/>
    <w:rsid w:val="00603DA6"/>
    <w:rsid w:val="006360DE"/>
    <w:rsid w:val="0064332F"/>
    <w:rsid w:val="00656E70"/>
    <w:rsid w:val="006D2C15"/>
    <w:rsid w:val="006D6D68"/>
    <w:rsid w:val="006F5C39"/>
    <w:rsid w:val="00711FEF"/>
    <w:rsid w:val="00740021"/>
    <w:rsid w:val="00762ABA"/>
    <w:rsid w:val="00782542"/>
    <w:rsid w:val="007910CA"/>
    <w:rsid w:val="00794B72"/>
    <w:rsid w:val="007F22A5"/>
    <w:rsid w:val="008E19AF"/>
    <w:rsid w:val="008F1110"/>
    <w:rsid w:val="00915208"/>
    <w:rsid w:val="009916C8"/>
    <w:rsid w:val="009B7469"/>
    <w:rsid w:val="00A05500"/>
    <w:rsid w:val="00A13061"/>
    <w:rsid w:val="00AA1430"/>
    <w:rsid w:val="00AF3726"/>
    <w:rsid w:val="00B42109"/>
    <w:rsid w:val="00B976F1"/>
    <w:rsid w:val="00C312CC"/>
    <w:rsid w:val="00C56462"/>
    <w:rsid w:val="00C82234"/>
    <w:rsid w:val="00CA7EDA"/>
    <w:rsid w:val="00CF27CC"/>
    <w:rsid w:val="00CF4473"/>
    <w:rsid w:val="00D876F4"/>
    <w:rsid w:val="00D97E4F"/>
    <w:rsid w:val="00DB6C40"/>
    <w:rsid w:val="00DD54D5"/>
    <w:rsid w:val="00DE2EF6"/>
    <w:rsid w:val="00E02C23"/>
    <w:rsid w:val="00E226EF"/>
    <w:rsid w:val="00E44FAC"/>
    <w:rsid w:val="00F670CF"/>
    <w:rsid w:val="00FD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37ACFE"/>
  <w15:chartTrackingRefBased/>
  <w15:docId w15:val="{048F7BC9-BABC-D14C-950F-11D3491C2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12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64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12E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12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2E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A12E7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A12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64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83D8D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F4473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F033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033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033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12</Pages>
  <Words>1942</Words>
  <Characters>11071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38</cp:revision>
  <dcterms:created xsi:type="dcterms:W3CDTF">2018-06-20T21:27:00Z</dcterms:created>
  <dcterms:modified xsi:type="dcterms:W3CDTF">2018-06-21T05:37:00Z</dcterms:modified>
</cp:coreProperties>
</file>