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ormal"/>
        <w:jc w:val="center"/>
        <w:spacing w:before="400" w:after="4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UNIVERSIDAD PONTIFICIA BOLIVARIANA</w:t>
      </w:r>
    </w:p>
    <w:p>
      <w:pPr>
        <w:pStyle w:val="Normal"/>
        <w:jc w:val="center"/>
        <w:spacing w:before="0" w:after="40" w:line="240" w:lineRule="auto"/>
      </w:pPr>
      <w:r>
        <w:rPr>
          <w:sz w:val="22"/>
          <w:szCs w:val="22"/>
          <w:rFonts w:ascii="Calibri" w:hAnsi="Calibri" w:cs="Calibri"/>
        </w:rPr>
        <w:t xml:space="preserve">Facultad de Ingeniería</w:t>
      </w:r>
    </w:p>
    <w:p>
      <w:pPr>
        <w:pStyle w:val="Normal"/>
        <w:jc w:val="center"/>
        <w:spacing w:before="0" w:after="280" w:line="240" w:lineRule="auto"/>
      </w:pPr>
      <w:r>
        <w:rPr>
          <w:sz w:val="22"/>
          <w:szCs w:val="22"/>
          <w:rFonts w:ascii="Calibri" w:hAnsi="Calibri" w:cs="Calibri"/>
        </w:rPr>
        <w:t xml:space="preserve">Arquitectura de Software</w:t>
      </w:r>
    </w:p>
    <w:p>
      <w:pPr>
        <w:pStyle w:val="Normal"/>
        <w:jc w:val="center"/>
        <w:spacing w:before="0" w:after="80" w:line="240" w:lineRule="auto"/>
      </w:pPr>
      <w:r>
        <w:rPr>
          <w:sz w:val="36"/>
          <w:szCs w:val="36"/>
          <w:rFonts w:ascii="Calibri" w:hAnsi="Calibri" w:cs="Calibri"/>
          <w:b/>
        </w:rPr>
        <w:t xml:space="preserve">RETO 2: PATRONES DE DISEÑO ARQUITECTÓNICO</w:t>
      </w:r>
    </w:p>
    <w:p>
      <w:pPr>
        <w:pStyle w:val="Normal"/>
        <w:jc w:val="center"/>
        <w:spacing w:before="0" w:after="80" w:line="240" w:lineRule="auto"/>
      </w:pPr>
      <w:r>
        <w:rPr>
          <w:sz w:val="22"/>
          <w:szCs w:val="22"/>
          <w:rFonts w:ascii="Calibri" w:hAnsi="Calibri" w:cs="Calibri"/>
          <w:i/>
        </w:rPr>
        <w:t xml:space="preserve">Segunda evolución del sistema: del diseño correcto al diseño robusto</w:t>
      </w:r>
    </w:p>
    <w:p>
      <w:pPr>
        <w:pStyle w:val="Normal"/>
        <w:jc w:val="center"/>
        <w:spacing w:before="0" w:after="280" w:line="240" w:lineRule="auto"/>
      </w:pPr>
      <w:r>
        <w:rPr>
          <w:sz w:val="24"/>
          <w:szCs w:val="24"/>
          <w:rFonts w:ascii="Calibri" w:hAnsi="Calibri" w:cs="Calibri"/>
        </w:rPr>
        <w:t xml:space="preserve">Sistema Hacienda</w:t>
      </w:r>
    </w:p>
    <w:p>
      <w:pPr>
        <w:pStyle w:val="Normal"/>
        <w:jc w:val="center"/>
        <w:spacing w:before="0" w:after="40" w:line="240" w:lineRule="auto"/>
      </w:pPr>
      <w:r>
        <w:rPr>
          <w:sz w:val="20"/>
          <w:szCs w:val="20"/>
          <w:rFonts w:ascii="Calibri" w:hAnsi="Calibri" w:cs="Calibri"/>
          <w:b/>
        </w:rPr>
        <w:t xml:space="preserve">Integrantes</w:t>
      </w:r>
    </w:p>
    <w:p>
      <w:pPr>
        <w:pStyle w:val="Normal"/>
        <w:jc w:val="center"/>
        <w:spacing w:before="0" w:after="20" w:line="240" w:lineRule="auto"/>
      </w:pPr>
      <w:r>
        <w:rPr>
          <w:sz w:val="20"/>
          <w:szCs w:val="20"/>
          <w:rFonts w:ascii="Calibri" w:hAnsi="Calibri" w:cs="Calibri"/>
        </w:rPr>
        <w:t xml:space="preserve">María Alejandra Vargas Duque</w:t>
      </w:r>
    </w:p>
    <w:p>
      <w:pPr>
        <w:pStyle w:val="Normal"/>
        <w:jc w:val="center"/>
        <w:spacing w:before="0" w:after="20" w:line="240" w:lineRule="auto"/>
      </w:pPr>
      <w:r>
        <w:rPr>
          <w:sz w:val="20"/>
          <w:szCs w:val="20"/>
          <w:rFonts w:ascii="Calibri" w:hAnsi="Calibri" w:cs="Calibri"/>
        </w:rPr>
        <w:t xml:space="preserve">Mateo Rojas Hernández</w:t>
      </w:r>
    </w:p>
    <w:p>
      <w:pPr>
        <w:pStyle w:val="Normal"/>
        <w:jc w:val="center"/>
        <w:spacing w:before="0" w:after="20" w:line="240" w:lineRule="auto"/>
      </w:pPr>
      <w:r>
        <w:rPr>
          <w:sz w:val="20"/>
          <w:szCs w:val="20"/>
          <w:rFonts w:ascii="Calibri" w:hAnsi="Calibri" w:cs="Calibri"/>
        </w:rPr>
        <w:t xml:space="preserve">David Salcedo Higuita</w:t>
      </w:r>
    </w:p>
    <w:p>
      <w:pPr>
        <w:pStyle w:val="Normal"/>
        <w:jc w:val="center"/>
        <w:spacing w:before="0" w:after="200" w:line="240" w:lineRule="auto"/>
      </w:pPr>
      <w:r>
        <w:rPr>
          <w:sz w:val="18"/>
          <w:szCs w:val="18"/>
          <w:rFonts w:ascii="Calibri" w:hAnsi="Calibri" w:cs="Calibri"/>
          <w:i/>
        </w:rPr>
        <w:t xml:space="preserve">[Pendiente de completar: cuarto integrante, si aplica]</w:t>
      </w:r>
    </w:p>
    <w:p>
      <w:pPr>
        <w:pStyle w:val="Normal"/>
        <w:jc w:val="center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Docente: César Augusto López</w:t>
      </w:r>
    </w:p>
    <w:p>
      <w:pPr>
        <w:pStyle w:val="Normal"/>
        <w:jc w:val="center"/>
        <w:spacing w:before="0" w:after="20" w:line="240" w:lineRule="auto"/>
      </w:pPr>
      <w:r>
        <w:rPr>
          <w:sz w:val="20"/>
          <w:szCs w:val="20"/>
          <w:rFonts w:ascii="Calibri" w:hAnsi="Calibri" w:cs="Calibri"/>
        </w:rPr>
        <w:t xml:space="preserve">Medellín, Colombia</w:t>
      </w:r>
    </w:p>
    <w:p>
      <w:pPr>
        <w:pStyle w:val="Normal"/>
        <w:jc w:val="center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6 de septiembre de 2026</w:t>
      </w:r>
    </w:p>
    <w:p>
      <w:r>
        <w:br w:type="page"/>
      </w: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Índice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1. Análisis de puntos de dolor de la arquitectura actual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2. Decisión de patrones a incorporar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2.1 Tabla de decisión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2.2 Bitácora de decisiones frente a la IA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3. Diseño del TO-BE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3.1 Diagramas AS-IS (lo que sale) y TO-BE (lo que entra)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3.2 Tabla de cambio estructural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3.3 Fichas de patrones adoptados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4. Verificación de SOLID y del comportamiento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4.1 Matriz de verificación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4.2 Casos de comportamiento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5. Análisis de riesgos y plan de cambio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6. Vistas de la arquitectura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6.1 Vista para el negocio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    6.2 Vista para el equipo de desarrollo</w:t>
      </w:r>
    </w:p>
    <w:p>
      <w:r>
        <w:br w:type="page"/>
      </w: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Marco del encargo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El Reto 1 dejó un diseño correcto (responsabilidades separadas y dependencias invertidas). Este trabajo ataca la capa siguiente: cómo se construyen los objetos, cómo se componen y cómo se decide el comportamiento en tiempo de ejecución, sin cambiar el estilo arquitectónico, sin frameworks de inyección automática y sin alterar el comportamiento observable.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Límites: no se migran capas ni servicios; no se reescribe el lenguaje; las pantallas y los mensajes de usuario se conservan. Se implementa la solicitud SC-1 del Anexo B (venta de derivados del ganado: lácteos, carne y piel), elegida por anclar los dolores más caros. SC-2 y SC-3 quedan cubiertas en la guía de dónde tocar, sin implementarse en este ciclo.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Patrones adoptados (anclados a dolor medido): Factory Method, Template Method, Builder y Observer. Composite se evaluó como quinto candidato y no se adoptó. El resto de patrones del Anexo A se descartó con argumento técnico.</w:t>
      </w: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1. Análisis de puntos de dolor de la arquitectura actual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El costo se midió contando clases y archivos reales. Prioridad: impacto en el costo de cambio × frecuencia esperada × riesgo de regresión. Al menos tres hallazgos (P-01, P-02, P-03) se obtuvieron sin asistencia de herramienta. Un hallazgo adicional propio (regresión de validación de edad, DEC-09) se verificó contra el historial del repositorio.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722"/>
        <w:gridCol w:w="1857"/>
        <w:gridCol w:w="3920"/>
        <w:gridCol w:w="1547"/>
        <w:gridCol w:w="1238"/>
        <w:gridCol w:w="1031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Dónde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Qué lo hace rígido o caro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Costo hoy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Prioridad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Origen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FabricaRes, CatalogoRes, ParametrosRes, GestorReses, TipoRes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Agregar un subtipo exige editar diccionario de creadores, config + switch, parámetros, contadores y enum, más la clase nueva.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6 archivos / 2 capas por subtipo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Alta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Propio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IVacunaFactory, FabricaVacuna, VacunaController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La decisión de categoría está partida: método por tipo, ternario por cadena en el controlador y cadenas repetidas en la vista.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~8 clases / 5 archivos por categoría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Alta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Propio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Venta, FabricaVenta, RepositorioVentaSqlite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Venta nace acoplada a una sola res. SC-1 (multi-ítem) reescribe constructor, fábrica, repositorio y vista.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~6 clases / 6 archivos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Alta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Propio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Validador* + fábricas + servicios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Pipeline fabricar→validar rehecho a mano. Umbrales contradictorios (monto &lt;0 vs &lt;=0). Validadores rechecan invariantes ya garantizadas.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4 validadores / 4 archivos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Media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Asistido por IA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RepositorioVentaSqlite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Rehidrata la res de cada venta con un identificador nuevo por lectura: identidad inestable.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1 archivo que contamina lecturas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Media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Colateral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DomainEventPublisherConsola, DomainEvents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Un solo destino (consola). VacunaVencidaEvent definido sin publicaciones. Reaccionar exige editar al publicador.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1 clase que bloquea N consumidores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Media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Asistido por IA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AutorizadorRbca y políticas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Registrado y funcional, sin llamadas en el flujo real.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No se interviene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Congelado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Program.cs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Composition root con efectos de arranque; reordenar registros cambia comportamiento.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No se interviene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Congelado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P-09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Res y Vacuna (subtipos)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Serializar() copiado en cinco subtipos con el mismo formato de tubería.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5 implementaciones / 5 archivos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Media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Asistido por IA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P-10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ServicioVacunacion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Lotes gemelos (27 líneas que difieren en 3) y métodos simples CrearVacuna* con el mismo sesgo.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4 métodos / 1 archivo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Media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Asistido por IA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P-12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TipoRes ↔ TipoPotrero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Enums paralelos + switch de mapeo. Un subtipo nuevo toca dos enums y el mapeo.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3 puntos extra (suma a P-01)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Baja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Colateral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P-13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Las cuatro Fabrica*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Cuatro idiomas para el mismo problema (diccionario, método por tipo, reloj en la firma, solo constructor).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4 clases / 4 archivos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Alta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Asistido por IA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P-14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GestorReses.AgregarRes vs AlimentarRes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Pares evento+mensaje duplicados entre flujos; una reacción nueva se escribe dos veces.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2 flujos / 1 archivo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Media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Asistido por IA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P-15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Dinero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Moneda por defecto COP quemada.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1 literal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No se interviene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Congelado</w:t>
            </w:r>
          </w:p>
        </w:tc>
      </w:tr>
    </w:tbl>
    <w:p>
      <w:pPr>
        <w:spacing w:after="120"/>
      </w:pP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P-11 se reclasificó: no era dolor de diseño. La validación de edad existía en el commit base del Reto 1 y se perdió en una refactorización intermedia. Se restauró el mensaje exacto (DEC-09) y el TO-BE la consolida como paso sellado del esqueleto.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1.1 Puntos que no se intervienen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1238"/>
        <w:gridCol w:w="907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  <w:b/>
                <w:color w:val="FFFFFF"/>
              </w:rPr>
              <w:t xml:space="preserve">Argumento: el remedio cuesta más que el problema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</w:rPr>
              <w:t xml:space="preserve">P-07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</w:rPr>
              <w:t xml:space="preserve">Activar RBAC cambia el comportamiento observable (penalización por caso). SC-1 es la única solicitud autorizada en este ciclo.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</w:rPr>
              <w:t xml:space="preserve">P-08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</w:rPr>
              <w:t xml:space="preserve">Reordenar el arranque altera el seeder y efectos secundarios. El TO-BE solo añade registros al final.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</w:rPr>
              <w:t xml:space="preserve">P-15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6"/>
                <w:szCs w:val="16"/>
                <w:rFonts w:ascii="Calibri" w:hAnsi="Calibri" w:cs="Calibri"/>
              </w:rPr>
              <w:t xml:space="preserve">El dominio opera en moneda única; externalizarla no responde a ninguna solicitud del Anexo B.</w:t>
            </w:r>
          </w:p>
        </w:tc>
      </w:tr>
    </w:tbl>
    <w:p>
      <w:pPr>
        <w:spacing w:after="120"/>
      </w:pP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SC-1 dispara P-01, P-03, P-04, P-06, P-10 y P-13. Sin rediseño el costo estimado es del orden de veinte clases en quince archivos. SC-3 (historia clínica) sería aditiva (~9–12 clases) y se deja para un ciclo posterior.</w:t>
      </w: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2. Decisión de patrones a incorporar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2.1 Tabla de decisión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Se evaluaron los 22 patrones del Anexo A (mínimo exigido: seis, al menos dos por familia). Se adoptan cuatro, dentro del rango de tres a cinco. Un patrón adoptado sin dolor anclado se considera sobre-ingeniería.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515"/>
        <w:gridCol w:w="1444"/>
        <w:gridCol w:w="1238"/>
        <w:gridCol w:w="1444"/>
        <w:gridCol w:w="1857"/>
        <w:gridCol w:w="1238"/>
        <w:gridCol w:w="257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#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Patrón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Familia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Dolor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Gana / cuesta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Decisión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Por qué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Factory Method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Creacional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P-01*, P-13*, P-02; colateral P-05/P-12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+ Subtipo = 1 creador + 1 registro. − 1 clase por subtipo e indirección.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Adoptado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Baja SC-1 de 6 ediciones/2 capas a 1 clase + 1 registro; unifica idiomas de Fabrica*.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Template Method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P-04*, P-09*, P-10*; P-13/P-14 ○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+ Pipeline único. − Herencia y un marco de pila.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Adoptado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Varios dolores, una causa (pipeline copiado). Consolida la validación de edad restaurada.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Builder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Creacional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P-03*, P-04 ○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+ Venta multi-ítem sin constructores telescópicos. − Estado intermedio.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Adoptado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 rompe el constructor de Venta el día uno; el reloj entra por constructor.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Observer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P-06*, P-14*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+ Reacciones sin tocar al publicador. − Orden determinista e handlers no visibles en la firma.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Adoptado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 necesita reaccionar a venta/stock; hoy el único destino es la consola.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Composite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Estructural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P-03 ○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+ Total recursivo si hay canastas. − Costo sin ítems compuestos.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Evaluado y no adoptado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venta de SC-1 es lista plana; Builder basta. Canastas no están en el alcance (D-12).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Abstract Factory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Creacional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P-01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Familias por contexto.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No hay familias (res y vacuna no se crean juntas). Reubica el condicional (advertencia del Anexo A).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Prototype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Creacional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Clonar.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crea con datos nuevos; clonar comparte estado mutable sin dolor.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Singleton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Creacional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Instancia global.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unicidad ya la da el composition root. Acceso global tensiona DIP y pruebas.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9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Adapter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Estructural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Puerto externo.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SQLite ya está detrás de IRepositorio* (adaptación del Reto 1).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10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Bridge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Estructural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Abstracción/impl.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dupla interfaz-repositorio ya es esa separación.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Decorator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Estructural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Envolturas en ejecución.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No hay responsabilidades que se compongan en tiempo de ejecución.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Facade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Estructural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Puerta única.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Los servicios ya son fachada; otra capa absorbería lógica (SRP).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Flyweight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Estructural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Compartir inmutables.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Escala del dominio (~150 reses/potrero) sin presión de memoria.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Proxy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Estructural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Acceso controlado.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RBAC congelado (P-07); no hay carga diferida pedida.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Chain of Responsibility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P-04 ○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Validadores encadenables.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Orden fijo y un consumidor; Template Method expresa el pipeline con menos piezas.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Command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Undo/colas.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Sin undo ni colas en alcance; los servicios ya encapsulan casos de uso.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Interpreter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Gramática de reglas.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Dos o tres umbrales simples: sobre-ingeniería.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Iterator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Recorrido.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IEnumerable/LINQ ya lo cubren; no cura ningún P.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19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Mediator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P-06 ○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Coordinar colegas.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Centralizaría lo bien repartido; Observer evita un objeto dios.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20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Memento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Snapshots.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Sin deshacer; SQLite es el historial.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State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Estados-clase.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Las transiciones de chip ya son tabla declarativa (TransicionesChip).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Strategy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Comportamiento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P-02/P-10 ○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Algoritmo intercambiable.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Descartado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categoría se elige una vez en el formulario, no en ejecución. Factory Method + DatosVacuna bastan.</w:t>
            </w:r>
          </w:p>
        </w:tc>
      </w:tr>
    </w:tbl>
    <w:p>
      <w:pPr>
        <w:spacing w:after="120"/>
      </w:pP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El asterisco marca el anclaje que justifica adopción. Composite no forma parte de la arquitectura final: fue alternativa estructural evaluada y descartada mientras la venta sea una lista plana. Si el negocio pidiera canastas o combos, D-12 se reabriría.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Advertencias del Anexo A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Abstract Factory: descartado; no hay familias de productos concurrentes.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Singleton: descartado; unicidad por composition root, no por acceso global.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Facade: descartado; no se añade una fachada sobre los servicios existentes.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Template Method: tensión LSP declarada y compensada (hooks como propiedades-dato; sección 4).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2.2 Bitácora de decisiones frente a la IA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Registro de trabajo con la herramienta (mínimo diez entradas). Aceptamos: la propuesta entra tal cual. Corregimos: entra ajustada. Rechazamos: se descarta. Fue idea nuestra: nació del equipo.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722"/>
        <w:gridCol w:w="1650"/>
        <w:gridCol w:w="2682"/>
        <w:gridCol w:w="1650"/>
        <w:gridCol w:w="3611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Consulta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Propuesta de la herramienta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Qué se hizo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Argumento y evidencia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Análisis del repositorio del Reto 1 y observaciones del docente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Síntesis AS-IS con citas archivo:línea (fábricas simples, dominio anémico, RBAC inactivo, validación triplicada, sin pruebas).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Críticas verificadas con medición. Ejemplo: agregar subtipo tocaba múltiples capas (FabricaRes, GestorReses, repositorio de potrero).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Plan y estructura de entregables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Mapa actividad–criterio de rúbrica con reglas de evidencia.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Cada afirmación debe citar archivo y línea.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Alcance: la herramienta incluía vistas Razor como objetivo de cambio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No aplicó (corrección iniciada por el equipo).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Fue idea nuestra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frontend queda igual. Las vistas cuentan como costo, no como objetivo. El TO-BE respeta Res, TipoRes y TempData.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Encuadre de hallazgos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Los presentó como críticas verificadas.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Corregimos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tratan como deuda heredada del Reto 1, a corregir cuando el remedio se justifique.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 o SC-3: cuál conviene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 ~15–20 clases; SC-3 ~9–12 aditivas. Recomendó SC-1 por contraste AS-IS/TO-BE.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 (la más difícil)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Ancla P-01 y P-03. El costo de 6 archivos/2 capas es el argumento medible de la vista de negocio.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Detección de puntos de dolor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Catálogo con costo contado y puntos de no intervención.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P-08/P-07: el remedio cambia comportamiento observable.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Estrategia de evaluación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Evaluar los 22 del Anexo A, con alternativa de no hacer nada.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enunciado valora evaluar más que el mínimo.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Set a adoptar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Factory Method, Template Method, Builder, Observer; 18 descartes; Composite condicionado.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Presupuesto 3–5. No todo dolor se cura con patrón.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B-09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Diseño TO-BE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Dos diagramas, tabla E-XX, fichas, efecto SC-1 medido.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reutiliza el idioma de registro por inyección múltiple ya usado en AutorizadorRbca.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B-10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¿Producción propia (vaca lechera) o stock directo?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Variante A: FabricaVacaLechera. El enunciado habla de derivados del ganado.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 por delegación explícita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Coherencia de dominio y demostración medible de apertura a extensión (1 clase + 1 registro).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B-11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Diagramador por capas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Una página con capa AS-IS y capa TO-BE superpuesta.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Cumple la valoración del enunciado de diseño por capas.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B-12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Validación adversarial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Delegación a revisión ciega vacía; se hizo auditoría manual de citas y consistencia numérica.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 (auditoría propia)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Citas re-verificadas; inconsistencias de conteo y D-ID corregidas; sin hallazgos bloqueantes.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B-13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Diagramas de evolución (indicación docente)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Tercera generación UML: recorte AS-IS marcado y TO-BE por patrón, mismo layout.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Responde al recorte marcado de la Actividad 3.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B-14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Deuda señalada en el Reto 1 (IChip, Chip, rangos, Res anémica)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Eliminar IChip; reglas de chip a tabla; RangoEdad; mutación solo por métodos.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Corrige fugas de responsabilidad. Mensajes idénticos. Build limpio.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B-15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Estandarización de la base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Fuente única en reglas de dominio; quitar duplicados de parámetros y rangos.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Aceptamos (con ajustes de criterio del equipo en Chip)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P-01 re-medido: 6 archivos/2 capas. Umbral de monto declarado zona de Template Method.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B-16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equipo cuestionó P-11 (validación de edad del original)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No aplicó: el cuestionamiento nació del equipo.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Fue idea nuestra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git log/show confirmaron la regresión; restauración con mensaje congelado.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3. Diseño del TO-BE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Preservación congelada: mensajes de usuario idénticos; salida de consola idéntica en el handler de consola; cálculos idénticos; contrato hacia vistas intacto (TipoRes, bindings, TempData); sin proyectos nuevos; SOLID no se rompe (sección 4).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3.1 Diagramas: lo que sale y lo que entra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El enunciado pide el recorte del diseño actual con elementos que salen o cambian de responsabilidad, y el TO-BE con patrón y papel de cada clase nueva. En negro/gris se conserva lo que no cambia. Se valoró un diagramador por capas (AS-IS superpuesto al TO-BE).</w:t>
      </w:r>
    </w:p>
    <w:p>
      <w:pPr>
        <w:pStyle w:val="Normal"/>
        <w:spacing w:before="0" w:after="40" w:line="240" w:lineRule="auto"/>
      </w:pPr>
      <w:r>
        <w:rPr>
          <w:sz w:val="18"/>
          <w:szCs w:val="18"/>
          <w:rFonts w:ascii="Calibri" w:hAnsi="Calibri" w:cs="Calibri"/>
          <w:i/>
        </w:rPr>
        <w:t xml:space="preserve">Figura 1. Recorte AS-IS: elementos que salen (marcado) o se transforman.</w:t>
      </w:r>
    </w:p>
    <w:p>
      <w:pPr>
        <w:pStyle w:val="Normal"/>
        <w:jc w:val="center"/>
        <w:spacing w:before="120" w:after="120" w:line="240" w:lineRule="auto"/>
      </w:pPr>
      <w:r>
        <w:rPr>
          <w:sz w:val="18"/>
          <w:szCs w:val="18"/>
          <w:rFonts w:ascii="Calibri" w:hAnsi="Calibri" w:cs="Calibri"/>
          <w:i/>
          <w:color w:val="666666"/>
        </w:rPr>
        <w:t xml:space="preserve">[Espacio reservado para el diagrama de lo que sale / capa AS-IS. Fuente de diseño ya elaborada; falta su incorporación gráfica en este documento.]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Lectura del recorte: salen el diccionario central de FabricaRes, los switches de CatalogoRes, IVacunaFactory método-por-tipo y la capa de validadores post-construcción. Se transforman GestorReses (estadísticas y reacciones), el publicador de consola, Venta/FabricaVenta, los lotes gemelos y Serializar copiado. Permanece la base encapsulada: entidades, reglas de parámetros, TransicionesChip, RangoEdad, objetos de valor y TipoRes como superficie de lectura.</w:t>
      </w:r>
    </w:p>
    <w:p>
      <w:pPr>
        <w:pStyle w:val="Normal"/>
        <w:spacing w:before="0" w:after="40" w:line="240" w:lineRule="auto"/>
      </w:pPr>
      <w:r>
        <w:rPr>
          <w:sz w:val="18"/>
          <w:szCs w:val="18"/>
          <w:rFonts w:ascii="Calibri" w:hAnsi="Calibri" w:cs="Calibri"/>
          <w:i/>
        </w:rPr>
        <w:t xml:space="preserve">Figura 2. TO-BE: participantes por patrón (Factory Method, Template Method, Builder, Observer).</w:t>
      </w:r>
    </w:p>
    <w:p>
      <w:pPr>
        <w:pStyle w:val="Normal"/>
        <w:jc w:val="center"/>
        <w:spacing w:before="120" w:after="120" w:line="240" w:lineRule="auto"/>
      </w:pPr>
      <w:r>
        <w:rPr>
          <w:sz w:val="18"/>
          <w:szCs w:val="18"/>
          <w:rFonts w:ascii="Calibri" w:hAnsi="Calibri" w:cs="Calibri"/>
          <w:i/>
          <w:color w:val="666666"/>
        </w:rPr>
        <w:t xml:space="preserve">[Espacio reservado para el diagrama de lo que entra / capa TO-BE superpuesta.]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Lectura del TO-BE: bases FabricaDeRes/Vacuna/Producto (creador + esqueleto sellado); creadores concretos (incluido FabricaVacaLechera); RegistroDeReses/Vacunas/Productos; VentaBuilder + IVendible; DespachadorDeEventos con HandlerConsola y HandlerStockDerivados. Program.cs ensambla al final, sin reordenar el arranque.</w:t>
      </w:r>
    </w:p>
    <w:p>
      <w:pPr>
        <w:pStyle w:val="Normal"/>
        <w:spacing w:before="0" w:after="40" w:line="240" w:lineRule="auto"/>
      </w:pPr>
      <w:r>
        <w:rPr>
          <w:sz w:val="18"/>
          <w:szCs w:val="18"/>
          <w:rFonts w:ascii="Calibri" w:hAnsi="Calibri" w:cs="Calibri"/>
          <w:i/>
        </w:rPr>
        <w:t xml:space="preserve">Figura 3. Colaboración Factory Method + Template Method + Observer (y Builder sobre IVendible).</w:t>
      </w:r>
    </w:p>
    <w:p>
      <w:pPr>
        <w:pStyle w:val="Normal"/>
        <w:jc w:val="center"/>
        <w:spacing w:before="120" w:after="120" w:line="240" w:lineRule="auto"/>
      </w:pPr>
      <w:r>
        <w:rPr>
          <w:sz w:val="18"/>
          <w:szCs w:val="18"/>
          <w:rFonts w:ascii="Calibri" w:hAnsi="Calibri" w:cs="Calibri"/>
          <w:i/>
          <w:color w:val="666666"/>
        </w:rPr>
        <w:t xml:space="preserve">[Espacio reservado para el diagrama de colaboración entre patrones adoptados.]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3.2 Tabla de cambio estructural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722"/>
        <w:gridCol w:w="1650"/>
        <w:gridCol w:w="1238"/>
        <w:gridCol w:w="2063"/>
        <w:gridCol w:w="2373"/>
        <w:gridCol w:w="226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Elemento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Estado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Antes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Ahora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Reconexión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FabricaRes + IResFactory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Diccionario de creadores, switch de rango, edad en línea.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Base FabricaDeRes (creador + esqueleto) y creadores concretos. El rango es dato del creador.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GestorReses pasa a RegistroDeReses. Mensajes idénticos.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CatalogoRes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Config por tipo + dos switches (crear, mapear).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Retiene Parsear. Creación y mapeo migran al registro/creadores.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Repositorios y mapeo → RegistroDeReses.Rehidratar.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IVacunaFactory / FabricaVacuna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Sale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Interfaz método-por-tipo; validación común privada.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Jerarquía FabricaDeVacuna + DatosVacuna + RegistroDeVacunas.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ServicioVacunacion y VacunaController arman DatosVacuna sin ternario.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Validadores (×4)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Sale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Validación post-construcción; umbrales contradictorios.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Reglas en el esqueleto / Build(); mensajes exactos.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Gestores y ServicioVentas sueltan el validador; Program.cs pierde esos registros.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GestorReses (stats/reacciones)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Contadores por tipo; reacciones duplicadas.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Estadísticas por Tipo (consulta). El flujo publica; los handlers reaccionan.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controlador consume las mismas claves.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RepositorioVentaSqlite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Rehidrata res con identificador nuevo.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Rehidratar(tipo, id, …) preserva el identificador persistido.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Lecturas correlacionables. Mejora interna declarada.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DomainEventPublisherConsola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Todo a consola.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DespachadorDeEventos (misma interfaz) + HandlerConsola con las mismas líneas.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Quienes publican no cambian (DIP del Reto 1).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Venta + FabricaVenta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Agregado soldado a una res; reloj por parámetro de método.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Venta multi-ítem (IVendible); VentaBuilder con reloj por constructor.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ServicioVentas y repositorio. Esquema de ítems: [Pendiente de completar D-11].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E-09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Lotes en ServicioVacunacion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Dos métodos gemelos.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FabricaDeVacuna.CrearLote(DatosVacuna, n) esqueleto común.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Mismos mensajes de lote (tope 1–100, numeración).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E-10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Serializar() ×5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Formato copiado en subtipos.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Implementación en la base; gancho de sufijo por subtipo.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Contrato de persistencia intacto.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E-11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RegistroDeReses/Vacunas/Productos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Entra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Punto único de crear y rehidratar; creadores inyectados.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Servicios y repositorios. Tipo nuevo = 1 creador + 1 registro.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E-12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SC-1: derivados + IVendible + fábricas de producto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Entra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Jerarquía de derivados (lácteo, carne, piel) con creadores; implementan IVendible.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VentaBuilder consume; repositorios de producto.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E-13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FabricaVacaLechera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Entra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—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Creador del subtipo lechero (variante de producción propia).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RegistroDeReses; estadísticas y vistas vía Tipo.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E-14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Program.cs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 transforma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Registros actuales + arranque sensible (P-08).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Mismos registros; creadores, registros y handlers se añaden al final.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Único lugar con la foto completa del ensamblaje.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3.3 Fichas de patrones adoptados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Factory Method (con RegistroDe* como idioma de ensamblaje)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1857"/>
        <w:gridCol w:w="8460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Campo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Contenido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Patrón y dolor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Creacional. P-01 (diccionario y switches), P-13 (cuatro idiomas), P-02; colateral P-05/P-12. Anclas en FabricaRes, CatalogoRes, GestorReses.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Alternativas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(1) Simple Factory ordenada: reubica el condicional. (2) Abstract Factory: sin familias. (3) No hacer nada: 6 archivos/2 capas por subtipo, medido.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 / entra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Sale: diccionario central, switches de catálogo, método-por-tipo. Entra: bases FabricaDe*, creadores concretos, RegistroDe*, DatosVacuna.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Relación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Las bases son el Template Method. VentaBuilder consume productos de los registros. Program.cs ensambla (E-14).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Impacto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Creadas ~8–10. Modificadas: GestorReses, ServicioVacunacion, VacunaController, repositorios, Program.cs. SC-1: VacaLechera = 1 clase + 1 registro.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Qué cuesta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Una clase por subtipo; una indirección; el registro es un lugar que hay que leer.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Origen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Propuesta de herramienta aceptada (B-08); re-anclado en B-15.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Template Method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1857"/>
        <w:gridCol w:w="8460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Campo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Contenido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Patrón y dolor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Comportamiento. P-04 (umbrales contradictorios), P-09 (Serializar ×5), P-10 (lotes gemelos); colaterales P-13/P-14. Paso sellado para la edad (DEC-09).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Alternativas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(1) Chain of Responsibility: orden fijo, un consumidor. (2) Validadores actuales: ya desincronizados. (3) No hacer nada: cada fábrica nueva reimplementa el pipeline.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 / entra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Sale: capa de validadores (E-04). Entra: esqueleto validar comunes → construir (gancho) → regla del subtipo → publicar; serialización y lote en la base.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Relación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Mitad de comportamiento del mismo mecanismo que Factory Method. El paso final dispara Observer.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Impacto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Sin clases extra respecto a la ficha 1. Eliminados cuatro validadores y dos interfaces. Regla común nueva se escribe una vez (p. ej. caducidad de lácteos).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Qué cuesta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Herencia para variar; un marco de pila. Tensión LSP compensada: ganchos como propiedades-dato (sección 4).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Origen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Propuesta aceptada (B-08); anclas P-09/P-10 ampliadas en B-15.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Builder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1857"/>
        <w:gridCol w:w="8460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Campo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Contenido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Patrón y dolor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Creacional. P-03 (Venta soldada a una res; SC-1 multi-ítem); P-04 ○; P-13 (reloj por constructor).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Alternativas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(1) Constructores sobrecargados: telescópicos. (2) Composite: no adoptado (D-12, lista plana). (3) No hacer nada: SC-1 rompe constructor, fábrica y repositorio.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 / entra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Sale: FabricaVenta/IVentaFactory tal cual. Entra: VentaBuilder (Iniciar → ConItem → Build), IVendible, productos derivados y creadores (E-12).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Relación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Ítems desde los registros. Build() publica el evento de venta vía despachador.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Impacto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Creadas: builder, IVendible, productos SC-1. Modificadas: Venta (superficie pública intacta), ServicioVentas, repositorio (D-11 pendiente).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Qué cuesta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Estado intermedio (mitigado: Build() es el único punto de entrega válida). Decisión de esquema D-11 abierta.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Origen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Propuesta aceptada (B-08 / B-10, variante A).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Observer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1857"/>
        <w:gridCol w:w="8460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Campo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Contenido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Patrón y dolor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Comportamiento. P-06 (consola único destino; VacunaVencidaEvent sin publicaciones); P-14 (reacciones duplicadas en GestorReses).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Alternativas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(1) Llamadas directas (status quo). (2) Mediator: objeto dios. (3) No hacer nada: SC-1 no puede reaccionar a stock sin cirugía en publicadores.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 / entra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Sale: publicador monolítico. Entra: IDomainEventHandler&lt;T&gt;, DespachadorDeEventos (interfaz existente intacta), HandlerConsola, HandlerStockDerivados.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Relación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Disparado por el paso final del esqueleto. Registrado en el mismo composition root.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Impacto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Creadas ~4. Publicadores actuales sin cambio. SC-1: reaccionar = 1 handler + 1 registro.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Qué cuesta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Orden determinista a especificar (consola primero). Handlers invisibles en la firma. Despacho síncrono en esta versión.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Origen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Propuesta aceptada (B-08); ancla P-14 en B-15.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4. Verificación de SOLID y del comportamiento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4.1 Matriz de verificación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Valores: Refuerza, Neutro, Tensionado pero compensado. Ninguna celda en Roto. Toda celda distinta de Neutro tiene evidencia.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1719"/>
        <w:gridCol w:w="1719"/>
        <w:gridCol w:w="1719"/>
        <w:gridCol w:w="1719"/>
        <w:gridCol w:w="1719"/>
        <w:gridCol w:w="171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Patrón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SRP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OCP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LSP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ISP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DIP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Factory Method (+ RegistroDe*)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①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②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Neutro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Neutro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③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Template Method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④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Tensionado compensado ⑤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Tensionado compensado ⑥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Neutro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Neutro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Builder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⑦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⑧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⑨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⑩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⑪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Observer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⑫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⑬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Neutro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⑭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Refuerza ⑮</w:t>
            </w:r>
          </w:p>
        </w:tc>
      </w:tr>
    </w:tbl>
    <w:p>
      <w:pPr>
        <w:spacing w:after="120"/>
      </w:pP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  <w:b/>
        </w:rPr>
        <w:t xml:space="preserve">Evidencias (celdas no neutras)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① La creación sale de los servicios: GestorReses orquesta, no decide el tipo.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② FabricaVacaLechera = 1 clase + 1 registro, 0 ediciones de interruptores (experimento medible frente a P-01).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③ Servicios y repositorios dependen de registros/interfaces; no conocen creadores concretos.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④ El pipeline vive una vez en la base: elimina la triplicación de P-04 y la duplicación de P-09/P-10.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⑤ Tensión: un paso nuevo del esqueleto edita la base. Compensación: los pasos son estables; lo que varía son datos (rangos, parámetros) por propiedades.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⑥ Tensión: una subclase podría no poder cumplir un paso. Compensación: ganchos como propiedades-dato; no hay pasos omitibles. C-17 lo cubre con VacaLechera.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⑦ Construcción separada de representación: el builder ensambla; Venta protege invariantes en Build().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⑧ Un nuevo IVendible entra sin tocar builder ni Venta (camino previsto también para SC-3).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⑨ Res y producto derivado son intercambiables como ítems bajo IVendible.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⑩ IVendible declara una operación mínima; no arrastra la superficie de Res.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⑪ Reloj e identificador por constructor, como el resto del sistema (cierra P-13 en venta).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⑫ El publicador no conoce a los consumidores. GestorReses publica; los handlers deciden (P-14).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⑬ Nueva reacción = 1 handler + 1 registro, sin editar publicadores.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⑭ Handler segregado por tipo de evento.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⑮ Quienes publican siguen dependiendo de IDomainEventPublisher existente (E-07).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Errores típicos del enunciado evitado por el set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2579"/>
        <w:gridCol w:w="2579"/>
        <w:gridCol w:w="2579"/>
        <w:gridCol w:w="257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Error típico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Principio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Cómo se evita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Prueba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Fábrica que crece con un condicional por tipo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OCP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Creadores concretos; decisión en RegistroDe* por inyección.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Tras implementar: interruptores de tipo ausentes en fábricas.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Fachada que absorbe lógica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SRP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Los servicios adelgazan; delegan en entidades y registros.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C-14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Punto de acceso global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DIP / pruebas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Sin Singleton; unicidad en composition root.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Sin Instance global.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Plantilla con paso que una subclase no puede cumplir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LSP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Propiedades-dato; sin pasos opcionales.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C-17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Envoltura que cambia el contrato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LSP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HandlerConsola reproduce la salida; Venta mantiene superficie pública.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C-01…C-16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4.2 Casos de comportamiento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Protocolo: mismo semillero determinista y mismo reloj fijo (TimeProvider) antes y después. La diferencia de capturas de consola y de ResultadoOperacion.Mensaje debe ser vacía, salvo lo declarado.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  <w:b/>
        </w:rPr>
        <w:t xml:space="preserve">Casos del Reto 1 (comportamiento congelado)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2579"/>
        <w:gridCol w:w="2579"/>
        <w:gridCol w:w="2579"/>
        <w:gridCol w:w="257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Caso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Salida congelada (esencia)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Patrón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Agregar res válida (Ternero 8 meses, 200 kg)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res 'X' fue añadida al potrero 'P'. + eventos de peso según corresponda.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FM/TM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Agregar res fuera de rango (Ternero 60 meses)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edad 60 no es válida para Ternero. Rango: 0-12 meses (DEC-09).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TM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Res duplicada en potrero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Ya existe una res 'X' en el potrero 'P'.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Base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Aplicar vacuna (esquema incompleto)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Vacuna aplicada; guardado; esquema incompleto con conteos por categoría.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FM vacunas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Lote ya aplicado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vacuna lote 'L' ya fue aplicada a 'X'.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Base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Exceder máximos por categoría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No se pueden aplicar más bacterianas/vivas a 'X' (máximo N).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Base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Crear lote bacteriano (25 uds)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Lote creado 25 de 25; B-001 a B-025; tope 1–100.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TM lote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Vender res (monto válido)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Venta de la res 'X' realizada con éxito por $ 1.500.000,00.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Builder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C-09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Potrero o res inexistente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Potrero 'P' no encontrado / Res 'X' no encontrada.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Builder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C-10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Instalar chip (éxito / duplicado / res inexistente)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Mensajes de instalación, serie duplicada y chip ya instalado.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Base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Cambio de estado de chip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Transición válida a Activo; Perdido→Perdido no permitida (TransicionesChip).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Base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Alimentar res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La res fue alimentada, ahora pesa N kg. + líneas de evento (mismas que las dos copias actuales).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Observer</w:t>
            </w:r>
          </w:p>
        </w:tc>
      </w:tr>
    </w:tbl>
    <w:p>
      <w:pPr>
        <w:spacing w:after="120"/>
      </w:pP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  <w:b/>
        </w:rPr>
        <w:t xml:space="preserve">Casos nuevos (≥4) que recorren lo que los patrones tocan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2579"/>
        <w:gridCol w:w="2579"/>
        <w:gridCol w:w="2579"/>
        <w:gridCol w:w="257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Caso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Qué demuestra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Aceptación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Leer la misma venta dos veces y comparar el identificador de la res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P-05/E-06: rehidratación estable.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Identificadores iguales; mensajes de usuario sin cambio.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SC-1: VacaLechera + lácteo; venta (1 res + 2 lácteos)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Apertura a extensión medible; Builder multi-ítem; total = suma.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Venta con 3 ítems; total correcto; formato de mensaje de venta idéntico.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Monto 0 en venta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P-04: una sola regla, la del constructor/Dinero (no negativo).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Una respuesta, la que hoy da la cadena observable completa.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Venta que dispara consola y stock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Orden del despachador: consola primero, luego stock.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Líneas de consola idénticas; línea de stock después; orden reproducible.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VacaLechera recorre el esqueleto sin métodos vacíos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Compensación LSP de Template Method.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Valida comunes, edad y rango propio con los mismos mensajes.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C-18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Persistir y releer un ejemplar de cada subtipo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Serializar unificado produce el mismo formato.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Bytes idénticos (Id|Nombre|Peso|Edad|Tipo).</w:t>
            </w:r>
          </w:p>
        </w:tc>
      </w:tr>
    </w:tbl>
    <w:p>
      <w:pPr>
        <w:spacing w:after="120"/>
      </w:pP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  <w:b/>
        </w:rPr>
        <w:t xml:space="preserve">Capturas lado a lado (antes / después)</w:t>
      </w:r>
    </w:p>
    <w:p>
      <w:pPr>
        <w:pStyle w:val="Normal"/>
        <w:jc w:val="center"/>
        <w:spacing w:before="120" w:after="120" w:line="240" w:lineRule="auto"/>
      </w:pPr>
      <w:r>
        <w:rPr>
          <w:sz w:val="18"/>
          <w:szCs w:val="18"/>
          <w:rFonts w:ascii="Calibri" w:hAnsi="Calibri" w:cs="Calibri"/>
          <w:i/>
          <w:color w:val="666666"/>
        </w:rPr>
        <w:t xml:space="preserve">[Espacio reservado para las capturas empíricas de salida antes y después, lado a lado, de los doce casos del Reto 1 y de C-13 a C-18. El protocolo está definido; las corridas comparadas aún no se incorporan a este documento.]</w:t>
      </w: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5. Análisis de riesgos y plan de cambio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722"/>
        <w:gridCol w:w="2889"/>
        <w:gridCol w:w="515"/>
        <w:gridCol w:w="515"/>
        <w:gridCol w:w="619"/>
        <w:gridCol w:w="2682"/>
        <w:gridCol w:w="2373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ID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Riesgo (si ocurre X, entonces Y)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P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I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Exp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Evitación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Señal observable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cronograma colapsa (frentes sin repartir, D-04 abierto) → se entrega análisis sin implementación.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4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4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16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Repartir frentes; hito diario; fases E-01…E-07 primero.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Actividad sin artefacto al cierre del día; aplazamiento reiterado.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Regresión silenciosa al mover código (ya ocurrió con EsEdadValida) → deja de operar una función heredada.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3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Diff sistemático + un caso C-XX por llamada congelada.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Un caso que hoy pasa, falla; historial sin llamadas al método.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Un mensaje congelado cambia de texto al migrar validaciones → penalización por caso.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10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Tabla C-01…C-18 + comparación automatizada de capturas (semilla y reloj fijos).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Diferencia no vacía; cadena nueva fuera de la tabla.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esquema multi-ítem (D-11) resulta el equivocado → retrabajo en persistencia (solo adiciones permitidas).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3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3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9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Decidir D-11 según si el handler de stock consulta ventas por producto.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Consulta N+1; reportes de stock lentos.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R-04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despachador pierde determinismo (orden de inyección) → la consola deja de coincidir byte a byte.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4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8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Registro explícito (consola primero); C-16 en dos corridas.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Orden de líneas distinto entre corridas.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R-05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Un creador futuro implementa el gancho vacío → subtipo no sustituible.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Ganchos como propiedades-dato; revisión de pares; C-17.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Sobreescritura vacía o «no soportado» en un creador.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Un registro nuevo se inserta antes del seeder (P-08) → arranque fallido o semilla duplicada.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4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8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Solo añadir al final de Program.cs; prueba de humo por fase.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Excepción en arranque; filas duplicadas.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R-08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El volumen de clases nuevas se lee como sobre-ingeniería.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3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Cuatro patrones; Composite fuera; cada ficha declara costo.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Nadie del equipo ubica una clase nueva en el diagrama sin buscarla.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Plan de cambio por fases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2579"/>
        <w:gridCol w:w="2579"/>
        <w:gridCol w:w="2579"/>
        <w:gridCol w:w="257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Fase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Alcance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Riesgos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Verificación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F1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FabricaDeRes, creadores, RegistroDeReses, rehidratación con id (E-01, E-02, E-06)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R-02, R-05, R-07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C-01, C-02, C-03, C-13, C-18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F2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FabricaDeVacuna, DatosVacuna, CrearLote común (E-03, E-09)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R-02, R-03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C-04 a C-07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F3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Salida de validadores y esqueleto completo (E-04, E-10)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R-03, R-05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C-02, C-15, C-18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F4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VentaBuilder, IVendible, multi-ítem (E-08) + D-11 resuelto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R-06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C-08, C-09, C-14, C-15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F5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Despachador, HandlerConsola, reacciones (E-07, E-05)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R-04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C-12, C-16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F6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SC-1: productos, FabricaVacaLechera, HandlerStockDerivados (E-12, E-13)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R-01, R-08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C-14, C-16, C-17</w:t>
            </w:r>
          </w:p>
        </w:tc>
      </w:tr>
    </w:tbl>
    <w:p>
      <w:pPr>
        <w:spacing w:after="120"/>
      </w:pP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Cada fase exige compilación limpia y casos de su fila en verde. Reversión = deshacer el commit de la fase.</w:t>
      </w:r>
    </w:p>
    <w:p>
      <w:pPr>
        <w:pStyle w:val="Heading1"/>
        <w:keepNext/>
        <w:spacing w:before="240" w:after="80" w:line="240" w:lineRule="auto"/>
      </w:pPr>
      <w:r>
        <w:rPr>
          <w:sz w:val="28"/>
          <w:szCs w:val="28"/>
          <w:rFonts w:ascii="Calibri" w:hAnsi="Calibri" w:cs="Calibri"/>
          <w:b/>
        </w:rPr>
        <w:t xml:space="preserve">6. Vistas de la arquitectura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6.1 Vista para el negocio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Audiencia: quien aprueba presupuesto y asume el riesgo operativo. No describe piezas internas ni notación de diseño. Prueba de utilidad: persona ajena al equipo y sin formación técnica; lo que comprenda queda en el vídeo de sustentación.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Qué se va a hacer al sistema y qué no cambia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Sí se toca la manera en que nacen los registros de animales, vacunas y ventas, y cómo reaccionan los procesos entre sí. No se toca lo que el usuario ve: pantallas, reportes, mensajes, cálculos de dinero y totales siguen iguales, palabra por palabra. No hay cambio de tecnología, de base de datos ni de proveedor.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Dónde se va hoy el tiempo y el dinero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Un tipo nuevo de animal (p. ej. vaca lechera para derivados) exige editar seis sitios en dos capas. Olvidar uno deja datos a medias.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Una venta con animal y derivados juntos no es posible: la venta solo admite un animal. Convertirla obliga a reescribirla de punta a punta.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Reaccionar a stock bajo o a un vencimiento hoy solo puede avisarse en pantalla. El sistema no «hace algo» cuando ocurre un hecho, salvo reabrir lo que ya funciona.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La misma regla vive en varios sitios con pequeñas diferencias. Ya hay una contradicción documentada: un proceso acepta un monto que otro rechaza.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Qué gana la operación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5159"/>
        <w:gridCol w:w="515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Ganancia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Medida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Responder el cambio de catálogo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De seis sitios editados a un solo alta. Menos días, menos riesgo de dejar algo a medias.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Venta de varios productos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Animal y derivados en una sola operación, que es el caso de negocio pedido.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Reacción automática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Venta, stock mínimo o vencimiento disparan el proceso correspondiente sin reabrir lo que ya funciona.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Una versión de cada regla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Un único lugar auditable; se acaba el doble criterio.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Menos riesgo al cambiar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Las salidas actuales se congelan y se verifican caso por caso, antes y después.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Qué cuesta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El mismo equipo de respaldo. Sin licencias nuevas, sin proveedores nuevos, sin migración destructiva de datos (solo altas de tablas o columnas).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Implementación en seis fases, cada una con prueba de que nada cambió. Si una falla, se revierte solo esa fase.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No se reescribe el sistema ni se cambia de lenguaje.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Riesgos en lenguaje de operación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3439"/>
        <w:gridCol w:w="3439"/>
        <w:gridCol w:w="343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Riesgo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Cómo se evita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  <w:b/>
                <w:color w:val="FFFFFF"/>
              </w:rPr>
              <w:t xml:space="preserve">Cómo se detecta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Un mensaje o cálculo cambia sin querer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Tabla de casos congelados comparados antes y después.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La comparación muestra diferencias.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Se pierde una función al mover piezas (ya ocurrió una vez y se atrapó)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Revisión pieza a pieza con historial, más un caso por función.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Un caso que hoy pasa, falla.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Los avisos nuevos salen en desorden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Orden fijo: primero pantalla, luego procesos.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El orden varía entre corridas.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El calendario aprieta la entrega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Fases independientes; revisión diaria.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5"/>
                <w:szCs w:val="15"/>
                <w:rFonts w:ascii="Calibri" w:hAnsi="Calibri" w:cs="Calibri"/>
              </w:rPr>
              <w:t xml:space="preserve">Actividad sin avance al cierre del día.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Qué se necesita de negocio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Confirmar el catálogo inicial de derivados (leche, carne, cuero).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Fijar el stock mínimo que dispara el aviso de reposición.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Treinta minutos de una persona de operación para validar que los mensajes siguen pareciendo correctos.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Qué pasa si no se hace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Cada tipo nuevo seguirá costando seis ediciones coordinadas.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El negocio de derivados no se podrá facturar en una sola venta.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Cada alerta nueva exigirá reabrir procesos que ya funcionan.</w:t>
      </w:r>
    </w:p>
    <w:p>
      <w:pPr>
        <w:pStyle w:val="Normal"/>
        <w:jc w:val="center"/>
        <w:spacing w:before="120" w:after="120" w:line="240" w:lineRule="auto"/>
      </w:pPr>
      <w:r>
        <w:rPr>
          <w:sz w:val="18"/>
          <w:szCs w:val="18"/>
          <w:rFonts w:ascii="Calibri" w:hAnsi="Calibri" w:cs="Calibri"/>
          <w:i/>
          <w:color w:val="666666"/>
        </w:rPr>
        <w:t xml:space="preserve">[Espacio reservado para evidencia de la prueba de comprensión con persona no técnica, a registrar en el vídeo.]</w:t>
      </w:r>
    </w:p>
    <w:p>
      <w:pPr>
        <w:pStyle w:val="Heading2"/>
        <w:keepNext/>
        <w:spacing w:before="180" w:after="80" w:line="240" w:lineRule="auto"/>
      </w:pPr>
      <w:r>
        <w:rPr>
          <w:sz w:val="24"/>
          <w:szCs w:val="24"/>
          <w:rFonts w:ascii="Calibri" w:hAnsi="Calibri" w:cs="Calibri"/>
          <w:b/>
        </w:rPr>
        <w:t xml:space="preserve">6.2 Vista para el equipo de desarrollo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Audiencia: quien entre al equipo dentro de seis meses y deba cambiar el sistema sin romper salidas congeladas.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Mapa de ensamblaje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Program.cs es el composition root: solo se le añaden registros al final (P-08). Ensambla RegistroDeReses (crear y rehidratar vía creadores de res), RegistroDeVacunas (crear y lotes), RegistroDeProductos (SC-1), VentaBuilder (reloj e identificador por constructor) y DespachadorDeEventos (handlers en orden, consola primero; implementa IDomainEventPublisher ya existente).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Cada FabricaDeX abstracta tiene esqueleto sellado: validar comunes → Construir (gancho de Factory Method) → exigir regla del subtipo → publicar. Los ganchos son propiedades-dato (RangoEdad, máximos de vacuna, parámetros), nunca pasos opcionales. Las capas no cambian de estilo: el dominio se fortalece, la aplicación adelgaza, la infraestructura delega, la web solo registra dependencias.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Guía de dónde tocar</w:t>
      </w:r>
    </w:p>
    <w:p>
      <w:pPr>
        <w:pStyle w:val="Normal"/>
        <w:spacing w:before="0" w:after="80" w:line="240" w:lineRule="auto"/>
      </w:pPr>
      <w:r>
        <w:rPr>
          <w:sz w:val="20"/>
          <w:szCs w:val="20"/>
          <w:rFonts w:ascii="Calibri" w:hAnsi="Calibri" w:cs="Calibri"/>
        </w:rPr>
        <w:t xml:space="preserve">Mínimo cinco filas; cubre las tres solicitudes del Anexo B. Crear / modificar / no tocar.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2579"/>
        <w:gridCol w:w="2579"/>
        <w:gridCol w:w="2579"/>
        <w:gridCol w:w="257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Cambio previsible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Crear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Modificar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  <w:b/>
                <w:color w:val="FFFFFF"/>
              </w:rPr>
              <w:t xml:space="preserve">No tocar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SC-1: nuevo tipo de res (p. ej. vaca lechera)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Clase de res con RangoEdad; FabricaDeRes concreta (TipoAtendido + Construir).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Program.cs: un registro transitorio al final.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GestorReses, interruptores, catálogo, vistas, validadores, otros creadores.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SC-1: nuevo derivado (lácteo, carne, piel u otro)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Producto que implemente IVendible; FabricaDeProducto concreta.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Program.cs: registro al final. Repositorio de producto si es persistente.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Venta, VentaBuilder (salvo usarlo), fábricas de res y vacuna.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SC-1: venta de varios ítems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Nada de patrón nuevo. Ítems que ya sean IVendible.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Orquestación: VentaBuilder.Iniciar / ConItem / Build. Persistencia según D-11.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Constructor público de Venta; HandlerConsola; orden de arranque.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SC-1: reaccionar a stock o vencimiento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IDomainEventHandler del evento; opcionalmente el evento si no existe.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Program.cs: registrar el handler después del de consola.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Publicadores actuales, GestorReses, el esqueleto de fábricas.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SC-2: chips y geolocalización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Solo si aparece un hecho de dominio nuevo: evento + handler.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Chip, TransicionesChip, ServicioChip / geolocalización, dentro de reglas ya encapsuladas.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Fábricas de res/vacuna/producto, VentaBuilder, Program.cs (salvo un registro al final), validadores eliminados.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SC-3: historia clínica (y, si aplica, acto clínico vendible)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Modelo de historia; si se vende el acto, un IVendible; handlers de evento clínico.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Publicación desde el esqueleto o el servicio dueño del hecho. Program.cs al final.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3"/>
                <w:szCs w:val="13"/>
                <w:rFonts w:ascii="Calibri" w:hAnsi="Calibri" w:cs="Calibri"/>
              </w:rPr>
              <w:t xml:space="preserve">Interruptores de tipo, capa de validadores, Singleton, nuevas fachadas.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Invariantes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3439"/>
        <w:gridCol w:w="3439"/>
        <w:gridCol w:w="343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Invariante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Por qué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Dónde se blinda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Mensajes palabra por palabra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Regla de la líder técnica (penalización por caso).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Tabla C-01…C-18; copiar el texto exacto al migrar validación.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Identidad estable al rehidratar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La identidad no se inventa al leer.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RegistroDeReses.Rehidratar es la única puerta.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TipoRes no se elimina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Vistas y persistencia lo consumen.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Dejó de ser punto de decisión; es superficie de lectura.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Reglas en un solo lugar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Ya hubo umbrales &lt;0 vs &lt;=0.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Esqueleto + ParametrosX. Prohibido reimplementar la regla en un servicio.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Orden de arranque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Efectos secundarios en el inicio.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Program.cs: solo append.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Sin acceso global de instancia única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Pruebas y DIP.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Unicidad = composition root.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Revisión de código: señales de retroceso</w:t>
      </w:r>
    </w:p>
    <w:tbl>
      <w:tblPr>
        <w:tblW w:w="5000" w:type="pct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Row="1"/>
      </w:tblPr>
      <w:tblGrid>
        <w:gridCol w:w="3439"/>
        <w:gridCol w:w="3439"/>
        <w:gridCol w:w="3439"/>
      </w:tblGrid>
      <w:tr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Si aparece…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Está mal porque</w:t>
            </w:r>
          </w:p>
        </w:tc>
        <w:tc>
          <w:tcPr>
            <w:shd w:val="clear" w:fill="1F4E79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  <w:b/>
                <w:color w:val="FFFFFF"/>
              </w:rPr>
              <w:t xml:space="preserve">Debería ser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Interruptor o diccionario por tipo en una fábrica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Mueve el punto de modificación (OCP).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Creador concreto + registro.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Sobreescritura vacía o «no soportado»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Subtipo no sustituible (LSP).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Propiedad-dato.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Validación después de construir, en el servicio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Vuelve la dupla fábrica/validador.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Paso del esqueleto o invariante del constructor.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Servicio que arma el mensaje y además reacciona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Reacción copiable (P-14).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Publica; el handler reacciona.</w:t>
            </w:r>
          </w:p>
        </w:tc>
      </w:tr>
      <w:tr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Reloj o identificador por parámetro de método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Idioma partido (P-13).</w:t>
            </w:r>
          </w:p>
        </w:tc>
        <w:tc>
          <w:tcPr>
            <w:shd w:val="clear" w:fill="FFFFFF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Inyección por constructor.</w:t>
            </w:r>
          </w:p>
        </w:tc>
      </w:tr>
      <w:tr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Archivo nuevo de constantes de negocio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Se multiplica la fuente de verdad.</w:t>
            </w:r>
          </w:p>
        </w:tc>
        <w:tc>
          <w:tcPr>
            <w:shd w:val="clear" w:fill="F2F2F2"/>
            <w:tcW w:w="0" w:type="auto"/>
            <w:vAlign w:val="center"/>
          </w:tcPr>
          <w:p>
            <w:pPr>
              <w:spacing w:before="20" w:after="20"/>
            </w:pPr>
            <w:r>
              <w:rPr>
                <w:sz w:val="14"/>
                <w:szCs w:val="14"/>
                <w:rFonts w:ascii="Calibri" w:hAnsi="Calibri" w:cs="Calibri"/>
              </w:rPr>
              <w:t xml:space="preserve">ParametrosX existente o uno nuevo, pero único.</w:t>
            </w:r>
          </w:p>
        </w:tc>
      </w:tr>
    </w:tbl>
    <w:p>
      <w:pPr>
        <w:spacing w:after="120"/>
      </w:pP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Deuda declarada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D-11: persistencia multi-ítem (columna frente a tabla). No se cierra en este documento.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D-04: distribución formal de los cuatro frentes entre integrantes.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D-12: Composite permanece fuera mientras no existan canastas.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P-07, P-08 y P-15 siguen congelados.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Capturas empíricas antes/después: [Pendiente de completar].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Figuras 1–3: [Pendiente de incorporar los diagramas ya diseñados].</w:t>
      </w:r>
    </w:p>
    <w:p>
      <w:pPr>
        <w:pStyle w:val="Heading3"/>
        <w:keepNext/>
        <w:spacing w:before="120" w:after="80" w:line="240" w:lineRule="auto"/>
      </w:pPr>
      <w:r>
        <w:rPr>
          <w:sz w:val="22"/>
          <w:szCs w:val="22"/>
          <w:rFonts w:ascii="Calibri" w:hAnsi="Calibri" w:cs="Calibri"/>
          <w:b/>
        </w:rPr>
        <w:t xml:space="preserve">Puesta en marcha sugerida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Ejecutar la solución: usuario, potrero, res, vacuna y venta (C-01 a C-09).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Leer Program.cs completo.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Seguir un Crear en la fábrica de reses con el depurador.</w:t>
      </w:r>
    </w:p>
    <w:p>
      <w:pPr>
        <w:pStyle w:val="Normal"/>
        <w:spacing w:before="0" w:after="40" w:line="240" w:lineRule="auto"/>
      </w:pPr>
      <w:r>
        <w:rPr>
          <w:sz w:val="20"/>
          <w:szCs w:val="20"/>
          <w:rFonts w:ascii="Calibri" w:hAnsi="Calibri" w:cs="Calibri"/>
        </w:rPr>
        <w:t xml:space="preserve">• </w:t>
      </w:r>
      <w:r>
        <w:rPr>
          <w:sz w:val="20"/>
          <w:szCs w:val="20"/>
          <w:rFonts w:ascii="Calibri" w:hAnsi="Calibri" w:cs="Calibri"/>
        </w:rPr>
        <w:t xml:space="preserve">Agregar un tipo de res según la guía y comprobar que no hubo que tocar el resto.</w:t>
      </w:r>
    </w:p>
    <w:sectPr>
      <w:footerReference w:type="default" r:id="rId2"/>
      <w:pgSz w:w="11906" w:h="16838"/>
      <w:pgMar w:top="794" w:right="794" w:bottom="1020" w:left="794" w:header="400" w:footer="500"/>
      <w:cols w:space="720"/>
    </w:sectPr>
  </w:body>
</w:document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sz w:val="16"/>
        <w:szCs w:val="16"/>
        <w:rFonts w:ascii="Calibri" w:hAnsi="Calibri" w:cs="Calibri"/>
        <w:color w:val="666666"/>
      </w:rPr>
      <w:t xml:space="preserve">Reto 2 — Patrones de diseño arquitectónico  ·  </w:t>
    </w:r>
    <w:r>
      <w:rPr>
        <w:sz w:val="16"/>
        <w:color w:val="666666"/>
      </w:rPr>
      <w:fldChar w:fldCharType="begin"/>
    </w:r>
    <w:r>
      <w:rPr>
        <w:sz w:val="16"/>
        <w:color w:val="666666"/>
      </w:rPr>
      <w:instrText xml:space="preserve"> PAGE </w:instrText>
    </w:r>
    <w:r>
      <w:rPr>
        <w:sz w:val="16"/>
        <w:color w:val="666666"/>
      </w:rPr>
      <w:fldChar w:fldCharType="end"/>
    </w:r>
  </w:p>
</w:ftr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CO"/>
      </w:rPr>
    </w:rPrDefault>
    <w:pPrDefault>
      <w:pPr>
        <w:spacing w:after="8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  <w:keepNext/>
      <w:spacing w:before="240" w:after="80"/>
    </w:pPr>
    <w:rPr>
      <w:b/>
      <w:sz w:val="28"/>
      <w:color w:val="1F4E79"/>
    </w:rPr>
  </w:style>
  <w:style w:type="paragraph" w:styleId="Heading2">
    <w:name w:val="heading 2"/>
    <w:basedOn w:val="Normal"/>
    <w:next w:val="Normal"/>
    <w:uiPriority w:val="9"/>
    <w:qFormat/>
    <w:pPr>
      <w:outlineLvl w:val="1"/>
      <w:keepNext/>
      <w:spacing w:before="180" w:after="60"/>
    </w:pPr>
    <w:rPr>
      <w:b/>
      <w:sz w:val="24"/>
      <w:color w:val="2E75B6"/>
    </w:rPr>
  </w:style>
  <w:style w:type="paragraph" w:styleId="Heading3">
    <w:name w:val="heading 3"/>
    <w:basedOn w:val="Normal"/>
    <w:next w:val="Normal"/>
    <w:uiPriority w:val="9"/>
    <w:qFormat/>
    <w:pPr>
      <w:outlineLvl w:val="2"/>
      <w:keepNext/>
      <w:spacing w:before="120" w:after="40"/>
    </w:pPr>
    <w:rPr>
      <w:b/>
      <w:sz w:val="22"/>
      <w:color w:val="5B9BD5"/>
    </w:rPr>
  </w:style>
  <w:style w:type="paragraph" w:styleId="Title">
    <w:name w:val="Title"/>
    <w:qFormat/>
    <w:pPr>
      <w:jc w:val="center"/>
      <w:spacing w:before="200" w:after="120"/>
    </w:pPr>
    <w:rPr>
      <w:b/>
      <w:sz w:val="40"/>
      <w:color w:val="1F4E7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Microsoft Office Word</Application>
  <Pages>11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Reto 2 — Patrones de diseño arquitectónico</dc:title>
  <dc:subject>Arquitectura de Software — Sistema Hacienda</dc:subject>
  <dc:creator>María Alejandra Vargas Duque; Mateo Rojas Hernández; David Salcedo Higuita</dc:creator>
  <cp:lastModifiedBy>Equipo de arquitectura</cp:lastModifiedBy>
</cp:coreProperties>
</file>