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Segoe UI" w:cs="Segoe UI" w:eastAsia="Segoe UI" w:hAnsi="Segoe UI"/>
          <w:b/>
          <w:bCs/>
          <w:color w:val="0F172A"/>
          <w:sz w:val="40"/>
          <w:szCs w:val="40"/>
        </w:rPr>
        <w:t xml:space="preserve">RAPPORT HEBDOMADAIRE D'AVANCÉES &amp; STRUCTURING TECHNIQUE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b/>
          <w:bCs/>
          <w:color w:val="F46A21"/>
          <w:sz w:val="24"/>
          <w:szCs w:val="24"/>
        </w:rPr>
        <w:t xml:space="preserve">Projet MADA Digital — Système de Pointage Biométrique (30 Août - 04 Septembre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Projet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Développeur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Base de Données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Branche Principale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Pointage Biométrique MADA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Alex Denis Adolphe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v2.5 (PostgreSQL)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Supabase Cloud (AWS Pooler)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dbHeberger / PourElina</w:t>
            </w:r>
          </w:p>
        </w:tc>
      </w:tr>
    </w:tbl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1. Synthèse Exécutive des Travaux de la Semaine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Au cours de cette semaine de travail, le système de pointage biométrique MADA Digital a bénéficié d'une refonte majeure visant à industrialiser son architecture backend, renforcer sa sécurité globale et stabiliser les interactions entre le matériel biométrique (capteur R307) et la base de données hébergée sur Supabase.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Persistance Cloud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Migration complète du moteur de persistance local MySQL vers PostgreSQL (Supabase Cloud).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Pilote Biométrique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Développement d'un pilote Python dédié pour le capteur biométrique R307 avec gestion des slots mémoires.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Sécurité &amp; Profils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Mise en place d'une isolation stricte des privilèges (RBAC) et sécurisation anti-CSRF / injection.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Architecture Clean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Purge complète du code mort legacy MVC au profit d'une architecture API REST pure et SPA Javascript réactive.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Rapports &amp; KPI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Conception d'un système d'exportation CSV exécutif nativement compatible avec Microsoft Excel.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2. Migration &amp; Harmonisation Base de Données (Supabase PostgreSQL)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La base de données a été entièrement migrée vers l'instance cloud PostgreSQL de Supabase. Les requêtes SQL legacy spécifiques à MySQL ont été réécrites selon le standard PostgreSQL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Concept SQL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Ancienne Syntaxe MySQL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Nouvelle Syntaxe PostgreSQL (Supabase)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Impact &amp; Rôle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Clé Primaire Auto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INT AUTO_INCREMENT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SERIAL PRIMARY KEY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Incrémentation automatique native PG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Identifiant Unique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VARCHAR(36) UUID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UUID DEFAULT gen_random_uuid()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Génération d'UUIDs sécurisés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Gestion des Dates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CURDATE() / NOW()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CURRENT_DATE / CURRENT_TIMESTAMP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Respect des fuseaux horaires (TIMESTAMPTZ)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Gabarit Biométrique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LONGBLOB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BYTEA / TEXT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Stockage binaire chiffré des minuties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Archivage Auto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Script PHP Cron externe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Fonction PL/pgSQL archive_pointages()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Exécution atomique en base sans surcharge PHP</w:t>
            </w:r>
          </w:p>
        </w:tc>
      </w:tr>
    </w:tbl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00" w:before="250"/>
      </w:pPr>
      <w:r>
        <w:rPr>
          <w:rFonts w:ascii="Segoe UI" w:cs="Segoe UI" w:eastAsia="Segoe UI" w:hAnsi="Segoe UI"/>
          <w:b/>
          <w:bCs/>
          <w:color w:val="F46A21"/>
          <w:sz w:val="24"/>
          <w:szCs w:val="24"/>
        </w:rPr>
        <w:t xml:space="preserve">2.1. Fonction d'Archivage PL/pgSQL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Pour garantir des performances de lecture maximales sur la table des pointages du jour, une fonction d'archivage automatique a été intégrée dans PostgreSQL :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2563EB"/>
          <w:sz w:val="22"/>
          <w:szCs w:val="22"/>
        </w:rPr>
        <w:t xml:space="preserve">CREATE OR REPLACE FUNCTION public.archive_pointages() RETURNS INTEGER AS $$
DECLARE moved INTEGER;
BEGIN
  INSERT INTO public.historique_pointages SELECT *, NOW() FROM public.pointages WHERE date_heure::date &lt; CURRENT_DATE;
  GET DIAGNOSTICS moved = ROW_COUNT;
  DELETE FROM public.pointages WHERE date_heure::date &lt; CURRENT_DATE;
  RETURN moved;
END; $$ LANGUAGE plpgsql SECURITY DEFINER;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3. Intégration Matérielle Biométrique &amp; Driver Python (R307)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Le dialogue avec le capteur biométrique matériel R307 (USB-UART via CP2102 à 57600 bauds) a été entièrement fiabilisé.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Fichier Source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Rôle Technique &amp; Fonctionnement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Driver Python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python/r307_driver.py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Gestion bas niveau des paquets UART, vérification du mot de passe capteur (0x00000000) et extraction des minuties.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CLI Biométrique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python/r307_cli.py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Interface en ligne de commande appelée par le serveur PHP pour exécuter les commandes 'status', 'enroll', 'scan' et 'delete'.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Mapping Slots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table biometric_slots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Association idempotente unique entre l'ID de l'employé (id_employe) et son emplacement mémoire physique sur le capteur (slot_number 0..999).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Détection d'État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api/sensor_status.php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Polling automatique en arrière-plan informant le frontend de l'état réel du capteur (Vert: En service / Rouge: HS ou Débranché).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Sécurité UI HS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frontend/assets/js/pages/empreintes.js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Désactivation automatique des boutons d'enrôlement et de changement de mode si le capteur biométrique n'est pas alimenté.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4. Sécurité, RBAC et Durcissement du Code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Plusieurs niveaux de sécurité ont été mis en œuvre pour protéger la plateforme contre les accès non autorisés et les fuites de données 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Isolation des Secrets (.env)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Tous les identifiants de connexion Supabase, tokens de bornes et clés secrètes ont été extraits du code et centralisés dans le fichier .env (ignoré par Git).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Restriction des Privilèges (RBAC)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Mise en place d'un contrôle d'accès strict (RBAC) interdisant aux simples administrateurs la modification/suppression de pointages. Seuls les Super Administrateurs possèdent ces privilèges.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Protection Anti-CSRF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Validation d'un jeton anti-CSRF dynamique sur l'ensemble des requêtes de modification (POST, PUT, DELETE).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Protection Infrastructure (.htaccess)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Blocage strict par le fichier .htaccess de l'accès direct aux fichiers d'environnement (.env), schémas SQL (.sql), et fichiers de logs (.log).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 Rapport Exécutif &amp; Exportation CSV Haute Qualité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L'outil d'exportation de l'historique de pointage a été réécrit pour générer des rapports professionnels nativement lisibles dans Microsoft Excel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Fonctionnalité CSV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Spécification Technique</w:t>
            </w:r>
          </w:p>
        </w:tc>
        <w:tc>
          <w:tcPr>
            <w:shd w:fill="0F172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Bénéfice Utilisateur / Métier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Encodage UTF-8 BOM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\uFEFF en-tête de fichier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Ouverture directe sous Excel sans altération des caractères accentués français (ex: Présent, Général).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Séparateur Point-Virgule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Délimiteur ';'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Séparation automatique des cellules selon le standard régional français.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En-tête Exécutif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Bloc de 5 lignes de métadonnées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Inclusion de la date, de l'heure d'extraction, du nom de l'administrateur et des filtres appliqués.</w:t>
            </w:r>
          </w:p>
        </w:tc>
      </w:tr>
      <w:tr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Durée de Présence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Calcul dynamique entrée/sortie</w:t>
            </w:r>
          </w:p>
        </w:tc>
        <w:tc>
          <w:tcPr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Affichage automatique du temps de travail journalier (ex: 8h 30m).</w:t>
            </w:r>
          </w:p>
        </w:tc>
      </w:tr>
      <w:tr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Synthèse KPI Footer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Bloc d'indicateurs de fin de page</w:t>
            </w:r>
          </w:p>
        </w:tc>
        <w:tc>
          <w:tcPr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Présentation immédiate du volume total, des présences à l'heure, des retards et du taux de ponctualité global (%).</w:t>
            </w:r>
          </w:p>
        </w:tc>
      </w:tr>
    </w:tbl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6. Gestion des Branches Git &amp; Perspectives (Branche PourElina)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Pour anticiper les évolutions matérielles futures (passage d'une connexion USB locale à un microcontrôleur autonome ESP32/Arduino via Wi-Fi/Ethernet), les travaux ont été organisés en branches Git 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Branche 'dbHeberger' (Principale)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Contient la version stable actuelle avec le driver Python local et la connexion PostgreSQL Supabase.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Branche 'PourElina' (Évolutive)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Branche dédiée contenant l'architecture découplée sans Python. Le microcontrôleur embarqué interroge directement les endpoints REST HTTP (api/borne_pointage.php et api/sensor_mode.php).</w:t>
      </w: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7. Procédure d'Installation &amp; Déploiement sur un Nouveau PC</w:t>
      </w:r>
    </w:p>
    <w:p>
      <w:pPr>
        <w:spacing w:after="120" w:before="60"/>
      </w:pPr>
      <w:r>
        <w:rPr>
          <w:rFonts w:ascii="Segoe UI" w:cs="Segoe UI" w:eastAsia="Segoe UI" w:hAnsi="Segoe UI"/>
          <w:b w:val="false"/>
          <w:bCs w:val="false"/>
          <w:color w:val="1E293B"/>
          <w:sz w:val="22"/>
          <w:szCs w:val="22"/>
        </w:rPr>
        <w:t xml:space="preserve">Si le projet est copié sur une nouvelle machine sous XAMPP, suivre les 3 étapes suivantes :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Étape 1 (.env)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Copier le fichier .env à la racine du projet et vérifier la présence des clés de connexion Supabase.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Étape 2 (Driver PHP)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Dans le fichier C:\xampp\php\php.ini, décommenter les lignes extension=pdo_pgsql, extension=pgsql et extension=openssl, puis redémarrer Apache.</w:t>
      </w:r>
    </w:p>
    <w:p>
      <w:pPr>
        <w:pStyle w:val="ListParagraph"/>
        <w:numPr>
          <w:ilvl w:val="0"/>
          <w:numId w:val="1"/>
        </w:numPr>
        <w:spacing w:after="80" w:before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Étape 3 (Diagnostic) : </w:t>
      </w:r>
      <w:r>
        <w:rPr>
          <w:rFonts w:ascii="Segoe UI" w:cs="Segoe UI" w:eastAsia="Segoe UI" w:hAnsi="Segoe UI"/>
          <w:color w:val="1E293B"/>
          <w:sz w:val="22"/>
          <w:szCs w:val="22"/>
        </w:rPr>
        <w:t xml:space="preserve">Visiter l'URL http://localhost/projet_Stage_MADA-Digital/api/health.php pour confirmer que le statut affiche 'healthy'.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2026-09-04T13:06:08.916Z</dcterms:created>
  <dcterms:modified xsi:type="dcterms:W3CDTF">2026-09-04T13:06:10.492Z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