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B944" w14:textId="77777777" w:rsidR="00AC5D53" w:rsidRPr="001E5DB9" w:rsidRDefault="00AC5D53" w:rsidP="00AC5D53">
      <w:pPr>
        <w:pStyle w:val="2"/>
        <w:shd w:val="clear" w:color="auto" w:fill="FFFFFF"/>
        <w:spacing w:before="360" w:beforeAutospacing="0" w:after="180" w:afterAutospacing="0" w:line="420" w:lineRule="atLeast"/>
        <w:rPr>
          <w:rFonts w:asciiTheme="minorHAnsi" w:hAnsiTheme="minorHAnsi" w:cstheme="minorHAnsi"/>
          <w:bCs w:val="0"/>
          <w:sz w:val="28"/>
          <w:szCs w:val="28"/>
        </w:rPr>
      </w:pPr>
      <w:proofErr w:type="spellStart"/>
      <w:r w:rsidRPr="001E5DB9">
        <w:rPr>
          <w:rFonts w:asciiTheme="minorHAnsi" w:hAnsiTheme="minorHAnsi" w:cstheme="minorHAnsi"/>
          <w:bCs w:val="0"/>
          <w:sz w:val="28"/>
          <w:szCs w:val="28"/>
        </w:rPr>
        <w:t>Harley-Davidson</w:t>
      </w:r>
      <w:proofErr w:type="spellEnd"/>
      <w:r w:rsidRPr="001E5DB9">
        <w:rPr>
          <w:rFonts w:asciiTheme="minorHAnsi" w:hAnsiTheme="minorHAnsi" w:cstheme="minorHAnsi"/>
          <w:bCs w:val="0"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bCs w:val="0"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bCs w:val="0"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bCs w:val="0"/>
          <w:sz w:val="28"/>
          <w:szCs w:val="28"/>
        </w:rPr>
        <w:t>Switchback</w:t>
      </w:r>
      <w:proofErr w:type="spellEnd"/>
      <w:r w:rsidRPr="001E5DB9">
        <w:rPr>
          <w:rFonts w:asciiTheme="minorHAnsi" w:hAnsiTheme="minorHAnsi" w:cstheme="minorHAnsi"/>
          <w:bCs w:val="0"/>
          <w:sz w:val="28"/>
          <w:szCs w:val="28"/>
        </w:rPr>
        <w:t>: история инновационного провала</w:t>
      </w:r>
    </w:p>
    <w:p w14:paraId="29CC2CE3" w14:textId="77777777" w:rsidR="00AC5D53" w:rsidRPr="001E5DB9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Cs w:val="0"/>
          <w:sz w:val="28"/>
          <w:szCs w:val="28"/>
        </w:rPr>
      </w:pPr>
      <w:r w:rsidRPr="001E5DB9">
        <w:rPr>
          <w:rFonts w:asciiTheme="minorHAnsi" w:hAnsiTheme="minorHAnsi" w:cstheme="minorHAnsi"/>
          <w:bCs w:val="0"/>
          <w:sz w:val="28"/>
          <w:szCs w:val="28"/>
        </w:rPr>
        <w:t>Введение</w:t>
      </w:r>
    </w:p>
    <w:p w14:paraId="18E2C95F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 xml:space="preserve">В мире мотоциклов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Harley-Davidson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всегда славился своими инновационными решениями и уникальными концепциями. Однако не каждая идея находит отклик у потребителей. Именно такой оказалась судьба </w:t>
      </w: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Harley-Davidson</w:t>
      </w:r>
      <w:proofErr w:type="spellEnd"/>
      <w:r w:rsidRPr="001E5DB9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Switchback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> — модели, которая должна была стать революцией в мире туристических мотоциклов, но в итоге получила репутацию «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>, которую никто не хочет».</w:t>
      </w:r>
    </w:p>
    <w:p w14:paraId="4F54113C" w14:textId="77777777" w:rsidR="00AC5D53" w:rsidRPr="001E5DB9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Cs w:val="0"/>
          <w:sz w:val="28"/>
          <w:szCs w:val="28"/>
        </w:rPr>
      </w:pPr>
      <w:r w:rsidRPr="001E5DB9">
        <w:rPr>
          <w:rFonts w:asciiTheme="minorHAnsi" w:hAnsiTheme="minorHAnsi" w:cstheme="minorHAnsi"/>
          <w:bCs w:val="0"/>
          <w:sz w:val="28"/>
          <w:szCs w:val="28"/>
        </w:rPr>
        <w:t>История создания и концепция</w:t>
      </w:r>
    </w:p>
    <w:p w14:paraId="67260ED3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Switchback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> был представлен в </w:t>
      </w:r>
      <w:r w:rsidRPr="001E5DB9">
        <w:rPr>
          <w:rFonts w:asciiTheme="minorHAnsi" w:hAnsiTheme="minorHAnsi" w:cstheme="minorHAnsi"/>
          <w:bCs/>
          <w:sz w:val="28"/>
          <w:szCs w:val="28"/>
        </w:rPr>
        <w:t>2012 году</w:t>
      </w:r>
      <w:r w:rsidRPr="001E5DB9">
        <w:rPr>
          <w:rFonts w:asciiTheme="minorHAnsi" w:hAnsiTheme="minorHAnsi" w:cstheme="minorHAnsi"/>
          <w:sz w:val="28"/>
          <w:szCs w:val="28"/>
        </w:rPr>
        <w:t xml:space="preserve"> как первый полноценный туристический мотоцикл в линейке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. Главной особенностью модели стала уникальная концепция трансформации — возможность быстрого преобразования из туристического байка в стильный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кастом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благодаря съемным элементам.</w:t>
      </w:r>
    </w:p>
    <w:p w14:paraId="3A13A14D" w14:textId="77777777" w:rsidR="00AC5D53" w:rsidRPr="001E5DB9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Cs w:val="0"/>
          <w:sz w:val="28"/>
          <w:szCs w:val="28"/>
        </w:rPr>
      </w:pPr>
      <w:r w:rsidRPr="001E5DB9">
        <w:rPr>
          <w:rFonts w:asciiTheme="minorHAnsi" w:hAnsiTheme="minorHAnsi" w:cstheme="minorHAnsi"/>
          <w:bCs w:val="0"/>
          <w:sz w:val="28"/>
          <w:szCs w:val="28"/>
        </w:rPr>
        <w:t>Технические характеристики</w:t>
      </w:r>
    </w:p>
    <w:p w14:paraId="1E1FC8FD" w14:textId="77777777" w:rsidR="00AC5D53" w:rsidRPr="001E5DB9" w:rsidRDefault="00AC5D53" w:rsidP="00AC5D53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Двигатель</w:t>
      </w:r>
      <w:r w:rsidRPr="001E5DB9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Twin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Cam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103 (1690 </w:t>
      </w:r>
      <w:proofErr w:type="spellStart"/>
      <w:proofErr w:type="gramStart"/>
      <w:r w:rsidRPr="001E5DB9">
        <w:rPr>
          <w:rFonts w:asciiTheme="minorHAnsi" w:hAnsiTheme="minorHAnsi" w:cstheme="minorHAnsi"/>
          <w:sz w:val="28"/>
          <w:szCs w:val="28"/>
        </w:rPr>
        <w:t>куб.см</w:t>
      </w:r>
      <w:proofErr w:type="spellEnd"/>
      <w:proofErr w:type="gramEnd"/>
      <w:r w:rsidRPr="001E5DB9">
        <w:rPr>
          <w:rFonts w:asciiTheme="minorHAnsi" w:hAnsiTheme="minorHAnsi" w:cstheme="minorHAnsi"/>
          <w:sz w:val="28"/>
          <w:szCs w:val="28"/>
        </w:rPr>
        <w:t>)</w:t>
      </w:r>
    </w:p>
    <w:p w14:paraId="446E465C" w14:textId="77777777" w:rsidR="00AC5D53" w:rsidRPr="001E5DB9" w:rsidRDefault="00AC5D53" w:rsidP="00AC5D53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Мощность</w:t>
      </w:r>
      <w:r w:rsidRPr="001E5DB9">
        <w:rPr>
          <w:rFonts w:asciiTheme="minorHAnsi" w:hAnsiTheme="minorHAnsi" w:cstheme="minorHAnsi"/>
          <w:sz w:val="28"/>
          <w:szCs w:val="28"/>
        </w:rPr>
        <w:t xml:space="preserve">: 76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л.с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>.</w:t>
      </w:r>
    </w:p>
    <w:p w14:paraId="558E16F4" w14:textId="77777777" w:rsidR="00AC5D53" w:rsidRPr="001E5DB9" w:rsidRDefault="00AC5D53" w:rsidP="00AC5D53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Крутящий момент</w:t>
      </w:r>
      <w:r w:rsidRPr="001E5DB9">
        <w:rPr>
          <w:rFonts w:asciiTheme="minorHAnsi" w:hAnsiTheme="minorHAnsi" w:cstheme="minorHAnsi"/>
          <w:sz w:val="28"/>
          <w:szCs w:val="28"/>
        </w:rPr>
        <w:t xml:space="preserve">: 126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Нм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при 3500 об/мин</w:t>
      </w:r>
    </w:p>
    <w:p w14:paraId="47137F2F" w14:textId="77777777" w:rsidR="00AC5D53" w:rsidRPr="001E5DB9" w:rsidRDefault="00AC5D53" w:rsidP="00AC5D53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Топливный бак</w:t>
      </w:r>
      <w:r w:rsidRPr="001E5DB9">
        <w:rPr>
          <w:rFonts w:asciiTheme="minorHAnsi" w:hAnsiTheme="minorHAnsi" w:cstheme="minorHAnsi"/>
          <w:sz w:val="28"/>
          <w:szCs w:val="28"/>
        </w:rPr>
        <w:t>: 17.8 литров</w:t>
      </w:r>
    </w:p>
    <w:p w14:paraId="5203012B" w14:textId="77777777" w:rsidR="00AC5D53" w:rsidRPr="001E5DB9" w:rsidRDefault="00AC5D53" w:rsidP="00AC5D53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Вес</w:t>
      </w:r>
      <w:r w:rsidRPr="001E5DB9">
        <w:rPr>
          <w:rFonts w:asciiTheme="minorHAnsi" w:hAnsiTheme="minorHAnsi" w:cstheme="minorHAnsi"/>
          <w:sz w:val="28"/>
          <w:szCs w:val="28"/>
        </w:rPr>
        <w:t>: 330 кг</w:t>
      </w:r>
    </w:p>
    <w:p w14:paraId="5850B951" w14:textId="77777777" w:rsidR="00AC5D53" w:rsidRPr="001E5DB9" w:rsidRDefault="00AC5D53" w:rsidP="00AC5D53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Высота сиденья</w:t>
      </w:r>
      <w:r w:rsidRPr="001E5DB9">
        <w:rPr>
          <w:rFonts w:asciiTheme="minorHAnsi" w:hAnsiTheme="minorHAnsi" w:cstheme="minorHAnsi"/>
          <w:sz w:val="28"/>
          <w:szCs w:val="28"/>
        </w:rPr>
        <w:t>: 695 мм</w:t>
      </w:r>
    </w:p>
    <w:p w14:paraId="2BE24B71" w14:textId="77777777" w:rsidR="00AC5D53" w:rsidRPr="00AC5D53" w:rsidRDefault="00AC5D53" w:rsidP="00AC5D53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  <w:lang w:val="en-US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Цветовые</w:t>
      </w:r>
      <w:r w:rsidRPr="00AC5D53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</w:t>
      </w:r>
      <w:r w:rsidRPr="001E5DB9">
        <w:rPr>
          <w:rFonts w:asciiTheme="minorHAnsi" w:hAnsiTheme="minorHAnsi" w:cstheme="minorHAnsi"/>
          <w:bCs/>
          <w:sz w:val="28"/>
          <w:szCs w:val="28"/>
        </w:rPr>
        <w:t>решения</w:t>
      </w:r>
      <w:r w:rsidRPr="00AC5D53">
        <w:rPr>
          <w:rFonts w:asciiTheme="minorHAnsi" w:hAnsiTheme="minorHAnsi" w:cstheme="minorHAnsi"/>
          <w:sz w:val="28"/>
          <w:szCs w:val="28"/>
          <w:lang w:val="en-US"/>
        </w:rPr>
        <w:t>: Superior Blue, Mysterious Red Sunglo, Vivid Black</w:t>
      </w:r>
    </w:p>
    <w:p w14:paraId="237500EC" w14:textId="77777777" w:rsidR="00AC5D53" w:rsidRPr="001E5DB9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Cs w:val="0"/>
          <w:sz w:val="28"/>
          <w:szCs w:val="28"/>
        </w:rPr>
      </w:pPr>
      <w:r w:rsidRPr="001E5DB9">
        <w:rPr>
          <w:rFonts w:asciiTheme="minorHAnsi" w:hAnsiTheme="minorHAnsi" w:cstheme="minorHAnsi"/>
          <w:bCs w:val="0"/>
          <w:sz w:val="28"/>
          <w:szCs w:val="28"/>
        </w:rPr>
        <w:t>Конструктивные особенности</w:t>
      </w:r>
    </w:p>
    <w:p w14:paraId="5AB13387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Модель отличалась продуманной конструкцией:</w:t>
      </w:r>
    </w:p>
    <w:p w14:paraId="5B129B0E" w14:textId="77777777" w:rsidR="00AC5D53" w:rsidRPr="001E5DB9" w:rsidRDefault="00AC5D53" w:rsidP="00AC5D53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Система трансформации</w:t>
      </w:r>
      <w:r w:rsidRPr="001E5DB9">
        <w:rPr>
          <w:rFonts w:asciiTheme="minorHAnsi" w:hAnsiTheme="minorHAnsi" w:cstheme="minorHAnsi"/>
          <w:sz w:val="28"/>
          <w:szCs w:val="28"/>
        </w:rPr>
        <w:t>: съемное ветровое стекло и кофры</w:t>
      </w:r>
    </w:p>
    <w:p w14:paraId="73D36031" w14:textId="77777777" w:rsidR="00AC5D53" w:rsidRPr="001E5DB9" w:rsidRDefault="00AC5D53" w:rsidP="00AC5D53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Подвеска</w:t>
      </w:r>
      <w:r w:rsidRPr="001E5DB9">
        <w:rPr>
          <w:rFonts w:asciiTheme="minorHAnsi" w:hAnsiTheme="minorHAnsi" w:cstheme="minorHAnsi"/>
          <w:sz w:val="28"/>
          <w:szCs w:val="28"/>
        </w:rPr>
        <w:t>: регулируемые задние амортизаторы</w:t>
      </w:r>
    </w:p>
    <w:p w14:paraId="0F1E3E86" w14:textId="77777777" w:rsidR="00AC5D53" w:rsidRPr="001E5DB9" w:rsidRDefault="00AC5D53" w:rsidP="00AC5D53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Тормозная система</w:t>
      </w:r>
      <w:r w:rsidRPr="001E5DB9">
        <w:rPr>
          <w:rFonts w:asciiTheme="minorHAnsi" w:hAnsiTheme="minorHAnsi" w:cstheme="minorHAnsi"/>
          <w:sz w:val="28"/>
          <w:szCs w:val="28"/>
        </w:rPr>
        <w:t>: ABS с 4-поршневым передним суппортом</w:t>
      </w:r>
    </w:p>
    <w:p w14:paraId="165164F0" w14:textId="77777777" w:rsidR="00AC5D53" w:rsidRPr="001E5DB9" w:rsidRDefault="00AC5D53" w:rsidP="00AC5D53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lastRenderedPageBreak/>
        <w:t>Безопасность</w:t>
      </w:r>
      <w:r w:rsidRPr="001E5DB9">
        <w:rPr>
          <w:rFonts w:asciiTheme="minorHAnsi" w:hAnsiTheme="minorHAnsi" w:cstheme="minorHAnsi"/>
          <w:sz w:val="28"/>
          <w:szCs w:val="28"/>
        </w:rPr>
        <w:t>: бесконтактная система ключей</w:t>
      </w:r>
    </w:p>
    <w:p w14:paraId="4B99FEE3" w14:textId="77777777" w:rsidR="00AC5D53" w:rsidRPr="001E5DB9" w:rsidRDefault="00AC5D53" w:rsidP="00AC5D53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Эргономика</w:t>
      </w:r>
      <w:r w:rsidRPr="001E5DB9">
        <w:rPr>
          <w:rFonts w:asciiTheme="minorHAnsi" w:hAnsiTheme="minorHAnsi" w:cstheme="minorHAnsi"/>
          <w:sz w:val="28"/>
          <w:szCs w:val="28"/>
        </w:rPr>
        <w:t>: подножки полной длины</w:t>
      </w:r>
    </w:p>
    <w:p w14:paraId="6DD4310A" w14:textId="77777777" w:rsidR="00AC5D53" w:rsidRPr="001E5DB9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E5DB9">
        <w:rPr>
          <w:rFonts w:asciiTheme="minorHAnsi" w:hAnsiTheme="minorHAnsi" w:cstheme="minorHAnsi"/>
          <w:b w:val="0"/>
          <w:bCs w:val="0"/>
          <w:sz w:val="28"/>
          <w:szCs w:val="28"/>
        </w:rPr>
        <w:t>Практическое применение</w:t>
      </w:r>
    </w:p>
    <w:p w14:paraId="006A4007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Switchback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> позиционировался как универсальный мотоцикл:</w:t>
      </w:r>
    </w:p>
    <w:p w14:paraId="0726F588" w14:textId="77777777" w:rsidR="00AC5D53" w:rsidRPr="001E5DB9" w:rsidRDefault="00AC5D53" w:rsidP="00AC5D53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Для города: возможность снятия кофров и ветрового стекла</w:t>
      </w:r>
    </w:p>
    <w:p w14:paraId="7CA62397" w14:textId="77777777" w:rsidR="00AC5D53" w:rsidRPr="001E5DB9" w:rsidRDefault="00AC5D53" w:rsidP="00AC5D53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Для путешествий: полная комплектация для максимального комфорта</w:t>
      </w:r>
    </w:p>
    <w:p w14:paraId="0CB0649D" w14:textId="77777777" w:rsidR="00AC5D53" w:rsidRPr="001E5DB9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E5DB9">
        <w:rPr>
          <w:rFonts w:asciiTheme="minorHAnsi" w:hAnsiTheme="minorHAnsi" w:cstheme="minorHAnsi"/>
          <w:b w:val="0"/>
          <w:bCs w:val="0"/>
          <w:sz w:val="28"/>
          <w:szCs w:val="28"/>
        </w:rPr>
        <w:t>Дополнительные опции</w:t>
      </w:r>
    </w:p>
    <w:p w14:paraId="66108392" w14:textId="77777777" w:rsidR="00AC5D53" w:rsidRPr="001E5DB9" w:rsidRDefault="00AC5D53" w:rsidP="00AC5D53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Дисплей</w:t>
      </w:r>
      <w:r w:rsidRPr="001E5DB9">
        <w:rPr>
          <w:rFonts w:asciiTheme="minorHAnsi" w:hAnsiTheme="minorHAnsi" w:cstheme="minorHAnsi"/>
          <w:sz w:val="28"/>
          <w:szCs w:val="28"/>
        </w:rPr>
        <w:t>: LCD-экран с многофункциональным отображением</w:t>
      </w:r>
    </w:p>
    <w:p w14:paraId="22945C25" w14:textId="77777777" w:rsidR="00AC5D53" w:rsidRPr="001E5DB9" w:rsidRDefault="00AC5D53" w:rsidP="00AC5D53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Колёса</w:t>
      </w:r>
      <w:r w:rsidRPr="001E5DB9">
        <w:rPr>
          <w:rFonts w:asciiTheme="minorHAnsi" w:hAnsiTheme="minorHAnsi" w:cstheme="minorHAnsi"/>
          <w:sz w:val="28"/>
          <w:szCs w:val="28"/>
        </w:rPr>
        <w:t>: литые 5-спицевые диски (18" спереди, 17" сзади)</w:t>
      </w:r>
    </w:p>
    <w:p w14:paraId="309FC4B2" w14:textId="77777777" w:rsidR="00AC5D53" w:rsidRPr="001E5DB9" w:rsidRDefault="00AC5D53" w:rsidP="00AC5D53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Защита</w:t>
      </w:r>
      <w:r w:rsidRPr="001E5DB9">
        <w:rPr>
          <w:rFonts w:asciiTheme="minorHAnsi" w:hAnsiTheme="minorHAnsi" w:cstheme="minorHAnsi"/>
          <w:sz w:val="28"/>
          <w:szCs w:val="28"/>
        </w:rPr>
        <w:t>: полные крылья от грязи</w:t>
      </w:r>
    </w:p>
    <w:p w14:paraId="7C499E8D" w14:textId="77777777" w:rsidR="00AC5D53" w:rsidRPr="001E5DB9" w:rsidRDefault="00AC5D53" w:rsidP="00AC5D53">
      <w:pPr>
        <w:pStyle w:val="a4"/>
        <w:numPr>
          <w:ilvl w:val="0"/>
          <w:numId w:val="4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bCs/>
          <w:sz w:val="28"/>
          <w:szCs w:val="28"/>
        </w:rPr>
        <w:t>Индикация</w:t>
      </w:r>
      <w:r w:rsidRPr="001E5DB9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самовозвратные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поворотники</w:t>
      </w:r>
    </w:p>
    <w:p w14:paraId="2F5488C6" w14:textId="77777777" w:rsidR="00AC5D53" w:rsidRPr="001E5DB9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E5DB9">
        <w:rPr>
          <w:rFonts w:asciiTheme="minorHAnsi" w:hAnsiTheme="minorHAnsi" w:cstheme="minorHAnsi"/>
          <w:b w:val="0"/>
          <w:bCs w:val="0"/>
          <w:sz w:val="28"/>
          <w:szCs w:val="28"/>
        </w:rPr>
        <w:t>История производства</w:t>
      </w:r>
    </w:p>
    <w:p w14:paraId="590FF004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Модель выпускалась с </w:t>
      </w:r>
      <w:r w:rsidRPr="001E5DB9">
        <w:rPr>
          <w:rFonts w:asciiTheme="minorHAnsi" w:hAnsiTheme="minorHAnsi" w:cstheme="minorHAnsi"/>
          <w:bCs/>
          <w:sz w:val="28"/>
          <w:szCs w:val="28"/>
        </w:rPr>
        <w:t>2012 по 2016 год</w:t>
      </w:r>
      <w:r w:rsidRPr="001E5DB9">
        <w:rPr>
          <w:rFonts w:asciiTheme="minorHAnsi" w:hAnsiTheme="minorHAnsi" w:cstheme="minorHAnsi"/>
          <w:sz w:val="28"/>
          <w:szCs w:val="28"/>
        </w:rPr>
        <w:t>, за это время было представлено 5 модификаций:</w:t>
      </w:r>
    </w:p>
    <w:p w14:paraId="5377AC5C" w14:textId="77777777" w:rsidR="00AC5D53" w:rsidRPr="001E5DB9" w:rsidRDefault="00AC5D53" w:rsidP="00AC5D53">
      <w:pPr>
        <w:pStyle w:val="a4"/>
        <w:numPr>
          <w:ilvl w:val="0"/>
          <w:numId w:val="5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 xml:space="preserve">2012 FLD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Switchback</w:t>
      </w:r>
      <w:proofErr w:type="spellEnd"/>
    </w:p>
    <w:p w14:paraId="311C1645" w14:textId="77777777" w:rsidR="00AC5D53" w:rsidRPr="001E5DB9" w:rsidRDefault="00AC5D53" w:rsidP="00AC5D53">
      <w:pPr>
        <w:pStyle w:val="a4"/>
        <w:numPr>
          <w:ilvl w:val="0"/>
          <w:numId w:val="5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 xml:space="preserve">2013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Switchback</w:t>
      </w:r>
      <w:proofErr w:type="spellEnd"/>
    </w:p>
    <w:p w14:paraId="1D8F2E89" w14:textId="77777777" w:rsidR="00AC5D53" w:rsidRPr="001E5DB9" w:rsidRDefault="00AC5D53" w:rsidP="00AC5D53">
      <w:pPr>
        <w:pStyle w:val="a4"/>
        <w:numPr>
          <w:ilvl w:val="0"/>
          <w:numId w:val="5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 xml:space="preserve">2014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Switchback</w:t>
      </w:r>
      <w:proofErr w:type="spellEnd"/>
    </w:p>
    <w:p w14:paraId="18F8EC9A" w14:textId="77777777" w:rsidR="00AC5D53" w:rsidRPr="001E5DB9" w:rsidRDefault="00AC5D53" w:rsidP="00AC5D53">
      <w:pPr>
        <w:pStyle w:val="a4"/>
        <w:numPr>
          <w:ilvl w:val="0"/>
          <w:numId w:val="5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 xml:space="preserve">2015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Switchback</w:t>
      </w:r>
      <w:proofErr w:type="spellEnd"/>
    </w:p>
    <w:p w14:paraId="20999794" w14:textId="77777777" w:rsidR="00AC5D53" w:rsidRPr="001E5DB9" w:rsidRDefault="00AC5D53" w:rsidP="00AC5D53">
      <w:pPr>
        <w:pStyle w:val="a4"/>
        <w:numPr>
          <w:ilvl w:val="0"/>
          <w:numId w:val="5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 xml:space="preserve">2016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Switchback</w:t>
      </w:r>
      <w:proofErr w:type="spellEnd"/>
    </w:p>
    <w:p w14:paraId="3F58D51E" w14:textId="77777777" w:rsidR="00AC5D53" w:rsidRPr="001E5DB9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E5DB9">
        <w:rPr>
          <w:rFonts w:asciiTheme="minorHAnsi" w:hAnsiTheme="minorHAnsi" w:cstheme="minorHAnsi"/>
          <w:b w:val="0"/>
          <w:bCs w:val="0"/>
          <w:sz w:val="28"/>
          <w:szCs w:val="28"/>
        </w:rPr>
        <w:t>Причины коммерческого провала</w:t>
      </w:r>
    </w:p>
    <w:p w14:paraId="4DF4BD42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Switchback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> не оправдал ожиданий по нескольким причинам:</w:t>
      </w:r>
    </w:p>
    <w:p w14:paraId="410D7341" w14:textId="77777777" w:rsidR="00AC5D53" w:rsidRPr="001E5DB9" w:rsidRDefault="00AC5D53" w:rsidP="00AC5D53">
      <w:pPr>
        <w:pStyle w:val="4"/>
        <w:shd w:val="clear" w:color="auto" w:fill="FFFFFF"/>
        <w:spacing w:before="300" w:after="60" w:line="360" w:lineRule="atLeast"/>
        <w:rPr>
          <w:rFonts w:asciiTheme="minorHAnsi" w:eastAsia="Times New Roman" w:hAnsiTheme="minorHAnsi" w:cstheme="minorHAnsi"/>
          <w:i w:val="0"/>
          <w:iCs w:val="0"/>
          <w:color w:val="auto"/>
          <w:sz w:val="28"/>
          <w:szCs w:val="28"/>
          <w:lang w:eastAsia="ru-RU"/>
        </w:rPr>
      </w:pPr>
      <w:proofErr w:type="spellStart"/>
      <w:r w:rsidRPr="001E5DB9">
        <w:rPr>
          <w:rFonts w:asciiTheme="minorHAnsi" w:eastAsia="Times New Roman" w:hAnsiTheme="minorHAnsi" w:cstheme="minorHAnsi"/>
          <w:i w:val="0"/>
          <w:iCs w:val="0"/>
          <w:color w:val="auto"/>
          <w:sz w:val="28"/>
          <w:szCs w:val="28"/>
          <w:lang w:eastAsia="ru-RU"/>
        </w:rPr>
        <w:t>Внутрибрендовая</w:t>
      </w:r>
      <w:proofErr w:type="spellEnd"/>
      <w:r w:rsidRPr="001E5DB9">
        <w:rPr>
          <w:rFonts w:asciiTheme="minorHAnsi" w:eastAsia="Times New Roman" w:hAnsiTheme="minorHAnsi" w:cstheme="minorHAnsi"/>
          <w:i w:val="0"/>
          <w:iCs w:val="0"/>
          <w:color w:val="auto"/>
          <w:sz w:val="28"/>
          <w:szCs w:val="28"/>
          <w:lang w:eastAsia="ru-RU"/>
        </w:rPr>
        <w:t xml:space="preserve"> конкуренция</w:t>
      </w:r>
    </w:p>
    <w:p w14:paraId="3C0B5C21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 xml:space="preserve">Модель конкурировала с более популярными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Road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King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Electra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Glide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>, которые предлагали:</w:t>
      </w:r>
    </w:p>
    <w:p w14:paraId="1ADA3DD3" w14:textId="77777777" w:rsidR="00AC5D53" w:rsidRPr="001E5DB9" w:rsidRDefault="00AC5D53" w:rsidP="00AC5D53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Более богатую комплектацию</w:t>
      </w:r>
    </w:p>
    <w:p w14:paraId="41828757" w14:textId="77777777" w:rsidR="00AC5D53" w:rsidRPr="001E5DB9" w:rsidRDefault="00AC5D53" w:rsidP="00AC5D53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Узнаваемый дизайн</w:t>
      </w:r>
    </w:p>
    <w:p w14:paraId="478EFD94" w14:textId="77777777" w:rsidR="00AC5D53" w:rsidRPr="001E5DB9" w:rsidRDefault="00AC5D53" w:rsidP="00AC5D53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lastRenderedPageBreak/>
        <w:t>Проверенную репутацию</w:t>
      </w:r>
    </w:p>
    <w:p w14:paraId="53A302F6" w14:textId="77777777" w:rsidR="00AC5D53" w:rsidRPr="001E5DB9" w:rsidRDefault="00AC5D53" w:rsidP="00AC5D53">
      <w:pPr>
        <w:pStyle w:val="4"/>
        <w:shd w:val="clear" w:color="auto" w:fill="FFFFFF"/>
        <w:spacing w:before="300" w:after="60" w:line="360" w:lineRule="atLeast"/>
        <w:rPr>
          <w:rFonts w:asciiTheme="minorHAnsi" w:eastAsia="Times New Roman" w:hAnsiTheme="minorHAnsi" w:cstheme="minorHAnsi"/>
          <w:b/>
          <w:i w:val="0"/>
          <w:iCs w:val="0"/>
          <w:color w:val="auto"/>
          <w:sz w:val="28"/>
          <w:szCs w:val="28"/>
          <w:lang w:eastAsia="ru-RU"/>
        </w:rPr>
      </w:pPr>
      <w:r w:rsidRPr="001E5DB9">
        <w:rPr>
          <w:rFonts w:asciiTheme="minorHAnsi" w:eastAsia="Times New Roman" w:hAnsiTheme="minorHAnsi" w:cstheme="minorHAnsi"/>
          <w:b/>
          <w:i w:val="0"/>
          <w:iCs w:val="0"/>
          <w:color w:val="auto"/>
          <w:sz w:val="28"/>
          <w:szCs w:val="28"/>
          <w:lang w:eastAsia="ru-RU"/>
        </w:rPr>
        <w:t>Проблемы концепции</w:t>
      </w:r>
    </w:p>
    <w:p w14:paraId="2FB57C4C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Идея трансформируемого мотоцикла столкнулась с рядом трудностей:</w:t>
      </w:r>
    </w:p>
    <w:p w14:paraId="606E3CC9" w14:textId="77777777" w:rsidR="00AC5D53" w:rsidRPr="001E5DB9" w:rsidRDefault="00AC5D53" w:rsidP="00AC5D53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Ограниченная вместительность кофров</w:t>
      </w:r>
    </w:p>
    <w:p w14:paraId="001EC84F" w14:textId="77777777" w:rsidR="00AC5D53" w:rsidRPr="001E5DB9" w:rsidRDefault="00AC5D53" w:rsidP="00AC5D53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Сложность и длительность трансформации</w:t>
      </w:r>
    </w:p>
    <w:p w14:paraId="37F737A5" w14:textId="77777777" w:rsidR="00AC5D53" w:rsidRPr="001E5DB9" w:rsidRDefault="00AC5D53" w:rsidP="00AC5D53">
      <w:pPr>
        <w:pStyle w:val="a4"/>
        <w:numPr>
          <w:ilvl w:val="0"/>
          <w:numId w:val="7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Увеличение веса при установке дополнительных элементов</w:t>
      </w:r>
    </w:p>
    <w:p w14:paraId="221E9095" w14:textId="77777777" w:rsidR="00AC5D53" w:rsidRPr="001E5DB9" w:rsidRDefault="00AC5D53" w:rsidP="00AC5D53">
      <w:pPr>
        <w:pStyle w:val="4"/>
        <w:shd w:val="clear" w:color="auto" w:fill="FFFFFF"/>
        <w:spacing w:before="300" w:after="60" w:line="360" w:lineRule="atLeast"/>
        <w:rPr>
          <w:rFonts w:asciiTheme="minorHAnsi" w:eastAsia="Times New Roman" w:hAnsiTheme="minorHAnsi" w:cstheme="minorHAnsi"/>
          <w:i w:val="0"/>
          <w:iCs w:val="0"/>
          <w:color w:val="auto"/>
          <w:sz w:val="28"/>
          <w:szCs w:val="28"/>
          <w:lang w:eastAsia="ru-RU"/>
        </w:rPr>
      </w:pPr>
      <w:r w:rsidRPr="001E5DB9">
        <w:rPr>
          <w:rFonts w:asciiTheme="minorHAnsi" w:eastAsia="Times New Roman" w:hAnsiTheme="minorHAnsi" w:cstheme="minorHAnsi"/>
          <w:i w:val="0"/>
          <w:iCs w:val="0"/>
          <w:color w:val="auto"/>
          <w:sz w:val="28"/>
          <w:szCs w:val="28"/>
          <w:lang w:eastAsia="ru-RU"/>
        </w:rPr>
        <w:t>Ценовые факторы</w:t>
      </w:r>
    </w:p>
    <w:p w14:paraId="099D6B9D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Высокая стоимость при ограниченном функционале оттолкнула потенциальных покупателей.</w:t>
      </w:r>
    </w:p>
    <w:p w14:paraId="77362473" w14:textId="77777777" w:rsidR="00AC5D53" w:rsidRPr="001E5DB9" w:rsidRDefault="00AC5D53" w:rsidP="00AC5D53">
      <w:pPr>
        <w:pStyle w:val="4"/>
        <w:shd w:val="clear" w:color="auto" w:fill="FFFFFF"/>
        <w:spacing w:before="300" w:after="60" w:line="360" w:lineRule="atLeast"/>
        <w:rPr>
          <w:rFonts w:asciiTheme="minorHAnsi" w:eastAsia="Times New Roman" w:hAnsiTheme="minorHAnsi" w:cstheme="minorHAnsi"/>
          <w:i w:val="0"/>
          <w:iCs w:val="0"/>
          <w:color w:val="auto"/>
          <w:sz w:val="28"/>
          <w:szCs w:val="28"/>
          <w:lang w:eastAsia="ru-RU"/>
        </w:rPr>
      </w:pPr>
      <w:r w:rsidRPr="001E5DB9">
        <w:rPr>
          <w:rFonts w:asciiTheme="minorHAnsi" w:eastAsia="Times New Roman" w:hAnsiTheme="minorHAnsi" w:cstheme="minorHAnsi"/>
          <w:i w:val="0"/>
          <w:iCs w:val="0"/>
          <w:color w:val="auto"/>
          <w:sz w:val="28"/>
          <w:szCs w:val="28"/>
          <w:lang w:eastAsia="ru-RU"/>
        </w:rPr>
        <w:t>Маркетинговые ошибки</w:t>
      </w:r>
    </w:p>
    <w:p w14:paraId="73213561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Компания не смогла эффективно донести преимущества модели до целевой аудитории.</w:t>
      </w:r>
    </w:p>
    <w:p w14:paraId="5C09AFC4" w14:textId="77777777" w:rsidR="00AC5D53" w:rsidRPr="001E5DB9" w:rsidRDefault="00AC5D53" w:rsidP="00AC5D53">
      <w:pPr>
        <w:pStyle w:val="4"/>
        <w:shd w:val="clear" w:color="auto" w:fill="FFFFFF"/>
        <w:spacing w:before="300" w:after="60" w:line="360" w:lineRule="atLeast"/>
        <w:rPr>
          <w:rFonts w:asciiTheme="minorHAnsi" w:eastAsia="Times New Roman" w:hAnsiTheme="minorHAnsi" w:cstheme="minorHAnsi"/>
          <w:i w:val="0"/>
          <w:iCs w:val="0"/>
          <w:color w:val="auto"/>
          <w:sz w:val="28"/>
          <w:szCs w:val="28"/>
          <w:lang w:eastAsia="ru-RU"/>
        </w:rPr>
      </w:pPr>
      <w:r w:rsidRPr="001E5DB9">
        <w:rPr>
          <w:rFonts w:asciiTheme="minorHAnsi" w:eastAsia="Times New Roman" w:hAnsiTheme="minorHAnsi" w:cstheme="minorHAnsi"/>
          <w:i w:val="0"/>
          <w:iCs w:val="0"/>
          <w:color w:val="auto"/>
          <w:sz w:val="28"/>
          <w:szCs w:val="28"/>
          <w:lang w:eastAsia="ru-RU"/>
        </w:rPr>
        <w:t>Рыночные ограничения</w:t>
      </w:r>
    </w:p>
    <w:p w14:paraId="7AA8D0D6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Модель не нашла своего места в нише:</w:t>
      </w:r>
    </w:p>
    <w:p w14:paraId="39608B64" w14:textId="77777777" w:rsidR="00AC5D53" w:rsidRPr="001E5DB9" w:rsidRDefault="00AC5D53" w:rsidP="00AC5D53">
      <w:pPr>
        <w:pStyle w:val="a4"/>
        <w:numPr>
          <w:ilvl w:val="0"/>
          <w:numId w:val="8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Туристы выбирали специализированные туристические модели</w:t>
      </w:r>
    </w:p>
    <w:p w14:paraId="47D059AA" w14:textId="77777777" w:rsidR="00AC5D53" w:rsidRPr="001E5DB9" w:rsidRDefault="00AC5D53" w:rsidP="00AC5D53">
      <w:pPr>
        <w:pStyle w:val="a4"/>
        <w:numPr>
          <w:ilvl w:val="0"/>
          <w:numId w:val="8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Любители классики предпочитали традиционные круизеры</w:t>
      </w:r>
    </w:p>
    <w:p w14:paraId="1F0C9C89" w14:textId="77777777" w:rsidR="00AC5D53" w:rsidRPr="001E5DB9" w:rsidRDefault="00AC5D53" w:rsidP="00AC5D53">
      <w:pPr>
        <w:pStyle w:val="a4"/>
        <w:numPr>
          <w:ilvl w:val="0"/>
          <w:numId w:val="8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 xml:space="preserve">Энтузиасты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кастомайзинга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 xml:space="preserve"> не видели потенциала в заводской трансформации</w:t>
      </w:r>
    </w:p>
    <w:p w14:paraId="41DDFC13" w14:textId="77777777" w:rsidR="00AC5D53" w:rsidRPr="001E5DB9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Cs w:val="0"/>
          <w:sz w:val="28"/>
          <w:szCs w:val="28"/>
        </w:rPr>
      </w:pPr>
      <w:r w:rsidRPr="001E5DB9">
        <w:rPr>
          <w:rFonts w:asciiTheme="minorHAnsi" w:hAnsiTheme="minorHAnsi" w:cstheme="minorHAnsi"/>
          <w:bCs w:val="0"/>
          <w:sz w:val="28"/>
          <w:szCs w:val="28"/>
        </w:rPr>
        <w:t>Анализ причин неудачи</w:t>
      </w:r>
    </w:p>
    <w:p w14:paraId="7C1C499A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1E5DB9">
        <w:rPr>
          <w:rFonts w:asciiTheme="minorHAnsi" w:hAnsiTheme="minorHAnsi" w:cstheme="minorHAnsi"/>
          <w:bCs/>
          <w:sz w:val="28"/>
          <w:szCs w:val="28"/>
        </w:rPr>
        <w:t>Switchback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> стал примером того, как инновационная идея может не найти своего покупателя. Несмотря на:</w:t>
      </w:r>
    </w:p>
    <w:p w14:paraId="64409DF1" w14:textId="77777777" w:rsidR="00AC5D53" w:rsidRPr="001E5DB9" w:rsidRDefault="00AC5D53" w:rsidP="00AC5D53">
      <w:pPr>
        <w:pStyle w:val="a4"/>
        <w:numPr>
          <w:ilvl w:val="0"/>
          <w:numId w:val="9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Технические достоинства</w:t>
      </w:r>
    </w:p>
    <w:p w14:paraId="1DF81047" w14:textId="77777777" w:rsidR="00AC5D53" w:rsidRPr="001E5DB9" w:rsidRDefault="00AC5D53" w:rsidP="00AC5D53">
      <w:pPr>
        <w:pStyle w:val="a4"/>
        <w:numPr>
          <w:ilvl w:val="0"/>
          <w:numId w:val="9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Уникальный подход к трансформации</w:t>
      </w:r>
    </w:p>
    <w:p w14:paraId="50953295" w14:textId="77777777" w:rsidR="00AC5D53" w:rsidRPr="001E5DB9" w:rsidRDefault="00AC5D53" w:rsidP="00AC5D53">
      <w:pPr>
        <w:pStyle w:val="a4"/>
        <w:numPr>
          <w:ilvl w:val="0"/>
          <w:numId w:val="9"/>
        </w:numPr>
        <w:shd w:val="clear" w:color="auto" w:fill="FFFFFF"/>
        <w:spacing w:before="120" w:beforeAutospacing="0" w:after="120" w:afterAutospacing="0" w:line="420" w:lineRule="atLeast"/>
        <w:ind w:left="0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Потенциал универсальности</w:t>
      </w:r>
    </w:p>
    <w:p w14:paraId="06C26037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Модель не смогла оправдать ожидания производителя.</w:t>
      </w:r>
    </w:p>
    <w:p w14:paraId="69F1C88A" w14:textId="77777777" w:rsidR="00AC5D53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Cs w:val="0"/>
          <w:sz w:val="28"/>
          <w:szCs w:val="28"/>
        </w:rPr>
      </w:pPr>
    </w:p>
    <w:p w14:paraId="7BA73690" w14:textId="77777777" w:rsidR="00AC5D53" w:rsidRPr="001E5DB9" w:rsidRDefault="00AC5D53" w:rsidP="00AC5D53">
      <w:pPr>
        <w:pStyle w:val="3"/>
        <w:shd w:val="clear" w:color="auto" w:fill="FFFFFF"/>
        <w:spacing w:before="300" w:beforeAutospacing="0" w:after="120" w:afterAutospacing="0" w:line="420" w:lineRule="atLeast"/>
        <w:rPr>
          <w:rFonts w:asciiTheme="minorHAnsi" w:hAnsiTheme="minorHAnsi" w:cstheme="minorHAnsi"/>
          <w:bCs w:val="0"/>
          <w:sz w:val="28"/>
          <w:szCs w:val="28"/>
        </w:rPr>
      </w:pPr>
      <w:r w:rsidRPr="001E5DB9">
        <w:rPr>
          <w:rFonts w:asciiTheme="minorHAnsi" w:hAnsiTheme="minorHAnsi" w:cstheme="minorHAnsi"/>
          <w:bCs w:val="0"/>
          <w:sz w:val="28"/>
          <w:szCs w:val="28"/>
        </w:rPr>
        <w:lastRenderedPageBreak/>
        <w:t>Заключение</w:t>
      </w:r>
    </w:p>
    <w:p w14:paraId="58E529BF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12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>История </w:t>
      </w:r>
      <w:proofErr w:type="spellStart"/>
      <w:r w:rsidRPr="001E5DB9">
        <w:rPr>
          <w:rStyle w:val="a5"/>
          <w:rFonts w:asciiTheme="minorHAnsi" w:eastAsiaTheme="majorEastAsia" w:hAnsiTheme="minorHAnsi" w:cstheme="minorHAnsi"/>
          <w:b w:val="0"/>
          <w:sz w:val="28"/>
          <w:szCs w:val="28"/>
        </w:rPr>
        <w:t>Harley-Davidson</w:t>
      </w:r>
      <w:proofErr w:type="spellEnd"/>
      <w:r w:rsidRPr="001E5DB9">
        <w:rPr>
          <w:rStyle w:val="a5"/>
          <w:rFonts w:asciiTheme="minorHAnsi" w:eastAsiaTheme="majorEastAsia" w:hAnsiTheme="minorHAnsi" w:cstheme="minorHAnsi"/>
          <w:b w:val="0"/>
          <w:sz w:val="28"/>
          <w:szCs w:val="28"/>
        </w:rPr>
        <w:t xml:space="preserve"> </w:t>
      </w:r>
      <w:proofErr w:type="spellStart"/>
      <w:r w:rsidRPr="001E5DB9">
        <w:rPr>
          <w:rStyle w:val="a5"/>
          <w:rFonts w:asciiTheme="minorHAnsi" w:eastAsiaTheme="majorEastAsia" w:hAnsiTheme="minorHAnsi" w:cstheme="minorHAnsi"/>
          <w:b w:val="0"/>
          <w:sz w:val="28"/>
          <w:szCs w:val="28"/>
        </w:rPr>
        <w:t>Dyna</w:t>
      </w:r>
      <w:proofErr w:type="spellEnd"/>
      <w:r w:rsidRPr="001E5DB9">
        <w:rPr>
          <w:rStyle w:val="a5"/>
          <w:rFonts w:asciiTheme="minorHAnsi" w:eastAsiaTheme="majorEastAsia" w:hAnsiTheme="minorHAnsi" w:cstheme="minorHAnsi"/>
          <w:b w:val="0"/>
          <w:sz w:val="28"/>
          <w:szCs w:val="28"/>
        </w:rPr>
        <w:t xml:space="preserve"> </w:t>
      </w:r>
      <w:proofErr w:type="spellStart"/>
      <w:r w:rsidRPr="001E5DB9">
        <w:rPr>
          <w:rStyle w:val="a5"/>
          <w:rFonts w:asciiTheme="minorHAnsi" w:eastAsiaTheme="majorEastAsia" w:hAnsiTheme="minorHAnsi" w:cstheme="minorHAnsi"/>
          <w:b w:val="0"/>
          <w:sz w:val="28"/>
          <w:szCs w:val="28"/>
        </w:rPr>
        <w:t>Switchback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> — это урок для производителей о важности правильного позиционирования продукта на рынке. Несмотря на инновационные решения и технические преимущества, мотоцикл получил репутацию неудачного эксперимента.</w:t>
      </w:r>
    </w:p>
    <w:p w14:paraId="6A7F72E7" w14:textId="77777777" w:rsidR="00AC5D53" w:rsidRPr="001E5DB9" w:rsidRDefault="00AC5D53" w:rsidP="00AC5D53">
      <w:pPr>
        <w:pStyle w:val="a4"/>
        <w:shd w:val="clear" w:color="auto" w:fill="FFFFFF"/>
        <w:spacing w:before="120" w:beforeAutospacing="0" w:after="0" w:afterAutospacing="0" w:line="420" w:lineRule="atLeast"/>
        <w:rPr>
          <w:rFonts w:asciiTheme="minorHAnsi" w:hAnsiTheme="minorHAnsi" w:cstheme="minorHAnsi"/>
          <w:sz w:val="28"/>
          <w:szCs w:val="28"/>
        </w:rPr>
      </w:pPr>
      <w:r w:rsidRPr="001E5DB9">
        <w:rPr>
          <w:rFonts w:asciiTheme="minorHAnsi" w:hAnsiTheme="minorHAnsi" w:cstheme="minorHAnsi"/>
          <w:sz w:val="28"/>
          <w:szCs w:val="28"/>
        </w:rPr>
        <w:t xml:space="preserve">В итоге компания сделала правильные выводы и прекратила производство модели вместе со всей линейкой </w:t>
      </w:r>
      <w:proofErr w:type="spellStart"/>
      <w:r w:rsidRPr="001E5DB9">
        <w:rPr>
          <w:rFonts w:asciiTheme="minorHAnsi" w:hAnsiTheme="minorHAnsi" w:cstheme="minorHAnsi"/>
          <w:sz w:val="28"/>
          <w:szCs w:val="28"/>
        </w:rPr>
        <w:t>Dyna</w:t>
      </w:r>
      <w:proofErr w:type="spellEnd"/>
      <w:r w:rsidRPr="001E5DB9">
        <w:rPr>
          <w:rFonts w:asciiTheme="minorHAnsi" w:hAnsiTheme="minorHAnsi" w:cstheme="minorHAnsi"/>
          <w:sz w:val="28"/>
          <w:szCs w:val="28"/>
        </w:rPr>
        <w:t>, сосредоточившись на более успешных сериях мотоциклов. Этот случай показывает, что даже у признанного лидера рынка могут быть неудачи, когда инновационная идея не находит отклика у целевой аудитории.</w:t>
      </w:r>
    </w:p>
    <w:p w14:paraId="3668050D" w14:textId="77777777" w:rsidR="00AC5D53" w:rsidRPr="001E5DB9" w:rsidRDefault="00AC5D53" w:rsidP="00AC5D53">
      <w:pPr>
        <w:rPr>
          <w:rFonts w:cstheme="minorHAnsi"/>
          <w:sz w:val="28"/>
          <w:szCs w:val="28"/>
        </w:rPr>
      </w:pPr>
    </w:p>
    <w:p w14:paraId="12AE1B9C" w14:textId="77777777" w:rsidR="00C475F6" w:rsidRDefault="00C475F6">
      <w:bookmarkStart w:id="0" w:name="_GoBack"/>
      <w:bookmarkEnd w:id="0"/>
    </w:p>
    <w:sectPr w:rsidR="00C47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BF2"/>
    <w:multiLevelType w:val="multilevel"/>
    <w:tmpl w:val="985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DBC"/>
    <w:multiLevelType w:val="multilevel"/>
    <w:tmpl w:val="C0F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20948"/>
    <w:multiLevelType w:val="multilevel"/>
    <w:tmpl w:val="8FC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C6FB0"/>
    <w:multiLevelType w:val="multilevel"/>
    <w:tmpl w:val="23D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802F5"/>
    <w:multiLevelType w:val="multilevel"/>
    <w:tmpl w:val="50A2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E7D7B"/>
    <w:multiLevelType w:val="multilevel"/>
    <w:tmpl w:val="6EA4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643AC"/>
    <w:multiLevelType w:val="multilevel"/>
    <w:tmpl w:val="B4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24CBE"/>
    <w:multiLevelType w:val="multilevel"/>
    <w:tmpl w:val="A01C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B34B1"/>
    <w:multiLevelType w:val="multilevel"/>
    <w:tmpl w:val="5B58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B9"/>
    <w:rsid w:val="007179B9"/>
    <w:rsid w:val="00AC5D53"/>
    <w:rsid w:val="00B1488B"/>
    <w:rsid w:val="00C4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8603"/>
  <w15:chartTrackingRefBased/>
  <w15:docId w15:val="{6D0C0EB4-D0E2-41FA-842B-4A726762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D53"/>
  </w:style>
  <w:style w:type="paragraph" w:styleId="2">
    <w:name w:val="heading 2"/>
    <w:basedOn w:val="a"/>
    <w:link w:val="20"/>
    <w:uiPriority w:val="9"/>
    <w:qFormat/>
    <w:rsid w:val="00AC5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C5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D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75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7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5D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5D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C5D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AC5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Чернышев Е.Н.</dc:creator>
  <cp:keywords/>
  <dc:description/>
  <cp:lastModifiedBy>Евгений Чернышев</cp:lastModifiedBy>
  <cp:revision>3</cp:revision>
  <dcterms:created xsi:type="dcterms:W3CDTF">2025-10-13T07:41:00Z</dcterms:created>
  <dcterms:modified xsi:type="dcterms:W3CDTF">2025-10-19T14:40:00Z</dcterms:modified>
</cp:coreProperties>
</file>