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000"/>
        <w:jc w:val="center"/>
      </w:pPr>
      <w:r>
        <w:rPr>
          <w:rFonts w:ascii="Arial" w:cs="Arial" w:eastAsia="Arial" w:hAnsi="Arial"/>
          <w:b/>
          <w:bCs/>
          <w:color w:val="1E3A5F"/>
          <w:sz w:val="52"/>
          <w:szCs w:val="52"/>
        </w:rPr>
        <w:t xml:space="preserve">Choix de la solution OCR</w:t>
      </w:r>
    </w:p>
    <w:p>
      <w:pPr>
        <w:spacing w:after="200" w:before="0"/>
        <w:jc w:val="center"/>
      </w:pPr>
      <w:r>
        <w:rPr>
          <w:rFonts w:ascii="Arial" w:cs="Arial" w:eastAsia="Arial" w:hAnsi="Arial"/>
          <w:color w:val="2E75B6"/>
          <w:sz w:val="26"/>
          <w:szCs w:val="26"/>
        </w:rPr>
        <w:t xml:space="preserve">MySmartFridge — Ticket F-29 à F-34</w:t>
      </w:r>
    </w:p>
    <w:p>
      <w:pPr>
        <w:spacing w:after="600" w:before="0"/>
        <w:jc w:val="center"/>
      </w:pPr>
      <w:r>
        <w:rPr>
          <w:rFonts w:ascii="Arial" w:cs="Arial" w:eastAsia="Arial" w:hAnsi="Arial"/>
          <w:i/>
          <w:iCs/>
          <w:color w:val="666666"/>
          <w:sz w:val="22"/>
          <w:szCs w:val="22"/>
        </w:rPr>
        <w:t xml:space="preserve">Analyse comparative et justification du choix technique</w:t>
      </w:r>
    </w:p>
    <w:p>
      <w:pPr>
        <w:pBdr>
          <w:bottom w:val="single" w:color="CCCCCC" w:sz="4" w:space="1"/>
        </w:pBdr>
        <w:spacing w:after="200" w:before="200"/>
      </w:pPr>
    </w:p>
    <w:p>
      <w:pPr>
        <w:pStyle w:val="Heading1"/>
        <w:spacing w:after="200" w:before="400"/>
      </w:pPr>
      <w:r>
        <w:rPr>
          <w:rFonts w:ascii="Arial" w:cs="Arial" w:eastAsia="Arial" w:hAnsi="Arial"/>
          <w:b/>
          <w:bCs/>
          <w:color w:val="1E3A5F"/>
          <w:sz w:val="32"/>
          <w:szCs w:val="32"/>
        </w:rPr>
        <w:t xml:space="preserve">1. Contexte et besoin</w:t>
      </w:r>
    </w:p>
    <w:p>
      <w:pPr>
        <w:spacing w:after="80" w:before="80"/>
      </w:pPr>
      <w:r>
        <w:rPr>
          <w:rFonts w:ascii="Arial" w:cs="Arial" w:eastAsia="Arial" w:hAnsi="Arial"/>
          <w:sz w:val="22"/>
          <w:szCs w:val="22"/>
        </w:rPr>
        <w:t xml:space="preserve">Dans le cadre du ticket F-29 à F-34 de MySmartFridge, l'application doit permettre à l'utilisateur de prendre en photo un ticket de caisse et d'en extraire automatiquement les articles et leur prix. Cette fonctionnalité repose sur une technologie OCR (Optical Character Recognition) — reconnaissance optique de caractères.</w:t>
      </w:r>
    </w:p>
    <w:p>
      <w:pPr>
        <w:spacing w:after="80" w:before="80"/>
      </w:pPr>
      <w:r>
        <w:rPr>
          <w:rFonts w:ascii="Arial" w:cs="Arial" w:eastAsia="Arial" w:hAnsi="Arial"/>
          <w:sz w:val="22"/>
          <w:szCs w:val="22"/>
        </w:rPr>
        <w:t xml:space="preserve">Le besoin est le suivant : l'utilisateur importe ou photographie son ticket, l'application analyse l'image, extrait les informations textuelles, les structure (nom du magasin, articles, prix, total, date), et propose une confirmation avant ajout aux stocks.</w:t>
      </w:r>
    </w:p>
    <w:p>
      <w:pPr>
        <w:pStyle w:val="Heading2"/>
        <w:spacing w:after="150" w:before="300"/>
      </w:pPr>
      <w:r>
        <w:rPr>
          <w:rFonts w:ascii="Arial" w:cs="Arial" w:eastAsia="Arial" w:hAnsi="Arial"/>
          <w:b/>
          <w:bCs/>
          <w:color w:val="1E3A5F"/>
          <w:sz w:val="26"/>
          <w:szCs w:val="26"/>
        </w:rPr>
        <w:t xml:space="preserve">Contraintes du projet</w:t>
      </w:r>
    </w:p>
    <w:p>
      <w:pPr>
        <w:pStyle w:val="ListParagraph"/>
        <w:numPr>
          <w:ilvl w:val="0"/>
          <w:numId w:val="2"/>
        </w:numPr>
        <w:spacing w:after="40" w:before="40"/>
      </w:pPr>
      <w:r>
        <w:rPr>
          <w:rFonts w:ascii="Arial" w:cs="Arial" w:eastAsia="Arial" w:hAnsi="Arial"/>
          <w:sz w:val="22"/>
          <w:szCs w:val="22"/>
        </w:rPr>
        <w:t xml:space="preserve">Projet étudiant — budget nul ou très limité</w:t>
      </w:r>
    </w:p>
    <w:p>
      <w:pPr>
        <w:pStyle w:val="ListParagraph"/>
        <w:numPr>
          <w:ilvl w:val="0"/>
          <w:numId w:val="2"/>
        </w:numPr>
        <w:spacing w:after="40" w:before="40"/>
      </w:pPr>
      <w:r>
        <w:rPr>
          <w:rFonts w:ascii="Arial" w:cs="Arial" w:eastAsia="Arial" w:hAnsi="Arial"/>
          <w:sz w:val="22"/>
          <w:szCs w:val="22"/>
        </w:rPr>
        <w:t xml:space="preserve">Déploiement en local via Docker — pas de serveur cloud</w:t>
      </w:r>
    </w:p>
    <w:p>
      <w:pPr>
        <w:pStyle w:val="ListParagraph"/>
        <w:numPr>
          <w:ilvl w:val="0"/>
          <w:numId w:val="2"/>
        </w:numPr>
        <w:spacing w:after="40" w:before="40"/>
      </w:pPr>
      <w:r>
        <w:rPr>
          <w:rFonts w:ascii="Arial" w:cs="Arial" w:eastAsia="Arial" w:hAnsi="Arial"/>
          <w:sz w:val="22"/>
          <w:szCs w:val="22"/>
        </w:rPr>
        <w:t xml:space="preserve">Tickets en français principalement</w:t>
      </w:r>
    </w:p>
    <w:p>
      <w:pPr>
        <w:pStyle w:val="ListParagraph"/>
        <w:numPr>
          <w:ilvl w:val="0"/>
          <w:numId w:val="2"/>
        </w:numPr>
        <w:spacing w:after="40" w:before="40"/>
      </w:pPr>
      <w:r>
        <w:rPr>
          <w:rFonts w:ascii="Arial" w:cs="Arial" w:eastAsia="Arial" w:hAnsi="Arial"/>
          <w:sz w:val="22"/>
          <w:szCs w:val="22"/>
        </w:rPr>
        <w:t xml:space="preserve">Qualité d'image variable (photo smartphone)</w:t>
      </w:r>
    </w:p>
    <w:p>
      <w:pPr>
        <w:pStyle w:val="ListParagraph"/>
        <w:numPr>
          <w:ilvl w:val="0"/>
          <w:numId w:val="2"/>
        </w:numPr>
        <w:spacing w:after="40" w:before="40"/>
      </w:pPr>
      <w:r>
        <w:rPr>
          <w:rFonts w:ascii="Arial" w:cs="Arial" w:eastAsia="Arial" w:hAnsi="Arial"/>
          <w:sz w:val="22"/>
          <w:szCs w:val="22"/>
        </w:rPr>
        <w:t xml:space="preserve">Pas d'accès en production dans un premier temps</w:t>
      </w:r>
    </w:p>
    <w:p>
      <w:pPr>
        <w:pBdr>
          <w:bottom w:val="single" w:color="CCCCCC" w:sz="4" w:space="1"/>
        </w:pBdr>
        <w:spacing w:after="200" w:before="200"/>
      </w:pPr>
    </w:p>
    <w:p>
      <w:pPr>
        <w:pStyle w:val="Heading1"/>
        <w:spacing w:after="200" w:before="400"/>
      </w:pPr>
      <w:r>
        <w:rPr>
          <w:rFonts w:ascii="Arial" w:cs="Arial" w:eastAsia="Arial" w:hAnsi="Arial"/>
          <w:b/>
          <w:bCs/>
          <w:color w:val="1E3A5F"/>
          <w:sz w:val="32"/>
          <w:szCs w:val="32"/>
        </w:rPr>
        <w:t xml:space="preserve">2. Solutions OCR comparées</w:t>
      </w:r>
    </w:p>
    <w:p>
      <w:pPr>
        <w:spacing w:after="80" w:before="80"/>
      </w:pPr>
      <w:r>
        <w:rPr>
          <w:rFonts w:ascii="Arial" w:cs="Arial" w:eastAsia="Arial" w:hAnsi="Arial"/>
          <w:sz w:val="22"/>
          <w:szCs w:val="22"/>
        </w:rPr>
        <w:t xml:space="preserve">Cinq solutions ont été étudiées, allant des bibliothèques open source gratuites aux APIs cloud payantes.</w:t>
      </w:r>
    </w:p>
    <w:p>
      <w:pPr>
        <w:pStyle w:val="Heading2"/>
        <w:spacing w:after="150" w:before="300"/>
      </w:pPr>
      <w:r>
        <w:rPr>
          <w:rFonts w:ascii="Arial" w:cs="Arial" w:eastAsia="Arial" w:hAnsi="Arial"/>
          <w:b/>
          <w:bCs/>
          <w:color w:val="1E3A5F"/>
          <w:sz w:val="26"/>
          <w:szCs w:val="26"/>
        </w:rPr>
        <w:t xml:space="preserve">2.1 Tableau comparatif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400"/>
        <w:gridCol w:w="1600"/>
      </w:tblGrid>
      <w:tr>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Critère</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Tesseract.js</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Google Vision API</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OpenAI GPT-4o</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AWS Textract</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Mistral Pixtral</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Coût</w:t>
            </w:r>
          </w:p>
        </w:tc>
        <w:tc>
          <w:tcPr>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val="false"/>
                <w:bCs w:val="false"/>
                <w:color w:val="000000"/>
                <w:sz w:val="20"/>
                <w:szCs w:val="20"/>
              </w:rPr>
              <w:t xml:space="preserve">Gratuit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1 000 req/mois gratuites puis payant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Payant (~0.01$/image)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Payant (0.0015$/page)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Gratuit (tier limité)</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Clé API requise</w:t>
            </w:r>
          </w:p>
        </w:tc>
        <w:tc>
          <w:tcPr>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Oui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Oui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Oui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Oui</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Fonctionne offline</w:t>
            </w:r>
          </w:p>
        </w:tc>
        <w:tc>
          <w:tcPr>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val="false"/>
                <w:bCs w:val="false"/>
                <w:color w:val="000000"/>
                <w:sz w:val="20"/>
                <w:szCs w:val="20"/>
              </w:rPr>
              <w:t xml:space="preserve">Oui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Précision tickets FR</w:t>
            </w:r>
          </w:p>
        </w:tc>
        <w:tc>
          <w:tcPr>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val="false"/>
                <w:bCs w:val="false"/>
                <w:color w:val="000000"/>
                <w:sz w:val="20"/>
                <w:szCs w:val="20"/>
              </w:rPr>
              <w:t xml:space="preserve">Moyenne (70-80%)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Excellente (95%+)</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Excellente (95%+)</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Très bonne (90%+)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Bonne (85%+)</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Temps de traitement</w:t>
            </w:r>
          </w:p>
        </w:tc>
        <w:tc>
          <w:tcPr>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val="false"/>
                <w:bCs w:val="false"/>
                <w:color w:val="000000"/>
                <w:sz w:val="20"/>
                <w:szCs w:val="20"/>
              </w:rPr>
              <w:t xml:space="preserve">5-15 secondes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1-2 secondes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3-5 secondes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1-3 secondes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3-6 secondes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Facilité d'intégration</w:t>
            </w:r>
          </w:p>
        </w:tc>
        <w:tc>
          <w:tcPr>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val="false"/>
                <w:bCs w:val="false"/>
                <w:color w:val="000000"/>
                <w:sz w:val="20"/>
                <w:szCs w:val="20"/>
              </w:rPr>
              <w:t xml:space="preserve">Très simple (npm)</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Moyenne (SDK)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Simple (API REST)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Complexe (SDK AWS)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Simple (API REST)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Données envoyées</w:t>
            </w:r>
          </w:p>
        </w:tc>
        <w:tc>
          <w:tcPr>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val="false"/>
                <w:bCs w:val="false"/>
                <w:color w:val="000000"/>
                <w:sz w:val="20"/>
                <w:szCs w:val="20"/>
              </w:rPr>
              <w:t xml:space="preserve">Aucune (local)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Google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OpenAI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Amazon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Mistral</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Adapté à ce projet</w:t>
            </w:r>
          </w:p>
        </w:tc>
        <w:tc>
          <w:tcPr>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val="false"/>
                <w:bCs w:val="false"/>
                <w:color w:val="000000"/>
                <w:sz w:val="20"/>
                <w:szCs w:val="20"/>
              </w:rPr>
              <w:t xml:space="preserve">✅ Oui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 Tier gratuit limité</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 Payant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 Complexe + payant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 Tier limité</w:t>
            </w:r>
          </w:p>
        </w:tc>
      </w:tr>
    </w:tbl>
    <w:p>
      <w:pPr>
        <w:pStyle w:val="Heading2"/>
        <w:spacing w:after="150" w:before="300"/>
      </w:pPr>
      <w:r>
        <w:rPr>
          <w:rFonts w:ascii="Arial" w:cs="Arial" w:eastAsia="Arial" w:hAnsi="Arial"/>
          <w:b/>
          <w:bCs/>
          <w:color w:val="1E3A5F"/>
          <w:sz w:val="26"/>
          <w:szCs w:val="26"/>
        </w:rPr>
        <w:t xml:space="preserve">2.2 Détail de chaque solution</w:t>
      </w:r>
    </w:p>
    <w:p>
      <w:pPr>
        <w:pStyle w:val="Heading3"/>
        <w:spacing w:after="100" w:before="200"/>
      </w:pPr>
      <w:r>
        <w:rPr>
          <w:rFonts w:ascii="Arial" w:cs="Arial" w:eastAsia="Arial" w:hAnsi="Arial"/>
          <w:b/>
          <w:bCs/>
          <w:color w:val="2E75B6"/>
          <w:sz w:val="24"/>
          <w:szCs w:val="24"/>
        </w:rPr>
        <w:t xml:space="preserve">Tesseract.js — Solution retenue</w:t>
      </w:r>
    </w:p>
    <w:p>
      <w:pPr>
        <w:spacing w:after="80" w:before="80"/>
      </w:pPr>
      <w:r>
        <w:rPr>
          <w:rFonts w:ascii="Arial" w:cs="Arial" w:eastAsia="Arial" w:hAnsi="Arial"/>
          <w:sz w:val="22"/>
          <w:szCs w:val="22"/>
        </w:rPr>
        <w:t xml:space="preserve">Tesseract est le moteur OCR open source le plus utilisé au monde, initialement développé par HP et maintenu par Google depuis 2006. Tesseract.js est son portage JavaScript qui permet de l'utiliser directement dans Node.js sans aucune dépendance externe.</w:t>
      </w:r>
    </w:p>
    <w:p>
      <w:pPr>
        <w:spacing w:after="60" w:before="60"/>
      </w:pPr>
      <w:r>
        <w:rPr>
          <w:rFonts w:ascii="Arial" w:cs="Arial" w:eastAsia="Arial" w:hAnsi="Arial"/>
          <w:b/>
          <w:bCs/>
          <w:sz w:val="22"/>
          <w:szCs w:val="22"/>
        </w:rPr>
        <w:t xml:space="preserve">Avantages : </w:t>
      </w:r>
      <w:r>
        <w:rPr>
          <w:rFonts w:ascii="Arial" w:cs="Arial" w:eastAsia="Arial" w:hAnsi="Arial"/>
          <w:sz w:val="22"/>
          <w:szCs w:val="22"/>
        </w:rPr>
        <w:t xml:space="preserve">entièrement gratuit, fonctionne en local (aucune donnée envoyée à l'extérieur), installation en une commande npm, supporte le français nativement avec le pack de langue 'fra', pas de limite de requêtes.</w:t>
      </w:r>
    </w:p>
    <w:p>
      <w:pPr>
        <w:spacing w:after="60" w:before="60"/>
      </w:pPr>
      <w:r>
        <w:rPr>
          <w:rFonts w:ascii="Arial" w:cs="Arial" w:eastAsia="Arial" w:hAnsi="Arial"/>
          <w:b/>
          <w:bCs/>
          <w:sz w:val="22"/>
          <w:szCs w:val="22"/>
        </w:rPr>
        <w:t xml:space="preserve">Inconvénients : </w:t>
      </w:r>
      <w:r>
        <w:rPr>
          <w:rFonts w:ascii="Arial" w:cs="Arial" w:eastAsia="Arial" w:hAnsi="Arial"/>
          <w:sz w:val="22"/>
          <w:szCs w:val="22"/>
        </w:rPr>
        <w:t xml:space="preserve">précision inférieure aux solutions cloud sur des images de mauvaise qualité, traitement plus lent (5 à 15 secondes selon la taille de l'image), sensible aux rotations et aux mauvais éclairages.</w:t>
      </w:r>
    </w:p>
    <w:p>
      <w:pPr>
        <w:spacing w:after="60" w:before="60"/>
      </w:pPr>
      <w:r>
        <w:rPr>
          <w:rFonts w:ascii="Arial" w:cs="Arial" w:eastAsia="Arial" w:hAnsi="Arial"/>
          <w:b/>
          <w:bCs/>
          <w:sz w:val="22"/>
          <w:szCs w:val="22"/>
        </w:rPr>
        <w:t xml:space="preserve">Installation : </w:t>
      </w:r>
      <w:r>
        <w:rPr>
          <w:rFonts w:ascii="Arial" w:cs="Arial" w:eastAsia="Arial" w:hAnsi="Arial"/>
          <w:sz w:val="22"/>
          <w:szCs w:val="22"/>
        </w:rPr>
        <w:t xml:space="preserve">npm install tesseract.js — aucune configuration supplémentaire.</w:t>
      </w:r>
    </w:p>
    <w:p>
      <w:pPr>
        <w:pStyle w:val="Heading3"/>
        <w:spacing w:after="100" w:before="200"/>
      </w:pPr>
      <w:r>
        <w:rPr>
          <w:rFonts w:ascii="Arial" w:cs="Arial" w:eastAsia="Arial" w:hAnsi="Arial"/>
          <w:b/>
          <w:bCs/>
          <w:color w:val="2E75B6"/>
          <w:sz w:val="24"/>
          <w:szCs w:val="24"/>
        </w:rPr>
        <w:t xml:space="preserve">Google Cloud Vision API</w:t>
      </w:r>
    </w:p>
    <w:p>
      <w:pPr>
        <w:spacing w:after="80" w:before="80"/>
      </w:pPr>
      <w:r>
        <w:rPr>
          <w:rFonts w:ascii="Arial" w:cs="Arial" w:eastAsia="Arial" w:hAnsi="Arial"/>
          <w:sz w:val="22"/>
          <w:szCs w:val="22"/>
        </w:rPr>
        <w:t xml:space="preserve">Solution cloud de Google offrant une précision excellente. Dispose d'un tier gratuit de 1 000 requêtes par mois, suffisant pour un projet étudiant en développement. Au-delà, la facturation est de 1.50$ pour 1 000 requêtes.</w:t>
      </w:r>
    </w:p>
    <w:p>
      <w:pPr>
        <w:spacing w:after="60" w:before="60"/>
      </w:pPr>
      <w:r>
        <w:rPr>
          <w:rFonts w:ascii="Arial" w:cs="Arial" w:eastAsia="Arial" w:hAnsi="Arial"/>
          <w:b/>
          <w:bCs/>
          <w:sz w:val="22"/>
          <w:szCs w:val="22"/>
        </w:rPr>
        <w:t xml:space="preserve">Avantages : </w:t>
      </w:r>
      <w:r>
        <w:rPr>
          <w:rFonts w:ascii="Arial" w:cs="Arial" w:eastAsia="Arial" w:hAnsi="Arial"/>
          <w:sz w:val="22"/>
          <w:szCs w:val="22"/>
        </w:rPr>
        <w:t xml:space="preserve">précision très élevée, gère bien les images de mauvaise qualité, résultats quasi instantanés.</w:t>
      </w:r>
    </w:p>
    <w:p>
      <w:pPr>
        <w:spacing w:after="60" w:before="60"/>
      </w:pPr>
      <w:r>
        <w:rPr>
          <w:rFonts w:ascii="Arial" w:cs="Arial" w:eastAsia="Arial" w:hAnsi="Arial"/>
          <w:b/>
          <w:bCs/>
          <w:sz w:val="22"/>
          <w:szCs w:val="22"/>
        </w:rPr>
        <w:t xml:space="preserve">Inconvénients : </w:t>
      </w:r>
      <w:r>
        <w:rPr>
          <w:rFonts w:ascii="Arial" w:cs="Arial" w:eastAsia="Arial" w:hAnsi="Arial"/>
          <w:sz w:val="22"/>
          <w:szCs w:val="22"/>
        </w:rPr>
        <w:t xml:space="preserve">nécessite un compte Google Cloud et une carte bancaire pour l'activation, les images sont envoyées aux serveurs Google, limite du tier gratuit atteinte rapidement en production.</w:t>
      </w:r>
    </w:p>
    <w:p>
      <w:pPr>
        <w:pStyle w:val="Heading3"/>
        <w:spacing w:after="100" w:before="200"/>
      </w:pPr>
      <w:r>
        <w:rPr>
          <w:rFonts w:ascii="Arial" w:cs="Arial" w:eastAsia="Arial" w:hAnsi="Arial"/>
          <w:b/>
          <w:bCs/>
          <w:color w:val="2E75B6"/>
          <w:sz w:val="24"/>
          <w:szCs w:val="24"/>
        </w:rPr>
        <w:t xml:space="preserve">OpenAI GPT-4o Vision</w:t>
      </w:r>
    </w:p>
    <w:p>
      <w:pPr>
        <w:spacing w:after="80" w:before="80"/>
      </w:pPr>
      <w:r>
        <w:rPr>
          <w:rFonts w:ascii="Arial" w:cs="Arial" w:eastAsia="Arial" w:hAnsi="Arial"/>
          <w:sz w:val="22"/>
          <w:szCs w:val="22"/>
        </w:rPr>
        <w:t xml:space="preserve">Le modèle GPT-4o d'OpenAI est capable d'analyser des images et d'en extraire du texte structuré. Sa flexibilité permet de lui demander directement de retourner les données au format JSON, ce qui simplifie le parsing.</w:t>
      </w:r>
    </w:p>
    <w:p>
      <w:pPr>
        <w:spacing w:after="60" w:before="60"/>
      </w:pPr>
      <w:r>
        <w:rPr>
          <w:rFonts w:ascii="Arial" w:cs="Arial" w:eastAsia="Arial" w:hAnsi="Arial"/>
          <w:b/>
          <w:bCs/>
          <w:sz w:val="22"/>
          <w:szCs w:val="22"/>
        </w:rPr>
        <w:t xml:space="preserve">Avantages : </w:t>
      </w:r>
      <w:r>
        <w:rPr>
          <w:rFonts w:ascii="Arial" w:cs="Arial" w:eastAsia="Arial" w:hAnsi="Arial"/>
          <w:sz w:val="22"/>
          <w:szCs w:val="22"/>
        </w:rPr>
        <w:t xml:space="preserve">excellente précision, réponse directement structurée en JSON, comprend le contexte (peut deviner un article mal lisible).</w:t>
      </w:r>
    </w:p>
    <w:p>
      <w:pPr>
        <w:spacing w:after="60" w:before="60"/>
      </w:pPr>
      <w:r>
        <w:rPr>
          <w:rFonts w:ascii="Arial" w:cs="Arial" w:eastAsia="Arial" w:hAnsi="Arial"/>
          <w:b/>
          <w:bCs/>
          <w:sz w:val="22"/>
          <w:szCs w:val="22"/>
        </w:rPr>
        <w:t xml:space="preserve">Inconvénients : </w:t>
      </w:r>
      <w:r>
        <w:rPr>
          <w:rFonts w:ascii="Arial" w:cs="Arial" w:eastAsia="Arial" w:hAnsi="Arial"/>
          <w:sz w:val="22"/>
          <w:szCs w:val="22"/>
        </w:rPr>
        <w:t xml:space="preserve">payant dès la première requête (environ 0.01$ par image), nécessite une clé API OpenAI, données envoyées aux serveurs OpenAI.</w:t>
      </w:r>
    </w:p>
    <w:p>
      <w:pPr>
        <w:pStyle w:val="Heading3"/>
        <w:spacing w:after="100" w:before="200"/>
      </w:pPr>
      <w:r>
        <w:rPr>
          <w:rFonts w:ascii="Arial" w:cs="Arial" w:eastAsia="Arial" w:hAnsi="Arial"/>
          <w:b/>
          <w:bCs/>
          <w:color w:val="2E75B6"/>
          <w:sz w:val="24"/>
          <w:szCs w:val="24"/>
        </w:rPr>
        <w:t xml:space="preserve">AWS Textract</w:t>
      </w:r>
    </w:p>
    <w:p>
      <w:pPr>
        <w:spacing w:after="80" w:before="80"/>
      </w:pPr>
      <w:r>
        <w:rPr>
          <w:rFonts w:ascii="Arial" w:cs="Arial" w:eastAsia="Arial" w:hAnsi="Arial"/>
          <w:sz w:val="22"/>
          <w:szCs w:val="22"/>
        </w:rPr>
        <w:t xml:space="preserve">Service AWS spécialisé dans l'extraction de données de documents. Optimisé pour les formulaires et tableaux, ce qui le rend théoriquement adapté aux tickets.</w:t>
      </w:r>
    </w:p>
    <w:p>
      <w:pPr>
        <w:spacing w:after="60" w:before="60"/>
      </w:pPr>
      <w:r>
        <w:rPr>
          <w:rFonts w:ascii="Arial" w:cs="Arial" w:eastAsia="Arial" w:hAnsi="Arial"/>
          <w:b/>
          <w:bCs/>
          <w:sz w:val="22"/>
          <w:szCs w:val="22"/>
        </w:rPr>
        <w:t xml:space="preserve">Avantages : </w:t>
      </w:r>
      <w:r>
        <w:rPr>
          <w:rFonts w:ascii="Arial" w:cs="Arial" w:eastAsia="Arial" w:hAnsi="Arial"/>
          <w:sz w:val="22"/>
          <w:szCs w:val="22"/>
        </w:rPr>
        <w:t xml:space="preserve">très performant sur les documents structurés, extrait les tableaux et formulaires nativement.</w:t>
      </w:r>
    </w:p>
    <w:p>
      <w:pPr>
        <w:spacing w:after="60" w:before="60"/>
      </w:pPr>
      <w:r>
        <w:rPr>
          <w:rFonts w:ascii="Arial" w:cs="Arial" w:eastAsia="Arial" w:hAnsi="Arial"/>
          <w:b/>
          <w:bCs/>
          <w:sz w:val="22"/>
          <w:szCs w:val="22"/>
        </w:rPr>
        <w:t xml:space="preserve">Inconvénients : </w:t>
      </w:r>
      <w:r>
        <w:rPr>
          <w:rFonts w:ascii="Arial" w:cs="Arial" w:eastAsia="Arial" w:hAnsi="Arial"/>
          <w:sz w:val="22"/>
          <w:szCs w:val="22"/>
        </w:rPr>
        <w:t xml:space="preserve">intégration complexe (SDK AWS), payant, nécessite un compte AWS avec carte bancaire, sur-dimensionné pour ce projet.</w:t>
      </w:r>
    </w:p>
    <w:p>
      <w:pPr>
        <w:pStyle w:val="Heading3"/>
        <w:spacing w:after="100" w:before="200"/>
      </w:pPr>
      <w:r>
        <w:rPr>
          <w:rFonts w:ascii="Arial" w:cs="Arial" w:eastAsia="Arial" w:hAnsi="Arial"/>
          <w:b/>
          <w:bCs/>
          <w:color w:val="2E75B6"/>
          <w:sz w:val="24"/>
          <w:szCs w:val="24"/>
        </w:rPr>
        <w:t xml:space="preserve">Mistral Pixtral</w:t>
      </w:r>
    </w:p>
    <w:p>
      <w:pPr>
        <w:spacing w:after="80" w:before="80"/>
      </w:pPr>
      <w:r>
        <w:rPr>
          <w:rFonts w:ascii="Arial" w:cs="Arial" w:eastAsia="Arial" w:hAnsi="Arial"/>
          <w:sz w:val="22"/>
          <w:szCs w:val="22"/>
        </w:rPr>
        <w:t xml:space="preserve">Mistral AI propose Pixtral, un modèle multimodal capable d'analyser des images. Disponible via leur API avec un tier gratuit limité.</w:t>
      </w:r>
    </w:p>
    <w:p>
      <w:pPr>
        <w:spacing w:after="60" w:before="60"/>
      </w:pPr>
      <w:r>
        <w:rPr>
          <w:rFonts w:ascii="Arial" w:cs="Arial" w:eastAsia="Arial" w:hAnsi="Arial"/>
          <w:b/>
          <w:bCs/>
          <w:sz w:val="22"/>
          <w:szCs w:val="22"/>
        </w:rPr>
        <w:t xml:space="preserve">Avantages : </w:t>
      </w:r>
      <w:r>
        <w:rPr>
          <w:rFonts w:ascii="Arial" w:cs="Arial" w:eastAsia="Arial" w:hAnsi="Arial"/>
          <w:sz w:val="22"/>
          <w:szCs w:val="22"/>
        </w:rPr>
        <w:t xml:space="preserve">modèle européen (données hébergées en Europe), tier gratuit disponible, bonne précision.</w:t>
      </w:r>
    </w:p>
    <w:p>
      <w:pPr>
        <w:spacing w:after="60" w:before="60"/>
      </w:pPr>
      <w:r>
        <w:rPr>
          <w:rFonts w:ascii="Arial" w:cs="Arial" w:eastAsia="Arial" w:hAnsi="Arial"/>
          <w:b/>
          <w:bCs/>
          <w:sz w:val="22"/>
          <w:szCs w:val="22"/>
        </w:rPr>
        <w:t xml:space="preserve">Inconvénients : </w:t>
      </w:r>
      <w:r>
        <w:rPr>
          <w:rFonts w:ascii="Arial" w:cs="Arial" w:eastAsia="Arial" w:hAnsi="Arial"/>
          <w:sz w:val="22"/>
          <w:szCs w:val="22"/>
        </w:rPr>
        <w:t xml:space="preserve">tier gratuit très limité en production, moins mature que OpenAI ou Google, nécessite une clé API.</w:t>
      </w:r>
    </w:p>
    <w:p>
      <w:pPr>
        <w:pBdr>
          <w:bottom w:val="single" w:color="CCCCCC" w:sz="4" w:space="1"/>
        </w:pBdr>
        <w:spacing w:after="200" w:before="200"/>
      </w:pPr>
    </w:p>
    <w:p>
      <w:pPr>
        <w:pStyle w:val="Heading1"/>
        <w:spacing w:after="200" w:before="400"/>
      </w:pPr>
      <w:r>
        <w:rPr>
          <w:rFonts w:ascii="Arial" w:cs="Arial" w:eastAsia="Arial" w:hAnsi="Arial"/>
          <w:b/>
          <w:bCs/>
          <w:color w:val="1E3A5F"/>
          <w:sz w:val="32"/>
          <w:szCs w:val="32"/>
        </w:rPr>
        <w:t xml:space="preserve">3. Décision et justification</w:t>
      </w:r>
    </w:p>
    <w:p>
      <w:pPr>
        <w:pStyle w:val="Heading2"/>
        <w:spacing w:after="150" w:before="300"/>
      </w:pPr>
      <w:r>
        <w:rPr>
          <w:rFonts w:ascii="Arial" w:cs="Arial" w:eastAsia="Arial" w:hAnsi="Arial"/>
          <w:b/>
          <w:bCs/>
          <w:color w:val="1E3A5F"/>
          <w:sz w:val="26"/>
          <w:szCs w:val="26"/>
        </w:rPr>
        <w:t xml:space="preserve">Solution retenue : Tesseract.js</w:t>
      </w:r>
    </w:p>
    <w:p>
      <w:pPr>
        <w:spacing w:after="80" w:before="80"/>
      </w:pPr>
      <w:r>
        <w:rPr>
          <w:rFonts w:ascii="Arial" w:cs="Arial" w:eastAsia="Arial" w:hAnsi="Arial"/>
          <w:sz w:val="22"/>
          <w:szCs w:val="22"/>
        </w:rPr>
        <w:t xml:space="preserve">Pour la phase de développement et de démonstration du projet MySmartFridge, Tesseract.js a été retenu pour les raisons suivantes :</w:t>
      </w:r>
    </w:p>
    <w:p>
      <w:pPr>
        <w:pStyle w:val="ListParagraph"/>
        <w:numPr>
          <w:ilvl w:val="0"/>
          <w:numId w:val="2"/>
        </w:numPr>
        <w:spacing w:after="40" w:before="40"/>
      </w:pPr>
      <w:r>
        <w:rPr>
          <w:rFonts w:ascii="Arial" w:cs="Arial" w:eastAsia="Arial" w:hAnsi="Arial"/>
          <w:sz w:val="22"/>
          <w:szCs w:val="22"/>
        </w:rPr>
        <w:t xml:space="preserve">Coût zéro — aucune carte bancaire, aucun compte externe, aucune limite de requêtes.</w:t>
      </w:r>
    </w:p>
    <w:p>
      <w:pPr>
        <w:pStyle w:val="ListParagraph"/>
        <w:numPr>
          <w:ilvl w:val="0"/>
          <w:numId w:val="2"/>
        </w:numPr>
        <w:spacing w:after="40" w:before="40"/>
      </w:pPr>
      <w:r>
        <w:rPr>
          <w:rFonts w:ascii="Arial" w:cs="Arial" w:eastAsia="Arial" w:hAnsi="Arial"/>
          <w:sz w:val="22"/>
          <w:szCs w:val="22"/>
        </w:rPr>
        <w:t xml:space="preserve">Fonctionnement offline — la fonctionnalité marche même sans connexion internet, ce qui est cohérent avec l'architecture Docker locale du projet.</w:t>
      </w:r>
    </w:p>
    <w:p>
      <w:pPr>
        <w:pStyle w:val="ListParagraph"/>
        <w:numPr>
          <w:ilvl w:val="0"/>
          <w:numId w:val="2"/>
        </w:numPr>
        <w:spacing w:after="40" w:before="40"/>
      </w:pPr>
      <w:r>
        <w:rPr>
          <w:rFonts w:ascii="Arial" w:cs="Arial" w:eastAsia="Arial" w:hAnsi="Arial"/>
          <w:sz w:val="22"/>
          <w:szCs w:val="22"/>
        </w:rPr>
        <w:t xml:space="preserve">Confidentialité — les images des tickets (qui contiennent des données personnelles comme l'adresse du magasin, les achats) ne quittent jamais la machine.</w:t>
      </w:r>
    </w:p>
    <w:p>
      <w:pPr>
        <w:pStyle w:val="ListParagraph"/>
        <w:numPr>
          <w:ilvl w:val="0"/>
          <w:numId w:val="2"/>
        </w:numPr>
        <w:spacing w:after="40" w:before="40"/>
      </w:pPr>
      <w:r>
        <w:rPr>
          <w:rFonts w:ascii="Arial" w:cs="Arial" w:eastAsia="Arial" w:hAnsi="Arial"/>
          <w:sz w:val="22"/>
          <w:szCs w:val="22"/>
        </w:rPr>
        <w:t xml:space="preserve">Intégration triviale — npm install tesseract.js et trois lignes de code suffisent à obtenir un résultat.</w:t>
      </w:r>
    </w:p>
    <w:p>
      <w:pPr>
        <w:pStyle w:val="ListParagraph"/>
        <w:numPr>
          <w:ilvl w:val="0"/>
          <w:numId w:val="2"/>
        </w:numPr>
        <w:spacing w:after="40" w:before="40"/>
      </w:pPr>
      <w:r>
        <w:rPr>
          <w:rFonts w:ascii="Arial" w:cs="Arial" w:eastAsia="Arial" w:hAnsi="Arial"/>
          <w:sz w:val="22"/>
          <w:szCs w:val="22"/>
        </w:rPr>
        <w:t xml:space="preserve">Langue française — Tesseract dispose d'un pack de langue 'fra' entraîné sur des corpus français qui améliore significativement la reconnaissance des caractères accentués.</w:t>
      </w:r>
    </w:p>
    <w:p>
      <w:pPr>
        <w:pStyle w:val="Heading2"/>
        <w:spacing w:after="150" w:before="300"/>
      </w:pPr>
      <w:r>
        <w:rPr>
          <w:rFonts w:ascii="Arial" w:cs="Arial" w:eastAsia="Arial" w:hAnsi="Arial"/>
          <w:b/>
          <w:bCs/>
          <w:color w:val="1E3A5F"/>
          <w:sz w:val="26"/>
          <w:szCs w:val="26"/>
        </w:rPr>
        <w:t xml:space="preserve">Précision attendue</w:t>
      </w:r>
    </w:p>
    <w:p>
      <w:pPr>
        <w:spacing w:after="80" w:before="80"/>
      </w:pPr>
      <w:r>
        <w:rPr>
          <w:rFonts w:ascii="Arial" w:cs="Arial" w:eastAsia="Arial" w:hAnsi="Arial"/>
          <w:sz w:val="22"/>
          <w:szCs w:val="22"/>
        </w:rPr>
        <w:t xml:space="preserve">Sur des photos de tickets nettes prises dans de bonnes conditions lumineuses, Tesseract.js atteint une précision de 70 à 80% sur l'extraction des noms d'articles. Le taux de confiance est retourné par l'API et affiché dans l'interface pour informer l'utilisateur de la fiabilité du résultat.</w:t>
      </w:r>
    </w:p>
    <w:p>
      <w:pPr>
        <w:spacing w:after="80" w:before="80"/>
      </w:pPr>
      <w:r>
        <w:rPr>
          <w:rFonts w:ascii="Arial" w:cs="Arial" w:eastAsia="Arial" w:hAnsi="Arial"/>
          <w:sz w:val="22"/>
          <w:szCs w:val="22"/>
        </w:rPr>
        <w:t xml:space="preserve">Les informations les plus fiables sont le total (chiffres bien contrastés) et la date (format normalisé). Les noms d'articles peuvent contenir des erreurs de reconnaissance, d'où l'écran de confirmation prévu dans le ticket F-31 qui permet à l'utilisateur de corriger avant validation.</w:t>
      </w:r>
    </w:p>
    <w:p>
      <w:pPr>
        <w:pStyle w:val="Heading2"/>
        <w:spacing w:after="150" w:before="300"/>
      </w:pPr>
      <w:r>
        <w:rPr>
          <w:rFonts w:ascii="Arial" w:cs="Arial" w:eastAsia="Arial" w:hAnsi="Arial"/>
          <w:b/>
          <w:bCs/>
          <w:color w:val="1E3A5F"/>
          <w:sz w:val="26"/>
          <w:szCs w:val="26"/>
        </w:rPr>
        <w:t xml:space="preserve">Evolution possible</w:t>
      </w:r>
    </w:p>
    <w:p>
      <w:pPr>
        <w:spacing w:after="80" w:before="80"/>
      </w:pPr>
      <w:r>
        <w:rPr>
          <w:rFonts w:ascii="Arial" w:cs="Arial" w:eastAsia="Arial" w:hAnsi="Arial"/>
          <w:sz w:val="22"/>
          <w:szCs w:val="22"/>
        </w:rPr>
        <w:t xml:space="preserve">Si le projet passe en production avec de vrais utilisateurs, une migration vers Google Cloud Vision ou OpenAI GPT-4o est envisageable. L'architecture du code est conçue pour faciliter ce changement — le controller receipt.controller.js isole la logique OCR dans une fonction parseReceiptText() indépendante. Il suffirait de remplacer l'appel Tesseract par un appel API externe sans toucher au reste du code.</w:t>
      </w:r>
    </w:p>
    <w:p>
      <w:pPr>
        <w:pBdr>
          <w:bottom w:val="single" w:color="CCCCCC" w:sz="4" w:space="1"/>
        </w:pBdr>
        <w:spacing w:after="200" w:before="200"/>
      </w:pPr>
    </w:p>
    <w:p>
      <w:pPr>
        <w:pStyle w:val="Heading1"/>
        <w:spacing w:after="200" w:before="400"/>
      </w:pPr>
      <w:r>
        <w:rPr>
          <w:rFonts w:ascii="Arial" w:cs="Arial" w:eastAsia="Arial" w:hAnsi="Arial"/>
          <w:b/>
          <w:bCs/>
          <w:color w:val="1E3A5F"/>
          <w:sz w:val="32"/>
          <w:szCs w:val="32"/>
        </w:rPr>
        <w:t xml:space="preserve">4. Implémentation technique</w:t>
      </w:r>
    </w:p>
    <w:p>
      <w:pPr>
        <w:pStyle w:val="Heading2"/>
        <w:spacing w:after="150" w:before="300"/>
      </w:pPr>
      <w:r>
        <w:rPr>
          <w:rFonts w:ascii="Arial" w:cs="Arial" w:eastAsia="Arial" w:hAnsi="Arial"/>
          <w:b/>
          <w:bCs/>
          <w:color w:val="1E3A5F"/>
          <w:sz w:val="26"/>
          <w:szCs w:val="26"/>
        </w:rPr>
        <w:t xml:space="preserve">4.1 Installation</w:t>
      </w:r>
    </w:p>
    <w:p>
      <w:pPr>
        <w:shd w:fill="F5F5F5" w:val="clear"/>
        <w:spacing w:after="60" w:before="60"/>
        <w:ind w:left="360"/>
      </w:pPr>
      <w:r>
        <w:rPr>
          <w:rFonts w:ascii="Courier New" w:cs="Courier New" w:eastAsia="Courier New" w:hAnsi="Courier New"/>
          <w:color w:val="C7254E"/>
          <w:sz w:val="20"/>
          <w:szCs w:val="20"/>
        </w:rPr>
        <w:t xml:space="preserve">npm install tesseract.js multer</w:t>
      </w:r>
    </w:p>
    <w:p>
      <w:pPr>
        <w:spacing w:after="80" w:before="80"/>
      </w:pPr>
      <w:r>
        <w:rPr>
          <w:rFonts w:ascii="Arial" w:cs="Arial" w:eastAsia="Arial" w:hAnsi="Arial"/>
          <w:sz w:val="22"/>
          <w:szCs w:val="22"/>
        </w:rPr>
        <w:t xml:space="preserve">Multer est le middleware Express pour gérer les uploads de fichiers multipart/form-data. Tesseract.js est le moteur OCR.</w:t>
      </w:r>
    </w:p>
    <w:p>
      <w:pPr>
        <w:pStyle w:val="Heading2"/>
        <w:spacing w:after="150" w:before="300"/>
      </w:pPr>
      <w:r>
        <w:rPr>
          <w:rFonts w:ascii="Arial" w:cs="Arial" w:eastAsia="Arial" w:hAnsi="Arial"/>
          <w:b/>
          <w:bCs/>
          <w:color w:val="1E3A5F"/>
          <w:sz w:val="26"/>
          <w:szCs w:val="26"/>
        </w:rPr>
        <w:t xml:space="preserve">4.2 Fonctionnement dans le code</w:t>
      </w:r>
    </w:p>
    <w:p>
      <w:pPr>
        <w:spacing w:after="80" w:before="80"/>
      </w:pPr>
      <w:r>
        <w:rPr>
          <w:rFonts w:ascii="Arial" w:cs="Arial" w:eastAsia="Arial" w:hAnsi="Arial"/>
          <w:sz w:val="22"/>
          <w:szCs w:val="22"/>
        </w:rPr>
        <w:t xml:space="preserve">Le fichier receipt.controller.js gère le scan en 5 étapes :</w:t>
      </w:r>
    </w:p>
    <w:p>
      <w:pPr>
        <w:pStyle w:val="ListParagraph"/>
        <w:numPr>
          <w:ilvl w:val="0"/>
          <w:numId w:val="2"/>
        </w:numPr>
        <w:spacing w:after="40" w:before="40"/>
      </w:pPr>
      <w:r>
        <w:rPr>
          <w:rFonts w:ascii="Arial" w:cs="Arial" w:eastAsia="Arial" w:hAnsi="Arial"/>
          <w:sz w:val="22"/>
          <w:szCs w:val="22"/>
        </w:rPr>
        <w:t xml:space="preserve">Réception du fichier image via Multer (stockage temporaire dans /uploads/)</w:t>
      </w:r>
    </w:p>
    <w:p>
      <w:pPr>
        <w:pStyle w:val="ListParagraph"/>
        <w:numPr>
          <w:ilvl w:val="0"/>
          <w:numId w:val="2"/>
        </w:numPr>
        <w:spacing w:after="40" w:before="40"/>
      </w:pPr>
      <w:r>
        <w:rPr>
          <w:rFonts w:ascii="Arial" w:cs="Arial" w:eastAsia="Arial" w:hAnsi="Arial"/>
          <w:sz w:val="22"/>
          <w:szCs w:val="22"/>
        </w:rPr>
        <w:t xml:space="preserve">Appel Tesseract.recognize() avec la langue 'fra' — retourne le texte brut et un score de confiance</w:t>
      </w:r>
    </w:p>
    <w:p>
      <w:pPr>
        <w:pStyle w:val="ListParagraph"/>
        <w:numPr>
          <w:ilvl w:val="0"/>
          <w:numId w:val="2"/>
        </w:numPr>
        <w:spacing w:after="40" w:before="40"/>
      </w:pPr>
      <w:r>
        <w:rPr>
          <w:rFonts w:ascii="Arial" w:cs="Arial" w:eastAsia="Arial" w:hAnsi="Arial"/>
          <w:sz w:val="22"/>
          <w:szCs w:val="22"/>
        </w:rPr>
        <w:t xml:space="preserve">Suppression du fichier temporaire</w:t>
      </w:r>
    </w:p>
    <w:p>
      <w:pPr>
        <w:pStyle w:val="ListParagraph"/>
        <w:numPr>
          <w:ilvl w:val="0"/>
          <w:numId w:val="2"/>
        </w:numPr>
        <w:spacing w:after="40" w:before="40"/>
      </w:pPr>
      <w:r>
        <w:rPr>
          <w:rFonts w:ascii="Arial" w:cs="Arial" w:eastAsia="Arial" w:hAnsi="Arial"/>
          <w:sz w:val="22"/>
          <w:szCs w:val="22"/>
        </w:rPr>
        <w:t xml:space="preserve">Parsing du texte brut via parseReceiptText() — détecte le magasin, le total, la date et les articles</w:t>
      </w:r>
    </w:p>
    <w:p>
      <w:pPr>
        <w:pStyle w:val="ListParagraph"/>
        <w:numPr>
          <w:ilvl w:val="0"/>
          <w:numId w:val="2"/>
        </w:numPr>
        <w:spacing w:after="40" w:before="40"/>
      </w:pPr>
      <w:r>
        <w:rPr>
          <w:rFonts w:ascii="Arial" w:cs="Arial" w:eastAsia="Arial" w:hAnsi="Arial"/>
          <w:sz w:val="22"/>
          <w:szCs w:val="22"/>
        </w:rPr>
        <w:t xml:space="preserve">Sauvegarde du scan et des items en base de données (tables receipt_scans et receipt_scan_items)</w:t>
      </w:r>
    </w:p>
    <w:p>
      <w:pPr>
        <w:pStyle w:val="Heading2"/>
        <w:spacing w:after="150" w:before="300"/>
      </w:pPr>
      <w:r>
        <w:rPr>
          <w:rFonts w:ascii="Arial" w:cs="Arial" w:eastAsia="Arial" w:hAnsi="Arial"/>
          <w:b/>
          <w:bCs/>
          <w:color w:val="1E3A5F"/>
          <w:sz w:val="26"/>
          <w:szCs w:val="26"/>
        </w:rPr>
        <w:t xml:space="preserve">4.3 Algorithme de parsing</w:t>
      </w:r>
    </w:p>
    <w:p>
      <w:pPr>
        <w:spacing w:after="80" w:before="80"/>
      </w:pPr>
      <w:r>
        <w:rPr>
          <w:rFonts w:ascii="Arial" w:cs="Arial" w:eastAsia="Arial" w:hAnsi="Arial"/>
          <w:sz w:val="22"/>
          <w:szCs w:val="22"/>
        </w:rPr>
        <w:t xml:space="preserve">Le parsing du texte OCR brut utilise des expressions régulières adaptées aux formats de tickets français :</w:t>
      </w:r>
    </w:p>
    <w:p>
      <w:pPr>
        <w:spacing w:after="60" w:before="60"/>
      </w:pPr>
      <w:r>
        <w:rPr>
          <w:rFonts w:ascii="Arial" w:cs="Arial" w:eastAsia="Arial" w:hAnsi="Arial"/>
          <w:b/>
          <w:bCs/>
          <w:sz w:val="22"/>
          <w:szCs w:val="22"/>
        </w:rPr>
        <w:t xml:space="preserve">Magasin : </w:t>
      </w:r>
      <w:r>
        <w:rPr>
          <w:rFonts w:ascii="Arial" w:cs="Arial" w:eastAsia="Arial" w:hAnsi="Arial"/>
          <w:sz w:val="22"/>
          <w:szCs w:val="22"/>
        </w:rPr>
        <w:t xml:space="preserve">recherche des mots-clés des enseignes connues (Carrefour, Leclerc, Lidl...) dans les 5 premières lignes.</w:t>
      </w:r>
    </w:p>
    <w:p>
      <w:pPr>
        <w:spacing w:after="60" w:before="60"/>
      </w:pPr>
      <w:r>
        <w:rPr>
          <w:rFonts w:ascii="Arial" w:cs="Arial" w:eastAsia="Arial" w:hAnsi="Arial"/>
          <w:b/>
          <w:bCs/>
          <w:sz w:val="22"/>
          <w:szCs w:val="22"/>
        </w:rPr>
        <w:t xml:space="preserve">Total : </w:t>
      </w:r>
      <w:r>
        <w:rPr>
          <w:rFonts w:ascii="Arial" w:cs="Arial" w:eastAsia="Arial" w:hAnsi="Arial"/>
          <w:sz w:val="22"/>
          <w:szCs w:val="22"/>
        </w:rPr>
        <w:t xml:space="preserve">regex /total[^\d]*(\d+[,\.]\d{2})/i — cherche le mot 'total' suivi d'un montant.</w:t>
      </w:r>
    </w:p>
    <w:p>
      <w:pPr>
        <w:spacing w:after="60" w:before="60"/>
      </w:pPr>
      <w:r>
        <w:rPr>
          <w:rFonts w:ascii="Arial" w:cs="Arial" w:eastAsia="Arial" w:hAnsi="Arial"/>
          <w:b/>
          <w:bCs/>
          <w:sz w:val="22"/>
          <w:szCs w:val="22"/>
        </w:rPr>
        <w:t xml:space="preserve">Date : </w:t>
      </w:r>
      <w:r>
        <w:rPr>
          <w:rFonts w:ascii="Arial" w:cs="Arial" w:eastAsia="Arial" w:hAnsi="Arial"/>
          <w:sz w:val="22"/>
          <w:szCs w:val="22"/>
        </w:rPr>
        <w:t xml:space="preserve">regex pour les formats DD/MM/YY et DD/MM/YYYY courants sur les tickets.</w:t>
      </w:r>
    </w:p>
    <w:p>
      <w:pPr>
        <w:spacing w:after="60" w:before="60"/>
      </w:pPr>
      <w:r>
        <w:rPr>
          <w:rFonts w:ascii="Arial" w:cs="Arial" w:eastAsia="Arial" w:hAnsi="Arial"/>
          <w:b/>
          <w:bCs/>
          <w:sz w:val="22"/>
          <w:szCs w:val="22"/>
        </w:rPr>
        <w:t xml:space="preserve">Articles : </w:t>
      </w:r>
      <w:r>
        <w:rPr>
          <w:rFonts w:ascii="Arial" w:cs="Arial" w:eastAsia="Arial" w:hAnsi="Arial"/>
          <w:sz w:val="22"/>
          <w:szCs w:val="22"/>
        </w:rPr>
        <w:t xml:space="preserve">regex pour les lignes au format 'NOM_PRODUIT PRIX€' — filtre les lignes techniques (TVA, avoir, CB...).</w:t>
      </w:r>
    </w:p>
    <w:p>
      <w:pPr>
        <w:pStyle w:val="Heading2"/>
        <w:spacing w:after="150" w:before="300"/>
      </w:pPr>
      <w:r>
        <w:rPr>
          <w:rFonts w:ascii="Arial" w:cs="Arial" w:eastAsia="Arial" w:hAnsi="Arial"/>
          <w:b/>
          <w:bCs/>
          <w:color w:val="1E3A5F"/>
          <w:sz w:val="26"/>
          <w:szCs w:val="26"/>
        </w:rPr>
        <w:t xml:space="preserve">4.4 Interface utilisateur</w:t>
      </w:r>
    </w:p>
    <w:p>
      <w:pPr>
        <w:spacing w:after="80" w:before="80"/>
      </w:pPr>
      <w:r>
        <w:rPr>
          <w:rFonts w:ascii="Arial" w:cs="Arial" w:eastAsia="Arial" w:hAnsi="Arial"/>
          <w:sz w:val="22"/>
          <w:szCs w:val="22"/>
        </w:rPr>
        <w:t xml:space="preserve">La page Scan.jsx propose deux modes d'import :</w:t>
      </w:r>
    </w:p>
    <w:p>
      <w:pPr>
        <w:pStyle w:val="ListParagraph"/>
        <w:numPr>
          <w:ilvl w:val="0"/>
          <w:numId w:val="2"/>
        </w:numPr>
        <w:spacing w:after="40" w:before="40"/>
      </w:pPr>
      <w:r>
        <w:rPr>
          <w:rFonts w:ascii="Arial" w:cs="Arial" w:eastAsia="Arial" w:hAnsi="Arial"/>
          <w:sz w:val="22"/>
          <w:szCs w:val="22"/>
        </w:rPr>
        <w:t xml:space="preserve">Galerie : input type=file accept=image/* — ouvre le sélecteur de fichiers natif du navigateur.</w:t>
      </w:r>
    </w:p>
    <w:p>
      <w:pPr>
        <w:pStyle w:val="ListParagraph"/>
        <w:numPr>
          <w:ilvl w:val="0"/>
          <w:numId w:val="2"/>
        </w:numPr>
        <w:spacing w:after="40" w:before="40"/>
      </w:pPr>
      <w:r>
        <w:rPr>
          <w:rFonts w:ascii="Arial" w:cs="Arial" w:eastAsia="Arial" w:hAnsi="Arial"/>
          <w:sz w:val="22"/>
          <w:szCs w:val="22"/>
        </w:rPr>
        <w:t xml:space="preserve">Caméra : input type=file accept=image/* capture=environment — sur mobile, ouvre directement la caméra arrière.</w:t>
      </w:r>
    </w:p>
    <w:p>
      <w:pPr>
        <w:spacing w:after="80" w:before="80"/>
      </w:pPr>
      <w:r>
        <w:rPr>
          <w:rFonts w:ascii="Arial" w:cs="Arial" w:eastAsia="Arial" w:hAnsi="Arial"/>
          <w:sz w:val="22"/>
          <w:szCs w:val="22"/>
        </w:rPr>
        <w:t xml:space="preserve">Après le scan, l'utilisateur voit les articles détectés avec leur prix, peut consulter le texte brut OCR pour débogage, et accède à l'historique de tous ses tickets scannés.</w:t>
      </w:r>
    </w:p>
    <w:p>
      <w:pPr>
        <w:pStyle w:val="Heading2"/>
        <w:spacing w:after="150" w:before="300"/>
      </w:pPr>
      <w:r>
        <w:rPr>
          <w:rFonts w:ascii="Arial" w:cs="Arial" w:eastAsia="Arial" w:hAnsi="Arial"/>
          <w:b/>
          <w:bCs/>
          <w:color w:val="1E3A5F"/>
          <w:sz w:val="26"/>
          <w:szCs w:val="26"/>
        </w:rPr>
        <w:t xml:space="preserve">4.5 Conseils pour de meilleurs résultats</w:t>
      </w:r>
    </w:p>
    <w:p>
      <w:pPr>
        <w:pStyle w:val="ListParagraph"/>
        <w:numPr>
          <w:ilvl w:val="0"/>
          <w:numId w:val="2"/>
        </w:numPr>
        <w:spacing w:after="40" w:before="40"/>
      </w:pPr>
      <w:r>
        <w:rPr>
          <w:rFonts w:ascii="Arial" w:cs="Arial" w:eastAsia="Arial" w:hAnsi="Arial"/>
          <w:sz w:val="22"/>
          <w:szCs w:val="22"/>
        </w:rPr>
        <w:t xml:space="preserve">Photographier le ticket à plat sur une surface sombre</w:t>
      </w:r>
    </w:p>
    <w:p>
      <w:pPr>
        <w:pStyle w:val="ListParagraph"/>
        <w:numPr>
          <w:ilvl w:val="0"/>
          <w:numId w:val="2"/>
        </w:numPr>
        <w:spacing w:after="40" w:before="40"/>
      </w:pPr>
      <w:r>
        <w:rPr>
          <w:rFonts w:ascii="Arial" w:cs="Arial" w:eastAsia="Arial" w:hAnsi="Arial"/>
          <w:sz w:val="22"/>
          <w:szCs w:val="22"/>
        </w:rPr>
        <w:t xml:space="preserve">Bonne luminosité — éviter les reflets et les ombres</w:t>
      </w:r>
    </w:p>
    <w:p>
      <w:pPr>
        <w:pStyle w:val="ListParagraph"/>
        <w:numPr>
          <w:ilvl w:val="0"/>
          <w:numId w:val="2"/>
        </w:numPr>
        <w:spacing w:after="40" w:before="40"/>
      </w:pPr>
      <w:r>
        <w:rPr>
          <w:rFonts w:ascii="Arial" w:cs="Arial" w:eastAsia="Arial" w:hAnsi="Arial"/>
          <w:sz w:val="22"/>
          <w:szCs w:val="22"/>
        </w:rPr>
        <w:t xml:space="preserve">Ticket entier dans le cadre, sans pli</w:t>
      </w:r>
    </w:p>
    <w:p>
      <w:pPr>
        <w:pStyle w:val="ListParagraph"/>
        <w:numPr>
          <w:ilvl w:val="0"/>
          <w:numId w:val="2"/>
        </w:numPr>
        <w:spacing w:after="40" w:before="40"/>
      </w:pPr>
      <w:r>
        <w:rPr>
          <w:rFonts w:ascii="Arial" w:cs="Arial" w:eastAsia="Arial" w:hAnsi="Arial"/>
          <w:sz w:val="22"/>
          <w:szCs w:val="22"/>
        </w:rPr>
        <w:t xml:space="preserve">Résolution minimale : 1 mégapixel (la plupart des smartphones modernes conviennent)</w:t>
      </w:r>
    </w:p>
    <w:p>
      <w:pPr>
        <w:pStyle w:val="ListParagraph"/>
        <w:numPr>
          <w:ilvl w:val="0"/>
          <w:numId w:val="2"/>
        </w:numPr>
        <w:spacing w:after="40" w:before="40"/>
      </w:pPr>
      <w:r>
        <w:rPr>
          <w:rFonts w:ascii="Arial" w:cs="Arial" w:eastAsia="Arial" w:hAnsi="Arial"/>
          <w:sz w:val="22"/>
          <w:szCs w:val="22"/>
        </w:rPr>
        <w:t xml:space="preserve">Éviter le zoom numérique qui dégrade la qualité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E3A5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2026-06-05T09:24:31.273Z</dcterms:created>
  <dcterms:modified xsi:type="dcterms:W3CDTF">2026-06-05T09:24:31.288Z</dcterms:modified>
</cp:coreProperties>
</file>

<file path=docProps/custom.xml><?xml version="1.0" encoding="utf-8"?>
<Properties xmlns="http://schemas.openxmlformats.org/officeDocument/2006/custom-properties" xmlns:vt="http://schemas.openxmlformats.org/officeDocument/2006/docPropsVTypes"/>
</file>