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0.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1.xml" ContentType="application/vnd.openxmlformats-officedocument.drawingml.chart+xml"/>
  <Override PartName="/word/drawings/drawing1.xml" ContentType="application/vnd.openxmlformats-officedocument.drawingml.chartshapes+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B904EB" w14:textId="77777777" w:rsidR="002C155D" w:rsidRPr="007F5177" w:rsidRDefault="002C155D" w:rsidP="002C155D">
      <w:pPr>
        <w:jc w:val="center"/>
        <w:rPr>
          <w:rFonts w:hAnsi="游ゴシック"/>
          <w:b/>
          <w:bCs/>
          <w:sz w:val="40"/>
          <w:szCs w:val="44"/>
        </w:rPr>
      </w:pPr>
      <w:bookmarkStart w:id="0" w:name="_Hlk27668585"/>
      <w:bookmarkEnd w:id="0"/>
      <w:r w:rsidRPr="007F5177">
        <w:rPr>
          <w:rFonts w:hAnsi="游ゴシック" w:hint="eastAsia"/>
          <w:b/>
          <w:bCs/>
          <w:sz w:val="40"/>
          <w:szCs w:val="44"/>
        </w:rPr>
        <w:t>卒業論文</w:t>
      </w:r>
    </w:p>
    <w:p w14:paraId="28FE9865" w14:textId="77777777" w:rsidR="002C155D" w:rsidRPr="007F5177" w:rsidRDefault="002C155D" w:rsidP="002C155D">
      <w:pPr>
        <w:jc w:val="center"/>
        <w:rPr>
          <w:rFonts w:hAnsi="游ゴシック"/>
          <w:b/>
          <w:bCs/>
          <w:sz w:val="40"/>
          <w:szCs w:val="44"/>
        </w:rPr>
      </w:pPr>
      <w:r w:rsidRPr="007F5177">
        <w:rPr>
          <w:rFonts w:hAnsi="游ゴシック" w:hint="eastAsia"/>
          <w:b/>
          <w:bCs/>
          <w:sz w:val="40"/>
          <w:szCs w:val="44"/>
        </w:rPr>
        <w:t>曙ブレーキ工業と企業再生ADRの研究</w:t>
      </w:r>
    </w:p>
    <w:p w14:paraId="4A29192E" w14:textId="77777777" w:rsidR="002C155D" w:rsidRDefault="002C155D" w:rsidP="002C155D">
      <w:pPr>
        <w:jc w:val="center"/>
        <w:rPr>
          <w:rFonts w:hAnsi="游ゴシック"/>
          <w:sz w:val="32"/>
          <w:szCs w:val="36"/>
        </w:rPr>
      </w:pPr>
    </w:p>
    <w:p w14:paraId="25B7E649" w14:textId="77777777" w:rsidR="002C155D" w:rsidRDefault="002C155D" w:rsidP="002C155D">
      <w:pPr>
        <w:jc w:val="center"/>
        <w:rPr>
          <w:rFonts w:hAnsi="游ゴシック"/>
          <w:sz w:val="32"/>
          <w:szCs w:val="36"/>
        </w:rPr>
      </w:pPr>
    </w:p>
    <w:p w14:paraId="1B0A3991" w14:textId="77777777" w:rsidR="002C155D" w:rsidRDefault="002C155D" w:rsidP="002C155D">
      <w:pPr>
        <w:jc w:val="center"/>
        <w:rPr>
          <w:rFonts w:hAnsi="游ゴシック"/>
          <w:sz w:val="32"/>
          <w:szCs w:val="36"/>
        </w:rPr>
      </w:pPr>
    </w:p>
    <w:p w14:paraId="724F283E" w14:textId="77777777" w:rsidR="002C155D" w:rsidRDefault="002C155D" w:rsidP="002C155D">
      <w:pPr>
        <w:jc w:val="center"/>
        <w:rPr>
          <w:rFonts w:hAnsi="游ゴシック"/>
          <w:sz w:val="32"/>
          <w:szCs w:val="36"/>
        </w:rPr>
      </w:pPr>
    </w:p>
    <w:p w14:paraId="61C7D80B" w14:textId="77777777" w:rsidR="002C155D" w:rsidRDefault="002C155D" w:rsidP="002C155D">
      <w:pPr>
        <w:jc w:val="center"/>
        <w:rPr>
          <w:rFonts w:hAnsi="游ゴシック"/>
          <w:sz w:val="32"/>
          <w:szCs w:val="36"/>
        </w:rPr>
      </w:pPr>
    </w:p>
    <w:p w14:paraId="4AB81236" w14:textId="77777777" w:rsidR="002C155D" w:rsidRDefault="002C155D" w:rsidP="002C155D">
      <w:pPr>
        <w:jc w:val="center"/>
        <w:rPr>
          <w:rFonts w:hAnsi="游ゴシック"/>
          <w:sz w:val="32"/>
          <w:szCs w:val="36"/>
        </w:rPr>
      </w:pPr>
    </w:p>
    <w:p w14:paraId="129F70E5" w14:textId="77777777" w:rsidR="002C155D" w:rsidRDefault="002C155D" w:rsidP="002C155D">
      <w:pPr>
        <w:jc w:val="center"/>
        <w:rPr>
          <w:rFonts w:hAnsi="游ゴシック"/>
          <w:sz w:val="32"/>
          <w:szCs w:val="36"/>
        </w:rPr>
      </w:pPr>
    </w:p>
    <w:p w14:paraId="09BABB6A" w14:textId="77777777" w:rsidR="002C155D" w:rsidRDefault="002C155D" w:rsidP="002C155D">
      <w:pPr>
        <w:jc w:val="center"/>
        <w:rPr>
          <w:rFonts w:hAnsi="游ゴシック"/>
          <w:sz w:val="32"/>
          <w:szCs w:val="36"/>
        </w:rPr>
      </w:pPr>
    </w:p>
    <w:p w14:paraId="5BB48A27" w14:textId="77777777" w:rsidR="002C155D" w:rsidRPr="007F5177" w:rsidRDefault="002C155D" w:rsidP="002C155D">
      <w:pPr>
        <w:jc w:val="center"/>
        <w:rPr>
          <w:rFonts w:hAnsi="游ゴシック"/>
          <w:sz w:val="32"/>
          <w:szCs w:val="36"/>
        </w:rPr>
      </w:pPr>
    </w:p>
    <w:p w14:paraId="3824E04C" w14:textId="77777777" w:rsidR="002C155D" w:rsidRDefault="002C155D" w:rsidP="002C155D">
      <w:pPr>
        <w:jc w:val="center"/>
        <w:rPr>
          <w:rFonts w:hAnsi="游ゴシック"/>
          <w:sz w:val="32"/>
          <w:szCs w:val="36"/>
        </w:rPr>
      </w:pPr>
    </w:p>
    <w:p w14:paraId="79BD8D30" w14:textId="77777777" w:rsidR="002C155D" w:rsidRDefault="002C155D" w:rsidP="002C155D">
      <w:pPr>
        <w:jc w:val="center"/>
        <w:rPr>
          <w:rFonts w:hAnsi="游ゴシック"/>
          <w:sz w:val="32"/>
          <w:szCs w:val="36"/>
        </w:rPr>
      </w:pPr>
    </w:p>
    <w:p w14:paraId="77DE5283" w14:textId="0ACFCA25" w:rsidR="002C155D" w:rsidRDefault="002C155D" w:rsidP="002C155D">
      <w:pPr>
        <w:jc w:val="center"/>
        <w:rPr>
          <w:rFonts w:hAnsi="游ゴシック"/>
          <w:sz w:val="32"/>
          <w:szCs w:val="36"/>
        </w:rPr>
      </w:pPr>
    </w:p>
    <w:p w14:paraId="608AA87C" w14:textId="77777777" w:rsidR="001C3D15" w:rsidRDefault="001C3D15" w:rsidP="002C155D">
      <w:pPr>
        <w:jc w:val="center"/>
        <w:rPr>
          <w:rFonts w:hAnsi="游ゴシック"/>
          <w:sz w:val="32"/>
          <w:szCs w:val="36"/>
        </w:rPr>
      </w:pPr>
    </w:p>
    <w:p w14:paraId="271050F8" w14:textId="77777777" w:rsidR="002C155D" w:rsidRDefault="002C155D" w:rsidP="002C155D">
      <w:pPr>
        <w:jc w:val="center"/>
        <w:rPr>
          <w:rFonts w:hAnsi="游ゴシック"/>
          <w:sz w:val="32"/>
          <w:szCs w:val="36"/>
        </w:rPr>
      </w:pPr>
    </w:p>
    <w:p w14:paraId="37FF0ACB" w14:textId="77777777" w:rsidR="002C155D" w:rsidRPr="007F5177" w:rsidRDefault="002C155D" w:rsidP="002C155D">
      <w:pPr>
        <w:jc w:val="center"/>
        <w:rPr>
          <w:rFonts w:hAnsi="游ゴシック"/>
          <w:b/>
          <w:bCs/>
          <w:sz w:val="32"/>
          <w:szCs w:val="36"/>
        </w:rPr>
      </w:pPr>
      <w:r w:rsidRPr="007F5177">
        <w:rPr>
          <w:rFonts w:hAnsi="游ゴシック" w:hint="eastAsia"/>
          <w:b/>
          <w:bCs/>
          <w:sz w:val="32"/>
          <w:szCs w:val="36"/>
        </w:rPr>
        <w:t>経済学部経営学科職業会計人コース</w:t>
      </w:r>
    </w:p>
    <w:p w14:paraId="4E4DD946" w14:textId="77777777" w:rsidR="002C155D" w:rsidRPr="007F5177" w:rsidRDefault="002C155D" w:rsidP="002C155D">
      <w:pPr>
        <w:jc w:val="center"/>
        <w:rPr>
          <w:rFonts w:hAnsi="游ゴシック"/>
          <w:b/>
          <w:bCs/>
          <w:sz w:val="32"/>
          <w:szCs w:val="36"/>
        </w:rPr>
      </w:pPr>
      <w:r w:rsidRPr="007F5177">
        <w:rPr>
          <w:rFonts w:hAnsi="游ゴシック" w:hint="eastAsia"/>
          <w:b/>
          <w:bCs/>
          <w:sz w:val="32"/>
          <w:szCs w:val="36"/>
        </w:rPr>
        <w:t>学籍番号</w:t>
      </w:r>
      <w:r w:rsidRPr="007F5177">
        <w:rPr>
          <w:rFonts w:hAnsi="游ゴシック"/>
          <w:b/>
          <w:bCs/>
          <w:sz w:val="32"/>
          <w:szCs w:val="36"/>
        </w:rPr>
        <w:t>:16-1700-067-7</w:t>
      </w:r>
    </w:p>
    <w:p w14:paraId="421716BB" w14:textId="426E7BFB" w:rsidR="001C3D15" w:rsidRPr="007F5177" w:rsidRDefault="002C155D" w:rsidP="001C3D15">
      <w:pPr>
        <w:jc w:val="center"/>
        <w:rPr>
          <w:rFonts w:hAnsi="游ゴシック"/>
          <w:b/>
          <w:bCs/>
          <w:sz w:val="32"/>
          <w:szCs w:val="36"/>
        </w:rPr>
      </w:pPr>
      <w:r w:rsidRPr="007F5177">
        <w:rPr>
          <w:rFonts w:hAnsi="游ゴシック" w:hint="eastAsia"/>
          <w:b/>
          <w:bCs/>
          <w:sz w:val="32"/>
          <w:szCs w:val="36"/>
        </w:rPr>
        <w:t>大中敢平</w:t>
      </w:r>
    </w:p>
    <w:p w14:paraId="455A1E88" w14:textId="77777777" w:rsidR="002C155D" w:rsidRPr="00CD3296" w:rsidRDefault="002C155D" w:rsidP="002C155D">
      <w:pPr>
        <w:rPr>
          <w:rFonts w:hAnsi="游ゴシック"/>
          <w:b/>
          <w:bCs/>
          <w:sz w:val="24"/>
          <w:szCs w:val="28"/>
        </w:rPr>
      </w:pPr>
      <w:r w:rsidRPr="00CD3296">
        <w:rPr>
          <w:rFonts w:hAnsi="游ゴシック" w:hint="eastAsia"/>
          <w:b/>
          <w:bCs/>
          <w:sz w:val="24"/>
          <w:szCs w:val="28"/>
        </w:rPr>
        <w:lastRenderedPageBreak/>
        <w:t>目次</w:t>
      </w:r>
    </w:p>
    <w:p w14:paraId="2D521ACE" w14:textId="2AEF59D1" w:rsidR="002C155D" w:rsidRPr="00CD3296" w:rsidRDefault="002C155D" w:rsidP="002C155D">
      <w:pPr>
        <w:rPr>
          <w:rFonts w:hAnsi="游ゴシック"/>
          <w:b/>
          <w:bCs/>
          <w:sz w:val="28"/>
          <w:szCs w:val="32"/>
          <w:u w:val="single"/>
        </w:rPr>
      </w:pPr>
      <w:r w:rsidRPr="00CD3296">
        <w:rPr>
          <w:rFonts w:hAnsi="游ゴシック" w:hint="eastAsia"/>
          <w:b/>
          <w:bCs/>
          <w:sz w:val="28"/>
          <w:szCs w:val="32"/>
          <w:u w:val="single"/>
        </w:rPr>
        <w:t>第1章</w:t>
      </w:r>
      <w:r w:rsidR="0030319B" w:rsidRPr="00CD3296">
        <w:rPr>
          <w:rFonts w:hAnsi="游ゴシック" w:hint="eastAsia"/>
          <w:b/>
          <w:bCs/>
          <w:sz w:val="28"/>
          <w:szCs w:val="32"/>
          <w:u w:val="single"/>
        </w:rPr>
        <w:t xml:space="preserve">　曙ブレーキ工業について</w:t>
      </w:r>
    </w:p>
    <w:p w14:paraId="41DB0AAE" w14:textId="77777777" w:rsidR="002C155D" w:rsidRPr="00CD3296" w:rsidRDefault="002C155D" w:rsidP="002C155D">
      <w:pPr>
        <w:rPr>
          <w:rFonts w:hAnsi="游ゴシック"/>
          <w:b/>
          <w:bCs/>
          <w:sz w:val="24"/>
          <w:szCs w:val="28"/>
        </w:rPr>
      </w:pPr>
      <w:r w:rsidRPr="00CD3296">
        <w:rPr>
          <w:rFonts w:hAnsi="游ゴシック" w:hint="eastAsia"/>
          <w:sz w:val="24"/>
          <w:szCs w:val="28"/>
        </w:rPr>
        <w:t xml:space="preserve">　</w:t>
      </w:r>
      <w:r w:rsidRPr="00CD3296">
        <w:rPr>
          <w:rFonts w:hAnsi="游ゴシック" w:hint="eastAsia"/>
          <w:b/>
          <w:bCs/>
          <w:sz w:val="24"/>
          <w:szCs w:val="28"/>
        </w:rPr>
        <w:t>1</w:t>
      </w:r>
      <w:r w:rsidRPr="00CD3296">
        <w:rPr>
          <w:rFonts w:hAnsi="游ゴシック"/>
          <w:b/>
          <w:bCs/>
          <w:sz w:val="24"/>
          <w:szCs w:val="28"/>
        </w:rPr>
        <w:t>.</w:t>
      </w:r>
      <w:r w:rsidRPr="00CD3296">
        <w:rPr>
          <w:rFonts w:hAnsi="游ゴシック" w:hint="eastAsia"/>
          <w:b/>
          <w:bCs/>
          <w:sz w:val="24"/>
          <w:szCs w:val="28"/>
        </w:rPr>
        <w:t>研究の背景・目的</w:t>
      </w:r>
    </w:p>
    <w:p w14:paraId="0B3597BF" w14:textId="77777777" w:rsidR="002C155D" w:rsidRDefault="002C155D" w:rsidP="002C155D">
      <w:pPr>
        <w:rPr>
          <w:rFonts w:hAnsi="游ゴシック"/>
        </w:rPr>
      </w:pPr>
      <w:r>
        <w:rPr>
          <w:rFonts w:hAnsi="游ゴシック" w:hint="eastAsia"/>
        </w:rPr>
        <w:t xml:space="preserve">　　</w:t>
      </w:r>
      <w:r w:rsidRPr="0076489D">
        <w:rPr>
          <w:rFonts w:hAnsi="游ゴシック" w:hint="eastAsia"/>
        </w:rPr>
        <w:t>1.1-研究の背景・目的</w:t>
      </w:r>
    </w:p>
    <w:p w14:paraId="220B2865" w14:textId="77777777" w:rsidR="002C155D" w:rsidRPr="00CD3296" w:rsidRDefault="002C155D" w:rsidP="002C155D">
      <w:pPr>
        <w:rPr>
          <w:rFonts w:hAnsi="游ゴシック"/>
          <w:sz w:val="24"/>
          <w:szCs w:val="28"/>
        </w:rPr>
      </w:pPr>
      <w:r w:rsidRPr="00CD3296">
        <w:rPr>
          <w:rFonts w:hAnsi="游ゴシック" w:hint="eastAsia"/>
          <w:sz w:val="24"/>
          <w:szCs w:val="28"/>
        </w:rPr>
        <w:t xml:space="preserve">　</w:t>
      </w:r>
      <w:r w:rsidRPr="00CD3296">
        <w:rPr>
          <w:rFonts w:hAnsi="游ゴシック"/>
          <w:b/>
          <w:bCs/>
          <w:sz w:val="24"/>
          <w:szCs w:val="28"/>
        </w:rPr>
        <w:t>2.</w:t>
      </w:r>
      <w:r w:rsidRPr="00CD3296">
        <w:rPr>
          <w:rFonts w:hAnsi="游ゴシック" w:hint="eastAsia"/>
          <w:b/>
          <w:bCs/>
          <w:sz w:val="24"/>
          <w:szCs w:val="28"/>
        </w:rPr>
        <w:t>曙ブレーキ工業の財務分析</w:t>
      </w:r>
    </w:p>
    <w:p w14:paraId="21197266" w14:textId="77777777" w:rsidR="002C155D" w:rsidRPr="001E002D" w:rsidRDefault="002C155D" w:rsidP="002C155D">
      <w:pPr>
        <w:rPr>
          <w:rFonts w:hAnsi="游ゴシック"/>
        </w:rPr>
      </w:pPr>
      <w:r>
        <w:rPr>
          <w:rFonts w:hAnsi="游ゴシック" w:hint="eastAsia"/>
        </w:rPr>
        <w:t xml:space="preserve">　　2</w:t>
      </w:r>
      <w:r>
        <w:rPr>
          <w:rFonts w:hAnsi="游ゴシック"/>
        </w:rPr>
        <w:t>-</w:t>
      </w:r>
      <w:r>
        <w:rPr>
          <w:rFonts w:hAnsi="游ゴシック" w:hint="eastAsia"/>
        </w:rPr>
        <w:t>1</w:t>
      </w:r>
      <w:r>
        <w:rPr>
          <w:rFonts w:hAnsi="游ゴシック"/>
        </w:rPr>
        <w:t>.</w:t>
      </w:r>
      <w:r>
        <w:rPr>
          <w:rFonts w:hAnsi="游ゴシック" w:hint="eastAsia"/>
        </w:rPr>
        <w:t>曙ブレーキ工業の企業情報概略</w:t>
      </w:r>
    </w:p>
    <w:p w14:paraId="6846865F" w14:textId="77777777" w:rsidR="002C155D" w:rsidRDefault="002C155D" w:rsidP="002C155D">
      <w:pPr>
        <w:rPr>
          <w:rFonts w:hAnsi="游ゴシック"/>
        </w:rPr>
      </w:pPr>
      <w:r>
        <w:rPr>
          <w:rFonts w:hAnsi="游ゴシック" w:hint="eastAsia"/>
        </w:rPr>
        <w:t xml:space="preserve">　　</w:t>
      </w:r>
      <w:r>
        <w:rPr>
          <w:rFonts w:hAnsi="游ゴシック"/>
        </w:rPr>
        <w:t>2-2.</w:t>
      </w:r>
      <w:r>
        <w:rPr>
          <w:rFonts w:hAnsi="游ゴシック" w:hint="eastAsia"/>
        </w:rPr>
        <w:t>曙ブレーキ工業が事業再生ADR申請に踏み切った主因</w:t>
      </w:r>
    </w:p>
    <w:p w14:paraId="749DEA1D" w14:textId="77777777" w:rsidR="002C155D" w:rsidRDefault="002C155D" w:rsidP="002C155D">
      <w:pPr>
        <w:rPr>
          <w:rFonts w:hAnsi="游ゴシック"/>
        </w:rPr>
      </w:pPr>
      <w:r>
        <w:rPr>
          <w:rFonts w:hAnsi="游ゴシック" w:hint="eastAsia"/>
        </w:rPr>
        <w:t xml:space="preserve">　　</w:t>
      </w:r>
      <w:r>
        <w:rPr>
          <w:rFonts w:hAnsi="游ゴシック"/>
        </w:rPr>
        <w:t>2</w:t>
      </w:r>
      <w:r>
        <w:rPr>
          <w:rFonts w:hAnsi="游ゴシック" w:hint="eastAsia"/>
        </w:rPr>
        <w:t>-</w:t>
      </w:r>
      <w:r>
        <w:rPr>
          <w:rFonts w:hAnsi="游ゴシック"/>
        </w:rPr>
        <w:t>3.</w:t>
      </w:r>
      <w:r>
        <w:rPr>
          <w:rFonts w:hAnsi="游ゴシック" w:hint="eastAsia"/>
        </w:rPr>
        <w:t>財務分析</w:t>
      </w:r>
    </w:p>
    <w:p w14:paraId="692B412F" w14:textId="77777777" w:rsidR="002C155D" w:rsidRDefault="002C155D" w:rsidP="002C155D">
      <w:pPr>
        <w:rPr>
          <w:rFonts w:hAnsi="游ゴシック"/>
        </w:rPr>
      </w:pPr>
      <w:r>
        <w:rPr>
          <w:rFonts w:hAnsi="游ゴシック" w:hint="eastAsia"/>
        </w:rPr>
        <w:t xml:space="preserve">　　</w:t>
      </w:r>
      <w:r>
        <w:rPr>
          <w:rFonts w:hAnsi="游ゴシック"/>
        </w:rPr>
        <w:t>2-4.</w:t>
      </w:r>
      <w:r>
        <w:rPr>
          <w:rFonts w:hAnsi="游ゴシック" w:hint="eastAsia"/>
        </w:rPr>
        <w:t>自己資本比率の低下の原因</w:t>
      </w:r>
    </w:p>
    <w:p w14:paraId="3B70A295" w14:textId="77777777" w:rsidR="002C155D" w:rsidRPr="00CC51FD" w:rsidRDefault="002C155D" w:rsidP="002C155D">
      <w:pPr>
        <w:rPr>
          <w:rFonts w:hAnsi="游ゴシック"/>
        </w:rPr>
      </w:pPr>
      <w:r>
        <w:rPr>
          <w:rFonts w:hAnsi="游ゴシック" w:hint="eastAsia"/>
        </w:rPr>
        <w:t xml:space="preserve">　　</w:t>
      </w:r>
      <w:r>
        <w:rPr>
          <w:rFonts w:hAnsi="游ゴシック"/>
        </w:rPr>
        <w:t>2-5</w:t>
      </w:r>
      <w:r>
        <w:rPr>
          <w:rFonts w:hAnsi="游ゴシック" w:hint="eastAsia"/>
        </w:rPr>
        <w:t>.曙ブレーキの収益性・北米事業</w:t>
      </w:r>
    </w:p>
    <w:p w14:paraId="6B1A074B" w14:textId="77777777" w:rsidR="002C155D" w:rsidRPr="001E002D" w:rsidRDefault="002C155D" w:rsidP="002C155D">
      <w:pPr>
        <w:rPr>
          <w:rFonts w:hAnsi="游ゴシック"/>
        </w:rPr>
      </w:pPr>
      <w:r>
        <w:rPr>
          <w:rFonts w:hAnsi="游ゴシック" w:hint="eastAsia"/>
        </w:rPr>
        <w:t xml:space="preserve">　　2</w:t>
      </w:r>
      <w:r>
        <w:rPr>
          <w:rFonts w:hAnsi="游ゴシック"/>
        </w:rPr>
        <w:t>-6.</w:t>
      </w:r>
      <w:r>
        <w:rPr>
          <w:rFonts w:hAnsi="游ゴシック" w:hint="eastAsia"/>
        </w:rPr>
        <w:t>固定費と変動費の概念と収益との関わり</w:t>
      </w:r>
    </w:p>
    <w:p w14:paraId="6096A7EE" w14:textId="77777777" w:rsidR="002C155D" w:rsidRPr="003B6FC8" w:rsidRDefault="002C155D" w:rsidP="002C155D">
      <w:pPr>
        <w:rPr>
          <w:rFonts w:hAnsi="游ゴシック"/>
        </w:rPr>
      </w:pPr>
      <w:r>
        <w:rPr>
          <w:rFonts w:hAnsi="游ゴシック" w:hint="eastAsia"/>
        </w:rPr>
        <w:t xml:space="preserve">　　2</w:t>
      </w:r>
      <w:r>
        <w:rPr>
          <w:rFonts w:hAnsi="游ゴシック"/>
        </w:rPr>
        <w:t>-7.</w:t>
      </w:r>
      <w:r>
        <w:rPr>
          <w:rFonts w:hAnsi="游ゴシック" w:hint="eastAsia"/>
        </w:rPr>
        <w:t>売上高と売上原価の推移</w:t>
      </w:r>
    </w:p>
    <w:p w14:paraId="0EB52DA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w:t>
      </w:r>
      <w:bookmarkStart w:id="1" w:name="_Hlk27667587"/>
      <w:r w:rsidRPr="00CD3296">
        <w:rPr>
          <w:rFonts w:hAnsi="游ゴシック"/>
          <w:b/>
          <w:bCs/>
          <w:sz w:val="24"/>
          <w:szCs w:val="28"/>
        </w:rPr>
        <w:t>3.</w:t>
      </w:r>
      <w:r w:rsidRPr="00CD3296">
        <w:rPr>
          <w:rFonts w:hAnsi="游ゴシック" w:hint="eastAsia"/>
          <w:b/>
          <w:bCs/>
          <w:sz w:val="24"/>
          <w:szCs w:val="28"/>
        </w:rPr>
        <w:t>北米市場での過ち</w:t>
      </w:r>
      <w:bookmarkEnd w:id="1"/>
    </w:p>
    <w:p w14:paraId="57A5317D" w14:textId="77777777" w:rsidR="002C155D" w:rsidRDefault="002C155D" w:rsidP="002C155D">
      <w:pPr>
        <w:ind w:firstLineChars="200" w:firstLine="420"/>
        <w:jc w:val="left"/>
        <w:rPr>
          <w:rFonts w:hAnsi="游ゴシック"/>
        </w:rPr>
      </w:pPr>
      <w:r>
        <w:rPr>
          <w:rFonts w:hAnsi="游ゴシック" w:hint="eastAsia"/>
        </w:rPr>
        <w:t>3</w:t>
      </w:r>
      <w:r>
        <w:rPr>
          <w:rFonts w:hAnsi="游ゴシック"/>
        </w:rPr>
        <w:t>-1.</w:t>
      </w:r>
      <w:r>
        <w:rPr>
          <w:rFonts w:hAnsi="游ゴシック" w:hint="eastAsia"/>
        </w:rPr>
        <w:t>北米自動車産業と曙ブレーキ工業の戦略</w:t>
      </w:r>
    </w:p>
    <w:p w14:paraId="77686FBC" w14:textId="77777777" w:rsidR="002C155D" w:rsidRDefault="002C155D" w:rsidP="002C155D">
      <w:pPr>
        <w:jc w:val="left"/>
        <w:rPr>
          <w:rFonts w:hAnsi="游ゴシック"/>
        </w:rPr>
      </w:pPr>
      <w:r>
        <w:rPr>
          <w:rFonts w:hAnsi="游ゴシック" w:hint="eastAsia"/>
        </w:rPr>
        <w:t xml:space="preserve">　　3</w:t>
      </w:r>
      <w:r>
        <w:rPr>
          <w:rFonts w:hAnsi="游ゴシック"/>
        </w:rPr>
        <w:t>-2.</w:t>
      </w:r>
      <w:r>
        <w:rPr>
          <w:rFonts w:hAnsi="游ゴシック" w:hint="eastAsia"/>
        </w:rPr>
        <w:t>北米市場での生産混乱とその後</w:t>
      </w:r>
    </w:p>
    <w:p w14:paraId="7C936BA4" w14:textId="4DB38A34" w:rsidR="002C155D" w:rsidRDefault="002C155D" w:rsidP="002C155D">
      <w:pPr>
        <w:jc w:val="left"/>
        <w:rPr>
          <w:rFonts w:hAnsi="游ゴシック"/>
        </w:rPr>
      </w:pPr>
      <w:r>
        <w:rPr>
          <w:rFonts w:hAnsi="游ゴシック" w:hint="eastAsia"/>
        </w:rPr>
        <w:t xml:space="preserve">　　3-3.第</w:t>
      </w:r>
      <w:r w:rsidR="00F829AA">
        <w:rPr>
          <w:rFonts w:hAnsi="游ゴシック" w:hint="eastAsia"/>
        </w:rPr>
        <w:t>3</w:t>
      </w:r>
      <w:r w:rsidR="005B324C">
        <w:rPr>
          <w:rFonts w:hAnsi="游ゴシック" w:hint="eastAsia"/>
        </w:rPr>
        <w:t>節</w:t>
      </w:r>
      <w:r>
        <w:rPr>
          <w:rFonts w:hAnsi="游ゴシック" w:hint="eastAsia"/>
        </w:rPr>
        <w:t>総括</w:t>
      </w:r>
    </w:p>
    <w:p w14:paraId="3E956598" w14:textId="77777777" w:rsidR="002C155D" w:rsidRPr="00CD3296" w:rsidRDefault="002C155D" w:rsidP="002C155D">
      <w:pPr>
        <w:jc w:val="left"/>
        <w:rPr>
          <w:rFonts w:hAnsi="游ゴシック"/>
          <w:b/>
          <w:bCs/>
          <w:sz w:val="24"/>
          <w:szCs w:val="28"/>
        </w:rPr>
      </w:pPr>
      <w:r w:rsidRPr="00CD3296">
        <w:rPr>
          <w:rFonts w:hAnsi="游ゴシック" w:hint="eastAsia"/>
          <w:b/>
          <w:bCs/>
          <w:sz w:val="24"/>
          <w:szCs w:val="28"/>
        </w:rPr>
        <w:t xml:space="preserve">　4</w:t>
      </w:r>
      <w:r w:rsidRPr="00CD3296">
        <w:rPr>
          <w:rFonts w:hAnsi="游ゴシック"/>
          <w:b/>
          <w:bCs/>
          <w:sz w:val="24"/>
          <w:szCs w:val="28"/>
        </w:rPr>
        <w:t>.</w:t>
      </w:r>
      <w:r w:rsidRPr="00CD3296">
        <w:rPr>
          <w:rFonts w:hAnsi="游ゴシック" w:hint="eastAsia"/>
          <w:b/>
          <w:bCs/>
          <w:sz w:val="24"/>
          <w:szCs w:val="28"/>
        </w:rPr>
        <w:t>投資とキャッシュフローの分析</w:t>
      </w:r>
    </w:p>
    <w:p w14:paraId="04674B2B" w14:textId="77777777" w:rsidR="002C155D" w:rsidRDefault="002C155D" w:rsidP="002C155D">
      <w:pPr>
        <w:ind w:firstLineChars="200" w:firstLine="420"/>
        <w:jc w:val="left"/>
        <w:rPr>
          <w:rFonts w:hAnsi="游ゴシック"/>
        </w:rPr>
      </w:pPr>
      <w:r>
        <w:rPr>
          <w:rFonts w:hAnsi="游ゴシック" w:hint="eastAsia"/>
        </w:rPr>
        <w:t>4</w:t>
      </w:r>
      <w:r>
        <w:rPr>
          <w:rFonts w:hAnsi="游ゴシック"/>
        </w:rPr>
        <w:t>-1.</w:t>
      </w:r>
      <w:r>
        <w:rPr>
          <w:rFonts w:hAnsi="游ゴシック" w:hint="eastAsia"/>
        </w:rPr>
        <w:t>投資とキャッシュフローの分析</w:t>
      </w:r>
    </w:p>
    <w:p w14:paraId="1C7331E2" w14:textId="77777777" w:rsidR="005C0A11" w:rsidRDefault="002C155D" w:rsidP="005C0A11">
      <w:pPr>
        <w:jc w:val="left"/>
        <w:rPr>
          <w:rFonts w:hAnsi="游ゴシック"/>
        </w:rPr>
      </w:pPr>
      <w:r>
        <w:rPr>
          <w:rFonts w:hAnsi="游ゴシック" w:hint="eastAsia"/>
          <w:b/>
          <w:bCs/>
        </w:rPr>
        <w:t xml:space="preserve">　　</w:t>
      </w:r>
      <w:r>
        <w:rPr>
          <w:rFonts w:hAnsi="游ゴシック"/>
        </w:rPr>
        <w:t>4-2.</w:t>
      </w:r>
      <w:r>
        <w:rPr>
          <w:rFonts w:hAnsi="游ゴシック" w:hint="eastAsia"/>
        </w:rPr>
        <w:t>キャッシュフローの推移と資金繰り</w:t>
      </w:r>
    </w:p>
    <w:p w14:paraId="756BFFB5" w14:textId="3EBE0FDC" w:rsidR="002C155D" w:rsidRPr="005C0A11" w:rsidRDefault="002C155D" w:rsidP="005C0A11">
      <w:pPr>
        <w:ind w:firstLineChars="100" w:firstLine="240"/>
        <w:jc w:val="left"/>
        <w:rPr>
          <w:rFonts w:hAnsi="游ゴシック"/>
        </w:rPr>
      </w:pPr>
      <w:r w:rsidRPr="00CD3296">
        <w:rPr>
          <w:rFonts w:hAnsi="游ゴシック" w:hint="eastAsia"/>
          <w:b/>
          <w:bCs/>
          <w:sz w:val="24"/>
          <w:szCs w:val="24"/>
        </w:rPr>
        <w:t>5</w:t>
      </w:r>
      <w:r w:rsidRPr="00CD3296">
        <w:rPr>
          <w:rFonts w:hAnsi="游ゴシック"/>
          <w:b/>
          <w:bCs/>
          <w:sz w:val="24"/>
          <w:szCs w:val="24"/>
        </w:rPr>
        <w:t>.</w:t>
      </w:r>
      <w:r w:rsidRPr="00CD3296">
        <w:rPr>
          <w:rFonts w:hAnsi="游ゴシック" w:hint="eastAsia"/>
          <w:b/>
          <w:bCs/>
          <w:sz w:val="24"/>
          <w:szCs w:val="24"/>
        </w:rPr>
        <w:t>総括</w:t>
      </w:r>
    </w:p>
    <w:p w14:paraId="4B3DBB3D" w14:textId="77777777" w:rsidR="002C155D" w:rsidRDefault="002C155D" w:rsidP="005C0A11">
      <w:pPr>
        <w:ind w:firstLineChars="164" w:firstLine="344"/>
        <w:jc w:val="left"/>
        <w:rPr>
          <w:rFonts w:hAnsi="游ゴシック"/>
          <w:szCs w:val="21"/>
        </w:rPr>
      </w:pPr>
      <w:r>
        <w:rPr>
          <w:rFonts w:hAnsi="游ゴシック" w:hint="eastAsia"/>
          <w:szCs w:val="21"/>
        </w:rPr>
        <w:t>5</w:t>
      </w:r>
      <w:r>
        <w:rPr>
          <w:rFonts w:hAnsi="游ゴシック"/>
          <w:szCs w:val="21"/>
        </w:rPr>
        <w:t>-1.</w:t>
      </w:r>
      <w:r>
        <w:rPr>
          <w:rFonts w:hAnsi="游ゴシック" w:hint="eastAsia"/>
          <w:szCs w:val="21"/>
        </w:rPr>
        <w:t>曙ブレーキ工業に対する意見</w:t>
      </w:r>
    </w:p>
    <w:p w14:paraId="1A44F000" w14:textId="4EFE9F4F" w:rsidR="002C155D" w:rsidRDefault="002C155D" w:rsidP="005C0A11">
      <w:pPr>
        <w:ind w:firstLine="344"/>
        <w:jc w:val="left"/>
        <w:rPr>
          <w:rFonts w:hAnsi="游ゴシック"/>
          <w:szCs w:val="21"/>
        </w:rPr>
      </w:pPr>
      <w:r>
        <w:rPr>
          <w:rFonts w:hAnsi="游ゴシック" w:hint="eastAsia"/>
          <w:szCs w:val="21"/>
        </w:rPr>
        <w:t>5</w:t>
      </w:r>
      <w:r>
        <w:rPr>
          <w:rFonts w:hAnsi="游ゴシック"/>
          <w:szCs w:val="21"/>
        </w:rPr>
        <w:t>-2.</w:t>
      </w:r>
      <w:r>
        <w:rPr>
          <w:rFonts w:hAnsi="游ゴシック" w:hint="eastAsia"/>
          <w:szCs w:val="21"/>
        </w:rPr>
        <w:t>実際の事業再生ADR手続きの推移</w:t>
      </w:r>
    </w:p>
    <w:p w14:paraId="61B7E57F" w14:textId="77777777" w:rsidR="002C155D" w:rsidRPr="002C7C9C" w:rsidRDefault="002C155D" w:rsidP="002C155D">
      <w:pPr>
        <w:jc w:val="left"/>
        <w:rPr>
          <w:rFonts w:hAnsi="游ゴシック"/>
          <w:b/>
          <w:bCs/>
        </w:rPr>
      </w:pPr>
    </w:p>
    <w:p w14:paraId="66EC2D80" w14:textId="0601547B" w:rsidR="002C155D" w:rsidRPr="00CD3296" w:rsidRDefault="002C155D" w:rsidP="002C155D">
      <w:pPr>
        <w:jc w:val="left"/>
        <w:rPr>
          <w:rFonts w:hAnsi="游ゴシック"/>
          <w:b/>
          <w:bCs/>
          <w:sz w:val="28"/>
          <w:szCs w:val="32"/>
          <w:u w:val="single"/>
        </w:rPr>
      </w:pPr>
      <w:r w:rsidRPr="00CD3296">
        <w:rPr>
          <w:rFonts w:hAnsi="游ゴシック" w:hint="eastAsia"/>
          <w:b/>
          <w:bCs/>
          <w:sz w:val="28"/>
          <w:szCs w:val="32"/>
          <w:u w:val="single"/>
        </w:rPr>
        <w:t>第2</w:t>
      </w:r>
      <w:r w:rsidR="0030319B" w:rsidRPr="00CD3296">
        <w:rPr>
          <w:rFonts w:hAnsi="游ゴシック" w:hint="eastAsia"/>
          <w:b/>
          <w:bCs/>
          <w:sz w:val="28"/>
          <w:szCs w:val="32"/>
          <w:u w:val="single"/>
        </w:rPr>
        <w:t>章 事業再生ADR制度について</w:t>
      </w:r>
    </w:p>
    <w:p w14:paraId="0D9A64B7" w14:textId="16DDE874" w:rsidR="002C155D" w:rsidRPr="00CD3296" w:rsidRDefault="002C155D" w:rsidP="002C155D">
      <w:pPr>
        <w:ind w:firstLineChars="100" w:firstLine="240"/>
        <w:jc w:val="left"/>
        <w:rPr>
          <w:rFonts w:hAnsi="游ゴシック"/>
          <w:b/>
          <w:bCs/>
          <w:sz w:val="24"/>
          <w:szCs w:val="28"/>
        </w:rPr>
      </w:pPr>
      <w:r w:rsidRPr="00CD3296">
        <w:rPr>
          <w:rFonts w:hAnsi="游ゴシック" w:hint="eastAsia"/>
          <w:b/>
          <w:bCs/>
          <w:sz w:val="24"/>
          <w:szCs w:val="28"/>
        </w:rPr>
        <w:t>1</w:t>
      </w:r>
      <w:r w:rsidRPr="00CD3296">
        <w:rPr>
          <w:rFonts w:hAnsi="游ゴシック"/>
          <w:b/>
          <w:bCs/>
          <w:sz w:val="24"/>
          <w:szCs w:val="28"/>
        </w:rPr>
        <w:t>.</w:t>
      </w:r>
      <w:r w:rsidR="0030319B" w:rsidRPr="00CD3296">
        <w:rPr>
          <w:rFonts w:hAnsi="游ゴシック" w:hint="eastAsia"/>
          <w:b/>
          <w:bCs/>
          <w:sz w:val="24"/>
          <w:szCs w:val="28"/>
        </w:rPr>
        <w:t>序論</w:t>
      </w:r>
      <w:r w:rsidR="0030319B" w:rsidRPr="00CD3296">
        <w:rPr>
          <w:rFonts w:hAnsi="游ゴシック"/>
          <w:b/>
          <w:bCs/>
          <w:sz w:val="24"/>
          <w:szCs w:val="28"/>
        </w:rPr>
        <w:t xml:space="preserve"> </w:t>
      </w:r>
    </w:p>
    <w:p w14:paraId="77167274" w14:textId="6E320B10" w:rsidR="002C155D" w:rsidRPr="0030319B" w:rsidRDefault="002C155D" w:rsidP="0030319B">
      <w:pPr>
        <w:jc w:val="left"/>
        <w:rPr>
          <w:rFonts w:hAnsi="游ゴシック"/>
        </w:rPr>
      </w:pPr>
      <w:r>
        <w:rPr>
          <w:rFonts w:hAnsi="游ゴシック" w:hint="eastAsia"/>
        </w:rPr>
        <w:t xml:space="preserve">　　</w:t>
      </w:r>
      <w:r w:rsidR="0030319B">
        <w:rPr>
          <w:rFonts w:hAnsi="游ゴシック" w:hint="eastAsia"/>
        </w:rPr>
        <w:t>1</w:t>
      </w:r>
      <w:r w:rsidR="0030319B">
        <w:rPr>
          <w:rFonts w:hAnsi="游ゴシック"/>
        </w:rPr>
        <w:t>-1.</w:t>
      </w:r>
      <w:r w:rsidR="0030319B">
        <w:rPr>
          <w:rFonts w:hAnsi="游ゴシック" w:hint="eastAsia"/>
        </w:rPr>
        <w:t>事業再生ADRの概要</w:t>
      </w:r>
    </w:p>
    <w:p w14:paraId="027A3043" w14:textId="7D96A235" w:rsidR="0030319B" w:rsidRDefault="0030319B" w:rsidP="0030319B">
      <w:pPr>
        <w:ind w:firstLineChars="200" w:firstLine="420"/>
      </w:pPr>
      <w:r>
        <w:t>1-2.</w:t>
      </w:r>
      <w:r>
        <w:rPr>
          <w:rFonts w:hint="eastAsia"/>
        </w:rPr>
        <w:t>債権整理手続きの分類</w:t>
      </w:r>
    </w:p>
    <w:p w14:paraId="16D9C311" w14:textId="57BE2CCB" w:rsidR="00B105DA" w:rsidRDefault="007B6DE7" w:rsidP="0030319B">
      <w:pPr>
        <w:ind w:firstLineChars="200" w:firstLine="420"/>
      </w:pPr>
      <w:r w:rsidRPr="007B6DE7">
        <w:rPr>
          <w:rFonts w:hint="eastAsia"/>
        </w:rPr>
        <w:t>1-3.事業再生ADR手続きの流れと申請する企業の特徴</w:t>
      </w:r>
    </w:p>
    <w:p w14:paraId="35C94854" w14:textId="6DA04D40" w:rsidR="007B6DE7" w:rsidRDefault="007B6DE7" w:rsidP="0030319B">
      <w:pPr>
        <w:ind w:firstLineChars="200" w:firstLine="420"/>
      </w:pPr>
      <w:r w:rsidRPr="007B6DE7">
        <w:rPr>
          <w:rFonts w:hint="eastAsia"/>
        </w:rPr>
        <w:t>1-4.法的倒産と私的倒産それぞれの特徴</w:t>
      </w:r>
    </w:p>
    <w:p w14:paraId="195C3394" w14:textId="77777777" w:rsidR="002C155D" w:rsidRPr="00CD3296" w:rsidRDefault="002C155D" w:rsidP="002C155D">
      <w:pPr>
        <w:rPr>
          <w:b/>
          <w:bCs/>
        </w:rPr>
      </w:pPr>
      <w:r w:rsidRPr="00CD3296">
        <w:rPr>
          <w:rFonts w:hAnsi="游ゴシック" w:hint="eastAsia"/>
          <w:b/>
          <w:bCs/>
          <w:sz w:val="24"/>
          <w:szCs w:val="28"/>
        </w:rPr>
        <w:lastRenderedPageBreak/>
        <w:t xml:space="preserve">　</w:t>
      </w:r>
      <w:r w:rsidRPr="00CD3296">
        <w:rPr>
          <w:rFonts w:hint="eastAsia"/>
          <w:b/>
          <w:bCs/>
          <w:sz w:val="24"/>
          <w:szCs w:val="28"/>
        </w:rPr>
        <w:t>2</w:t>
      </w:r>
      <w:r w:rsidRPr="00CD3296">
        <w:rPr>
          <w:b/>
          <w:bCs/>
          <w:sz w:val="24"/>
          <w:szCs w:val="28"/>
        </w:rPr>
        <w:t>.</w:t>
      </w:r>
      <w:r w:rsidRPr="00CD3296">
        <w:rPr>
          <w:rFonts w:hint="eastAsia"/>
          <w:b/>
          <w:bCs/>
          <w:sz w:val="24"/>
          <w:szCs w:val="28"/>
        </w:rPr>
        <w:t>事業再生ADR制度の特徴</w:t>
      </w:r>
    </w:p>
    <w:p w14:paraId="01336313" w14:textId="29675B6D" w:rsidR="002C155D" w:rsidRDefault="002C155D" w:rsidP="002C155D">
      <w:pPr>
        <w:ind w:firstLineChars="200" w:firstLine="420"/>
      </w:pPr>
      <w:r>
        <w:rPr>
          <w:rFonts w:hint="eastAsia"/>
        </w:rPr>
        <w:t>2</w:t>
      </w:r>
      <w:r>
        <w:t>-</w:t>
      </w:r>
      <w:r w:rsidR="007B6DE7">
        <w:t>1</w:t>
      </w:r>
      <w:r>
        <w:t>.</w:t>
      </w:r>
      <w:r>
        <w:rPr>
          <w:rFonts w:hint="eastAsia"/>
        </w:rPr>
        <w:t>事業継続と債権者間の公平性・手続き透明性の観点での事業再生ADRの特徴</w:t>
      </w:r>
    </w:p>
    <w:p w14:paraId="2B6C8D1F" w14:textId="77777777" w:rsidR="002C155D" w:rsidRDefault="002C155D" w:rsidP="002C155D">
      <w:r>
        <w:rPr>
          <w:rFonts w:hAnsi="游ゴシック" w:hint="eastAsia"/>
        </w:rPr>
        <w:t xml:space="preserve">　　</w:t>
      </w:r>
      <w:r>
        <w:t>2-2.</w:t>
      </w:r>
      <w:r>
        <w:rPr>
          <w:rFonts w:hint="eastAsia"/>
        </w:rPr>
        <w:t>税制の観点での事業再生ADRの特徴</w:t>
      </w:r>
    </w:p>
    <w:p w14:paraId="7E6EA118" w14:textId="7149B7E2" w:rsidR="002C155D" w:rsidRDefault="002C155D" w:rsidP="002C155D">
      <w:r>
        <w:rPr>
          <w:rFonts w:hAnsi="游ゴシック" w:hint="eastAsia"/>
        </w:rPr>
        <w:t xml:space="preserve">　　</w:t>
      </w:r>
      <w:r>
        <w:t>2-3.</w:t>
      </w:r>
      <w:r>
        <w:rPr>
          <w:rFonts w:hint="eastAsia"/>
        </w:rPr>
        <w:t>上場維持の観点での事業再生ADRの特徴</w:t>
      </w:r>
    </w:p>
    <w:p w14:paraId="241C280B" w14:textId="6738FF71" w:rsidR="00CD3296" w:rsidRDefault="005B324C" w:rsidP="002C155D">
      <w:r>
        <w:t xml:space="preserve">    2-4.</w:t>
      </w:r>
      <w:r>
        <w:rPr>
          <w:rFonts w:hint="eastAsia"/>
        </w:rPr>
        <w:t>第二節総括</w:t>
      </w:r>
    </w:p>
    <w:p w14:paraId="75272252" w14:textId="77777777" w:rsidR="002C155D" w:rsidRPr="00CD3296" w:rsidRDefault="002C155D" w:rsidP="002C155D">
      <w:pPr>
        <w:rPr>
          <w:rFonts w:hAnsi="游ゴシック"/>
          <w:b/>
          <w:bCs/>
          <w:sz w:val="24"/>
          <w:szCs w:val="28"/>
        </w:rPr>
      </w:pPr>
      <w:r w:rsidRPr="00CD3296">
        <w:rPr>
          <w:rFonts w:hAnsi="游ゴシック" w:hint="eastAsia"/>
          <w:b/>
          <w:bCs/>
          <w:sz w:val="24"/>
          <w:szCs w:val="28"/>
        </w:rPr>
        <w:t xml:space="preserve">　</w:t>
      </w:r>
      <w:r w:rsidRPr="00CD3296">
        <w:rPr>
          <w:b/>
          <w:bCs/>
          <w:sz w:val="24"/>
          <w:szCs w:val="28"/>
        </w:rPr>
        <w:t>3.</w:t>
      </w:r>
      <w:r w:rsidRPr="00CD3296">
        <w:rPr>
          <w:rFonts w:hint="eastAsia"/>
          <w:b/>
          <w:bCs/>
          <w:sz w:val="24"/>
          <w:szCs w:val="28"/>
        </w:rPr>
        <w:t>事業再生ADR制度の限界</w:t>
      </w:r>
    </w:p>
    <w:p w14:paraId="795C8B1D" w14:textId="77777777" w:rsidR="002C155D" w:rsidRDefault="002C155D" w:rsidP="002C155D">
      <w:pPr>
        <w:ind w:firstLineChars="200" w:firstLine="420"/>
      </w:pPr>
      <w:r>
        <w:rPr>
          <w:rFonts w:hint="eastAsia"/>
        </w:rPr>
        <w:t>3</w:t>
      </w:r>
      <w:r>
        <w:t>-1.</w:t>
      </w:r>
      <w:r>
        <w:rPr>
          <w:rFonts w:hint="eastAsia"/>
        </w:rPr>
        <w:t>成立要件</w:t>
      </w:r>
    </w:p>
    <w:p w14:paraId="6E51C3F4" w14:textId="77777777" w:rsidR="002C155D" w:rsidRDefault="002C155D" w:rsidP="002C155D">
      <w:r>
        <w:rPr>
          <w:rFonts w:hAnsi="游ゴシック" w:hint="eastAsia"/>
        </w:rPr>
        <w:t xml:space="preserve">　　</w:t>
      </w:r>
      <w:r>
        <w:rPr>
          <w:rFonts w:hint="eastAsia"/>
        </w:rPr>
        <w:t>3</w:t>
      </w:r>
      <w:r>
        <w:t>-2.</w:t>
      </w:r>
      <w:r>
        <w:rPr>
          <w:rFonts w:hint="eastAsia"/>
        </w:rPr>
        <w:t>事業再生ADRの担い手の少なさ</w:t>
      </w:r>
    </w:p>
    <w:p w14:paraId="51D7618C" w14:textId="77777777" w:rsidR="002C155D" w:rsidRDefault="002C155D" w:rsidP="002C155D">
      <w:r>
        <w:rPr>
          <w:rFonts w:hint="eastAsia"/>
        </w:rPr>
        <w:t xml:space="preserve"> </w:t>
      </w:r>
      <w:r>
        <w:t xml:space="preserve">   </w:t>
      </w:r>
      <w:r>
        <w:rPr>
          <w:rFonts w:hint="eastAsia"/>
        </w:rPr>
        <w:t>3</w:t>
      </w:r>
      <w:r>
        <w:t>-3.</w:t>
      </w:r>
      <w:r>
        <w:rPr>
          <w:rFonts w:hint="eastAsia"/>
        </w:rPr>
        <w:t>事業再生ADR手続き申請者の偏り</w:t>
      </w:r>
    </w:p>
    <w:p w14:paraId="22AFAE86" w14:textId="77777777" w:rsidR="002C155D" w:rsidRPr="00CD3296" w:rsidRDefault="002C155D" w:rsidP="00CD3296">
      <w:pPr>
        <w:ind w:firstLine="210"/>
        <w:rPr>
          <w:b/>
          <w:bCs/>
          <w:sz w:val="24"/>
          <w:szCs w:val="28"/>
        </w:rPr>
      </w:pPr>
      <w:r w:rsidRPr="00CD3296">
        <w:rPr>
          <w:b/>
          <w:bCs/>
          <w:sz w:val="24"/>
          <w:szCs w:val="28"/>
        </w:rPr>
        <w:t>4.</w:t>
      </w:r>
      <w:r w:rsidRPr="00CD3296">
        <w:rPr>
          <w:rFonts w:hint="eastAsia"/>
          <w:b/>
          <w:bCs/>
          <w:sz w:val="24"/>
          <w:szCs w:val="28"/>
        </w:rPr>
        <w:t>事業再生ADR成立要件に対する意見</w:t>
      </w:r>
    </w:p>
    <w:p w14:paraId="48C71BAD" w14:textId="77777777" w:rsidR="002C155D" w:rsidRDefault="002C155D" w:rsidP="00CD3296">
      <w:pPr>
        <w:ind w:firstLineChars="200" w:firstLine="420"/>
      </w:pPr>
      <w:r>
        <w:rPr>
          <w:rFonts w:hint="eastAsia"/>
        </w:rPr>
        <w:t>4</w:t>
      </w:r>
      <w:r>
        <w:t>-1</w:t>
      </w:r>
      <w:r>
        <w:rPr>
          <w:rFonts w:hint="eastAsia"/>
        </w:rPr>
        <w:t>成立要件の改正案</w:t>
      </w:r>
    </w:p>
    <w:p w14:paraId="197DA340" w14:textId="77777777" w:rsidR="002C155D" w:rsidRDefault="002C155D" w:rsidP="00CD3296">
      <w:pPr>
        <w:ind w:firstLineChars="300" w:firstLine="630"/>
      </w:pPr>
      <w:r>
        <w:t>4-1-1.</w:t>
      </w:r>
      <w:r>
        <w:rPr>
          <w:rFonts w:hint="eastAsia"/>
        </w:rPr>
        <w:t>多数決制の導入</w:t>
      </w:r>
    </w:p>
    <w:p w14:paraId="03EC9B35" w14:textId="74687C11" w:rsidR="002C155D" w:rsidRDefault="002C155D" w:rsidP="002C155D">
      <w:r>
        <w:rPr>
          <w:rFonts w:hint="eastAsia"/>
          <w:b/>
          <w:bCs/>
        </w:rPr>
        <w:t xml:space="preserve"> </w:t>
      </w:r>
      <w:r>
        <w:rPr>
          <w:b/>
          <w:bCs/>
        </w:rPr>
        <w:t xml:space="preserve"> </w:t>
      </w:r>
      <w:r w:rsidR="00CD3296">
        <w:rPr>
          <w:rFonts w:hint="eastAsia"/>
          <w:b/>
          <w:bCs/>
        </w:rPr>
        <w:t xml:space="preserve">　　</w:t>
      </w:r>
      <w:r>
        <w:t>4-1-2</w:t>
      </w:r>
      <w:r>
        <w:rPr>
          <w:rFonts w:hint="eastAsia"/>
        </w:rPr>
        <w:t>反対債権者の債権買取制度の導入</w:t>
      </w:r>
    </w:p>
    <w:p w14:paraId="24C79A4B" w14:textId="1876F5E8" w:rsidR="00CD3296" w:rsidRDefault="002C155D" w:rsidP="00CD3296">
      <w:r>
        <w:rPr>
          <w:rFonts w:hint="eastAsia"/>
          <w:b/>
          <w:bCs/>
        </w:rPr>
        <w:t xml:space="preserve"> </w:t>
      </w:r>
      <w:r>
        <w:rPr>
          <w:b/>
          <w:bCs/>
        </w:rPr>
        <w:t xml:space="preserve"> </w:t>
      </w:r>
      <w:r w:rsidR="00CD3296">
        <w:rPr>
          <w:rFonts w:hint="eastAsia"/>
          <w:b/>
          <w:bCs/>
        </w:rPr>
        <w:t xml:space="preserve">　　</w:t>
      </w:r>
      <w:r>
        <w:rPr>
          <w:rFonts w:hint="eastAsia"/>
        </w:rPr>
        <w:t>4</w:t>
      </w:r>
      <w:r>
        <w:t>-1-3.</w:t>
      </w:r>
      <w:r>
        <w:rPr>
          <w:rFonts w:hint="eastAsia"/>
        </w:rPr>
        <w:t>多数決制に加え反対債権者の債権買取制度の導入</w:t>
      </w:r>
    </w:p>
    <w:p w14:paraId="5592EB59" w14:textId="1C3FF1CF" w:rsidR="00804938" w:rsidRPr="00CD3296" w:rsidRDefault="00804938" w:rsidP="00CD3296">
      <w:pPr>
        <w:ind w:firstLineChars="100" w:firstLine="240"/>
        <w:rPr>
          <w:b/>
          <w:bCs/>
          <w:sz w:val="24"/>
          <w:szCs w:val="28"/>
        </w:rPr>
      </w:pPr>
      <w:r w:rsidRPr="00CD3296">
        <w:rPr>
          <w:b/>
          <w:bCs/>
          <w:sz w:val="24"/>
          <w:szCs w:val="28"/>
        </w:rPr>
        <w:t>5.</w:t>
      </w:r>
      <w:r w:rsidRPr="00CD3296">
        <w:rPr>
          <w:rFonts w:hint="eastAsia"/>
          <w:b/>
          <w:bCs/>
          <w:sz w:val="24"/>
          <w:szCs w:val="28"/>
        </w:rPr>
        <w:t>最後に</w:t>
      </w:r>
    </w:p>
    <w:p w14:paraId="34CD992D" w14:textId="77777777" w:rsidR="002C155D" w:rsidRDefault="002C155D" w:rsidP="002C155D"/>
    <w:p w14:paraId="4E7A1702" w14:textId="77777777" w:rsidR="002C155D" w:rsidRPr="00CD3296" w:rsidRDefault="002C155D" w:rsidP="002C155D">
      <w:pPr>
        <w:rPr>
          <w:b/>
          <w:bCs/>
          <w:sz w:val="28"/>
          <w:szCs w:val="32"/>
          <w:u w:val="single"/>
        </w:rPr>
      </w:pPr>
      <w:r w:rsidRPr="00CD3296">
        <w:rPr>
          <w:rFonts w:hint="eastAsia"/>
          <w:b/>
          <w:bCs/>
          <w:sz w:val="28"/>
          <w:szCs w:val="32"/>
          <w:u w:val="single"/>
        </w:rPr>
        <w:t>参考文献</w:t>
      </w:r>
    </w:p>
    <w:p w14:paraId="3CD18264" w14:textId="77777777" w:rsidR="002C155D" w:rsidRDefault="002C155D" w:rsidP="007A6D85">
      <w:pPr>
        <w:rPr>
          <w:rFonts w:hAnsi="游ゴシック"/>
        </w:rPr>
      </w:pPr>
    </w:p>
    <w:p w14:paraId="4C8407ED" w14:textId="77777777" w:rsidR="002C155D" w:rsidRDefault="002C155D">
      <w:pPr>
        <w:widowControl/>
        <w:jc w:val="left"/>
        <w:rPr>
          <w:rFonts w:hAnsi="游ゴシック"/>
        </w:rPr>
      </w:pPr>
      <w:r>
        <w:rPr>
          <w:rFonts w:hAnsi="游ゴシック"/>
        </w:rPr>
        <w:br w:type="page"/>
      </w:r>
    </w:p>
    <w:p w14:paraId="00A46656" w14:textId="282A564F" w:rsidR="0030319B" w:rsidRPr="00B66638" w:rsidRDefault="0030319B" w:rsidP="007A6D85">
      <w:pPr>
        <w:rPr>
          <w:rFonts w:hAnsi="游ゴシック"/>
          <w:b/>
          <w:bCs/>
          <w:sz w:val="36"/>
          <w:szCs w:val="40"/>
          <w:u w:val="single"/>
        </w:rPr>
      </w:pPr>
      <w:r w:rsidRPr="00B66638">
        <w:rPr>
          <w:rFonts w:hAnsi="游ゴシック" w:hint="eastAsia"/>
          <w:b/>
          <w:bCs/>
          <w:sz w:val="36"/>
          <w:szCs w:val="40"/>
          <w:u w:val="single"/>
        </w:rPr>
        <w:lastRenderedPageBreak/>
        <w:t>第1章</w:t>
      </w:r>
      <w:r w:rsidR="007B6DE7">
        <w:rPr>
          <w:rFonts w:hAnsi="游ゴシック"/>
          <w:b/>
          <w:bCs/>
          <w:sz w:val="36"/>
          <w:szCs w:val="40"/>
          <w:u w:val="single"/>
        </w:rPr>
        <w:t>.</w:t>
      </w:r>
      <w:r w:rsidRPr="00B66638">
        <w:rPr>
          <w:rFonts w:hAnsi="游ゴシック" w:hint="eastAsia"/>
          <w:b/>
          <w:bCs/>
          <w:sz w:val="36"/>
          <w:szCs w:val="40"/>
          <w:u w:val="single"/>
        </w:rPr>
        <w:t>曙ブレーキ工業について</w:t>
      </w:r>
    </w:p>
    <w:p w14:paraId="0030E186" w14:textId="0704C70F" w:rsidR="007A6D85" w:rsidRPr="00B66638" w:rsidRDefault="007A6D85" w:rsidP="007A6D85">
      <w:pPr>
        <w:rPr>
          <w:rFonts w:hAnsi="游ゴシック"/>
          <w:b/>
          <w:bCs/>
          <w:sz w:val="28"/>
          <w:szCs w:val="32"/>
        </w:rPr>
      </w:pPr>
      <w:r w:rsidRPr="00B66638">
        <w:rPr>
          <w:rFonts w:hAnsi="游ゴシック" w:hint="eastAsia"/>
          <w:b/>
          <w:bCs/>
          <w:sz w:val="28"/>
          <w:szCs w:val="32"/>
        </w:rPr>
        <w:t>第</w:t>
      </w:r>
      <w:r w:rsidR="002C6619" w:rsidRPr="00B66638">
        <w:rPr>
          <w:rFonts w:hAnsi="游ゴシック"/>
          <w:b/>
          <w:bCs/>
          <w:sz w:val="28"/>
          <w:szCs w:val="32"/>
        </w:rPr>
        <w:t>1</w:t>
      </w:r>
      <w:r w:rsidR="002C6619" w:rsidRPr="00B66638">
        <w:rPr>
          <w:rFonts w:hAnsi="游ゴシック" w:hint="eastAsia"/>
          <w:b/>
          <w:bCs/>
          <w:sz w:val="28"/>
          <w:szCs w:val="32"/>
        </w:rPr>
        <w:t>節</w:t>
      </w:r>
      <w:r w:rsidR="007B6DE7">
        <w:rPr>
          <w:rFonts w:hAnsi="游ゴシック"/>
          <w:b/>
          <w:bCs/>
          <w:sz w:val="28"/>
          <w:szCs w:val="32"/>
        </w:rPr>
        <w:t>.</w:t>
      </w:r>
      <w:r w:rsidR="0030319B" w:rsidRPr="00B66638">
        <w:rPr>
          <w:rFonts w:hAnsi="游ゴシック" w:hint="eastAsia"/>
          <w:b/>
          <w:bCs/>
          <w:sz w:val="28"/>
          <w:szCs w:val="32"/>
        </w:rPr>
        <w:t>序論</w:t>
      </w:r>
    </w:p>
    <w:p w14:paraId="6E487DA9" w14:textId="77777777" w:rsidR="007A6D85" w:rsidRPr="00B66638" w:rsidRDefault="007A6D85" w:rsidP="007A6D85">
      <w:pPr>
        <w:rPr>
          <w:rFonts w:hAnsi="游ゴシック"/>
          <w:b/>
          <w:bCs/>
          <w:sz w:val="24"/>
          <w:szCs w:val="28"/>
        </w:rPr>
      </w:pPr>
      <w:r w:rsidRPr="00B66638">
        <w:rPr>
          <w:rFonts w:hAnsi="游ゴシック" w:hint="eastAsia"/>
          <w:b/>
          <w:bCs/>
          <w:sz w:val="24"/>
          <w:szCs w:val="28"/>
        </w:rPr>
        <w:t>1-</w:t>
      </w:r>
      <w:r w:rsidRPr="00B66638">
        <w:rPr>
          <w:rFonts w:hAnsi="游ゴシック"/>
          <w:b/>
          <w:bCs/>
          <w:sz w:val="24"/>
          <w:szCs w:val="28"/>
        </w:rPr>
        <w:t>1.</w:t>
      </w:r>
      <w:r w:rsidRPr="00B66638">
        <w:rPr>
          <w:rFonts w:hAnsi="游ゴシック" w:hint="eastAsia"/>
          <w:b/>
          <w:bCs/>
          <w:sz w:val="24"/>
          <w:szCs w:val="28"/>
        </w:rPr>
        <w:t>研究の背景・目的</w:t>
      </w:r>
    </w:p>
    <w:p w14:paraId="6E09AE22" w14:textId="64EFE7E3" w:rsidR="007A6D85" w:rsidRDefault="007A6D85" w:rsidP="002C155D">
      <w:pPr>
        <w:ind w:firstLineChars="100" w:firstLine="210"/>
        <w:rPr>
          <w:rFonts w:hAnsi="游ゴシック"/>
        </w:rPr>
      </w:pPr>
      <w:r>
        <w:rPr>
          <w:rFonts w:hAnsi="游ゴシック" w:hint="eastAsia"/>
        </w:rPr>
        <w:t>近年自動車関連産業の再編が進んでいる。2</w:t>
      </w:r>
      <w:r>
        <w:rPr>
          <w:rFonts w:hAnsi="游ゴシック"/>
        </w:rPr>
        <w:t>016</w:t>
      </w:r>
      <w:r>
        <w:rPr>
          <w:rFonts w:hAnsi="游ゴシック" w:hint="eastAsia"/>
        </w:rPr>
        <w:t>年にはトヨタがダイハツを完全子会社化した他、2</w:t>
      </w:r>
      <w:r>
        <w:rPr>
          <w:rFonts w:hAnsi="游ゴシック"/>
        </w:rPr>
        <w:t>0</w:t>
      </w:r>
      <w:r>
        <w:rPr>
          <w:rFonts w:hAnsi="游ゴシック" w:hint="eastAsia"/>
        </w:rPr>
        <w:t>1</w:t>
      </w:r>
      <w:r>
        <w:rPr>
          <w:rFonts w:hAnsi="游ゴシック"/>
        </w:rPr>
        <w:t>7</w:t>
      </w:r>
      <w:r>
        <w:rPr>
          <w:rFonts w:hAnsi="游ゴシック" w:hint="eastAsia"/>
        </w:rPr>
        <w:t>年、自動車用安全部品を製造していたタカタが負債総額1兆円を超えて製造業としては戦後最大の経営破綻をした後に米国のジョンソン・セイフティ・システムズ社に事業買収されたことは記憶に新しい。AIによる自動運転や電気自動車など新しい技術だけでなく為替や貿易政策にも翻弄される自動車業界であるが、2</w:t>
      </w:r>
      <w:r>
        <w:rPr>
          <w:rFonts w:hAnsi="游ゴシック"/>
        </w:rPr>
        <w:t>019</w:t>
      </w:r>
      <w:r>
        <w:rPr>
          <w:rFonts w:hAnsi="游ゴシック" w:hint="eastAsia"/>
        </w:rPr>
        <w:t>年1月曙ブレーキ工業という</w:t>
      </w:r>
      <w:r w:rsidR="005B324C">
        <w:rPr>
          <w:rFonts w:hAnsi="游ゴシック" w:hint="eastAsia"/>
        </w:rPr>
        <w:t>独立系</w:t>
      </w:r>
      <w:r>
        <w:rPr>
          <w:rFonts w:hAnsi="游ゴシック" w:hint="eastAsia"/>
        </w:rPr>
        <w:t>ブレーキメーカーが経営破たんに陥り、事業再生ADR制度</w:t>
      </w:r>
      <w:r w:rsidR="00B105DA" w:rsidRPr="00B105DA">
        <w:rPr>
          <w:rFonts w:hAnsi="游ゴシック" w:hint="eastAsia"/>
          <w:vertAlign w:val="superscript"/>
        </w:rPr>
        <w:t>＊1</w:t>
      </w:r>
      <w:r w:rsidR="00B105DA">
        <w:rPr>
          <w:rFonts w:hAnsi="游ゴシック" w:hint="eastAsia"/>
        </w:rPr>
        <w:t>の</w:t>
      </w:r>
      <w:r>
        <w:rPr>
          <w:rFonts w:hAnsi="游ゴシック" w:hint="eastAsia"/>
        </w:rPr>
        <w:t>申請を行った</w:t>
      </w:r>
      <w:r w:rsidR="00B569DF">
        <w:rPr>
          <w:rFonts w:hAnsi="游ゴシック" w:hint="eastAsia"/>
        </w:rPr>
        <w:t>。</w:t>
      </w:r>
    </w:p>
    <w:p w14:paraId="046A529B" w14:textId="6ADB403F" w:rsidR="007A6D85" w:rsidRDefault="007A6D85" w:rsidP="007A6D85">
      <w:pPr>
        <w:rPr>
          <w:rFonts w:hAnsi="游ゴシック"/>
        </w:rPr>
      </w:pPr>
      <w:r>
        <w:rPr>
          <w:rFonts w:hAnsi="游ゴシック" w:hint="eastAsia"/>
        </w:rPr>
        <w:t>本論文は前半部でブレーキの世界的メーカーである曙ブレーキ工業がなぜ事業再生ADRを選択するに至ったのか、その要因を財務分析による定量的分析と当時の経営判断などを分析</w:t>
      </w:r>
      <w:r w:rsidR="00FB6E23">
        <w:rPr>
          <w:rFonts w:hAnsi="游ゴシック" w:hint="eastAsia"/>
        </w:rPr>
        <w:t>する</w:t>
      </w:r>
      <w:r>
        <w:rPr>
          <w:rFonts w:hAnsi="游ゴシック" w:hint="eastAsia"/>
        </w:rPr>
        <w:t>定性的分析の双方から検証</w:t>
      </w:r>
      <w:r w:rsidR="00FB6E23">
        <w:rPr>
          <w:rFonts w:hAnsi="游ゴシック" w:hint="eastAsia"/>
        </w:rPr>
        <w:t>を行い、</w:t>
      </w:r>
      <w:r>
        <w:rPr>
          <w:rFonts w:hAnsi="游ゴシック" w:hint="eastAsia"/>
        </w:rPr>
        <w:t>今後他の企業が同じ轍を踏まないよう</w:t>
      </w:r>
      <w:r w:rsidR="00FB6E23">
        <w:rPr>
          <w:rFonts w:hAnsi="游ゴシック" w:hint="eastAsia"/>
        </w:rPr>
        <w:t>心得るべき事柄を喚起していく</w:t>
      </w:r>
      <w:r>
        <w:rPr>
          <w:rFonts w:hAnsi="游ゴシック" w:hint="eastAsia"/>
        </w:rPr>
        <w:t>。更に後半部では</w:t>
      </w:r>
      <w:r w:rsidR="00FB6E23">
        <w:rPr>
          <w:rFonts w:hAnsi="游ゴシック" w:hint="eastAsia"/>
        </w:rPr>
        <w:t>、</w:t>
      </w:r>
      <w:r>
        <w:rPr>
          <w:rFonts w:hAnsi="游ゴシック" w:hint="eastAsia"/>
        </w:rPr>
        <w:t>2</w:t>
      </w:r>
      <w:r>
        <w:rPr>
          <w:rFonts w:hAnsi="游ゴシック"/>
        </w:rPr>
        <w:t>007</w:t>
      </w:r>
      <w:r>
        <w:rPr>
          <w:rFonts w:hAnsi="游ゴシック" w:hint="eastAsia"/>
        </w:rPr>
        <w:t>年の産業活力再生法の改正により制度化された比較的新しい制度である事業再生ADRの</w:t>
      </w:r>
      <w:r w:rsidR="00E367D6">
        <w:rPr>
          <w:rFonts w:hAnsi="游ゴシック" w:hint="eastAsia"/>
        </w:rPr>
        <w:t>特徴</w:t>
      </w:r>
      <w:r>
        <w:rPr>
          <w:rFonts w:hAnsi="游ゴシック" w:hint="eastAsia"/>
        </w:rPr>
        <w:t>を以前から存在する他の制度と比較しながら検証し</w:t>
      </w:r>
      <w:r w:rsidR="00E367D6">
        <w:rPr>
          <w:rFonts w:hAnsi="游ゴシック" w:hint="eastAsia"/>
        </w:rPr>
        <w:t>その有用性を見極める他に</w:t>
      </w:r>
      <w:r>
        <w:rPr>
          <w:rFonts w:hAnsi="游ゴシック" w:hint="eastAsia"/>
        </w:rPr>
        <w:t>、更なる制度の改善案を提示して</w:t>
      </w:r>
      <w:r w:rsidR="00B569DF">
        <w:rPr>
          <w:rFonts w:hAnsi="游ゴシック" w:hint="eastAsia"/>
        </w:rPr>
        <w:t>い</w:t>
      </w:r>
      <w:r>
        <w:rPr>
          <w:rFonts w:hAnsi="游ゴシック" w:hint="eastAsia"/>
        </w:rPr>
        <w:t>く。</w:t>
      </w:r>
    </w:p>
    <w:p w14:paraId="7DEFA858" w14:textId="77777777" w:rsidR="007A6D85" w:rsidRDefault="007A6D85" w:rsidP="007A6D85">
      <w:pPr>
        <w:jc w:val="left"/>
        <w:rPr>
          <w:rFonts w:hAnsi="游ゴシック"/>
        </w:rPr>
      </w:pPr>
    </w:p>
    <w:p w14:paraId="6E1A4654" w14:textId="77777777" w:rsidR="00B569DF" w:rsidRDefault="00B569DF" w:rsidP="007A6D85">
      <w:pPr>
        <w:jc w:val="left"/>
        <w:rPr>
          <w:rFonts w:hAnsi="游ゴシック"/>
        </w:rPr>
      </w:pPr>
    </w:p>
    <w:p w14:paraId="01090938" w14:textId="77777777" w:rsidR="00B569DF" w:rsidRDefault="00B569DF" w:rsidP="007A6D85">
      <w:pPr>
        <w:jc w:val="left"/>
        <w:rPr>
          <w:rFonts w:hAnsi="游ゴシック"/>
        </w:rPr>
      </w:pPr>
    </w:p>
    <w:p w14:paraId="52B350D5" w14:textId="3D3E5812" w:rsidR="003D5D15" w:rsidRDefault="003D5D15" w:rsidP="007A6D85">
      <w:pPr>
        <w:jc w:val="left"/>
        <w:rPr>
          <w:rFonts w:hAnsi="游ゴシック"/>
        </w:rPr>
      </w:pPr>
    </w:p>
    <w:p w14:paraId="1BC56E6D" w14:textId="002A14CF" w:rsidR="00CD3296" w:rsidRDefault="00CD3296" w:rsidP="007A6D85">
      <w:pPr>
        <w:jc w:val="left"/>
        <w:rPr>
          <w:rFonts w:hAnsi="游ゴシック"/>
        </w:rPr>
      </w:pPr>
    </w:p>
    <w:p w14:paraId="696CE811" w14:textId="120FCE17" w:rsidR="00CD3296" w:rsidRDefault="00CD3296" w:rsidP="007A6D85">
      <w:pPr>
        <w:jc w:val="left"/>
        <w:rPr>
          <w:rFonts w:hAnsi="游ゴシック"/>
        </w:rPr>
      </w:pPr>
    </w:p>
    <w:p w14:paraId="0361F82A" w14:textId="55C9B43B" w:rsidR="00CD3296" w:rsidRDefault="00CD3296" w:rsidP="007A6D85">
      <w:pPr>
        <w:jc w:val="left"/>
        <w:rPr>
          <w:rFonts w:hAnsi="游ゴシック"/>
        </w:rPr>
      </w:pPr>
    </w:p>
    <w:p w14:paraId="361412BA" w14:textId="77777777" w:rsidR="007F5177" w:rsidRDefault="007F5177" w:rsidP="007A6D85">
      <w:pPr>
        <w:jc w:val="left"/>
        <w:rPr>
          <w:rFonts w:hAnsi="游ゴシック"/>
        </w:rPr>
      </w:pPr>
    </w:p>
    <w:p w14:paraId="4430CAA7" w14:textId="77777777" w:rsidR="00B569DF" w:rsidRDefault="00B569DF" w:rsidP="007A6D85">
      <w:pPr>
        <w:jc w:val="left"/>
        <w:rPr>
          <w:rFonts w:hAnsi="游ゴシック"/>
        </w:rPr>
      </w:pPr>
    </w:p>
    <w:tbl>
      <w:tblPr>
        <w:tblStyle w:val="a7"/>
        <w:tblW w:w="0" w:type="auto"/>
        <w:tblLook w:val="04A0" w:firstRow="1" w:lastRow="0" w:firstColumn="1" w:lastColumn="0" w:noHBand="0" w:noVBand="1"/>
      </w:tblPr>
      <w:tblGrid>
        <w:gridCol w:w="8494"/>
      </w:tblGrid>
      <w:tr w:rsidR="00B569DF" w14:paraId="5F4DC778" w14:textId="77777777" w:rsidTr="00B569DF">
        <w:tc>
          <w:tcPr>
            <w:tcW w:w="8494" w:type="dxa"/>
            <w:tcBorders>
              <w:top w:val="nil"/>
              <w:left w:val="nil"/>
              <w:bottom w:val="single" w:sz="4" w:space="0" w:color="auto"/>
              <w:right w:val="nil"/>
            </w:tcBorders>
          </w:tcPr>
          <w:p w14:paraId="1EDB54B8" w14:textId="77777777" w:rsidR="00B569DF" w:rsidRDefault="00B569DF" w:rsidP="007A6D85">
            <w:pPr>
              <w:jc w:val="left"/>
              <w:rPr>
                <w:rFonts w:hAnsi="游ゴシック"/>
              </w:rPr>
            </w:pPr>
          </w:p>
        </w:tc>
      </w:tr>
    </w:tbl>
    <w:p w14:paraId="45EA4260" w14:textId="77777777" w:rsidR="003D5D15" w:rsidRPr="00CD3296" w:rsidRDefault="003D5D15" w:rsidP="007A6D85">
      <w:pPr>
        <w:jc w:val="left"/>
        <w:rPr>
          <w:rFonts w:hAnsi="游ゴシック"/>
          <w:sz w:val="18"/>
          <w:szCs w:val="20"/>
        </w:rPr>
      </w:pPr>
      <w:r w:rsidRPr="00CD3296">
        <w:rPr>
          <w:rFonts w:hAnsi="游ゴシック" w:hint="eastAsia"/>
          <w:sz w:val="18"/>
          <w:szCs w:val="20"/>
        </w:rPr>
        <w:t>注釈</w:t>
      </w:r>
    </w:p>
    <w:p w14:paraId="47013969" w14:textId="629FEC98" w:rsidR="007A6D85" w:rsidRPr="00CD3296" w:rsidRDefault="00B105DA" w:rsidP="002C155D">
      <w:pPr>
        <w:ind w:firstLineChars="100" w:firstLine="180"/>
        <w:jc w:val="left"/>
        <w:rPr>
          <w:rFonts w:hAnsi="游ゴシック"/>
          <w:sz w:val="18"/>
          <w:szCs w:val="20"/>
        </w:rPr>
      </w:pPr>
      <w:r>
        <w:rPr>
          <w:rFonts w:hAnsi="游ゴシック" w:hint="eastAsia"/>
          <w:sz w:val="18"/>
          <w:szCs w:val="20"/>
        </w:rPr>
        <w:t>*</w:t>
      </w:r>
      <w:r w:rsidR="00D60065" w:rsidRPr="00CD3296">
        <w:rPr>
          <w:rFonts w:hAnsi="游ゴシック" w:hint="eastAsia"/>
          <w:sz w:val="18"/>
          <w:szCs w:val="20"/>
        </w:rPr>
        <w:t>1</w:t>
      </w:r>
      <w:r w:rsidR="00D60065" w:rsidRPr="00CD3296">
        <w:rPr>
          <w:rFonts w:hAnsi="游ゴシック"/>
          <w:sz w:val="18"/>
          <w:szCs w:val="20"/>
        </w:rPr>
        <w:t>.</w:t>
      </w:r>
      <w:r w:rsidR="007A6D85" w:rsidRPr="00CD3296">
        <w:rPr>
          <w:rFonts w:hAnsi="游ゴシック" w:hint="eastAsia"/>
          <w:sz w:val="18"/>
          <w:szCs w:val="20"/>
        </w:rPr>
        <w:t>事業再生ADRとはADR(</w:t>
      </w:r>
      <w:r w:rsidR="007A6D85" w:rsidRPr="00CD3296">
        <w:rPr>
          <w:sz w:val="18"/>
          <w:szCs w:val="20"/>
        </w:rPr>
        <w:t>Alternative Dispute Resolution</w:t>
      </w:r>
      <w:r w:rsidR="007A6D85" w:rsidRPr="00CD3296">
        <w:rPr>
          <w:rFonts w:hint="eastAsia"/>
          <w:sz w:val="18"/>
          <w:szCs w:val="20"/>
        </w:rPr>
        <w:t>・裁判外紛争解決手続き)の一種であり、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p>
    <w:p w14:paraId="629D819F" w14:textId="77777777" w:rsidR="007A6D85" w:rsidRPr="00CD3296" w:rsidRDefault="007A6D85" w:rsidP="007A6D85">
      <w:pPr>
        <w:jc w:val="left"/>
        <w:rPr>
          <w:rFonts w:hAnsi="游ゴシック"/>
          <w:sz w:val="18"/>
          <w:szCs w:val="20"/>
        </w:rPr>
      </w:pPr>
      <w:r w:rsidRPr="00CD3296">
        <w:rPr>
          <w:rFonts w:hAnsi="游ゴシック"/>
          <w:noProof/>
          <w:sz w:val="18"/>
          <w:szCs w:val="20"/>
        </w:rPr>
        <w:drawing>
          <wp:inline distT="0" distB="0" distL="0" distR="0" wp14:anchorId="52F40D6F" wp14:editId="77B4457F">
            <wp:extent cx="5400040" cy="988827"/>
            <wp:effectExtent l="0" t="0" r="10160" b="0"/>
            <wp:docPr id="15" name="図表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14:paraId="1C244F95" w14:textId="3B1F3480" w:rsidR="00CD3296" w:rsidRPr="00CD3296" w:rsidRDefault="002C6619" w:rsidP="007A6D85">
      <w:pPr>
        <w:rPr>
          <w:rFonts w:hAnsi="游ゴシック"/>
          <w:sz w:val="18"/>
          <w:szCs w:val="20"/>
        </w:rPr>
      </w:pPr>
      <w:r w:rsidRPr="00CD3296">
        <w:rPr>
          <w:rFonts w:hAnsi="游ゴシック" w:hint="eastAsia"/>
          <w:sz w:val="18"/>
          <w:szCs w:val="20"/>
        </w:rPr>
        <w:t>事業再生ADRの当事者</w:t>
      </w:r>
      <w:r w:rsidR="00E367D6" w:rsidRPr="00CD3296">
        <w:rPr>
          <w:rFonts w:hAnsi="游ゴシック" w:hint="eastAsia"/>
          <w:sz w:val="18"/>
          <w:szCs w:val="20"/>
        </w:rPr>
        <w:t>(出所</w:t>
      </w:r>
      <w:r w:rsidR="00E367D6" w:rsidRPr="00CD3296">
        <w:rPr>
          <w:rFonts w:hAnsi="游ゴシック"/>
          <w:sz w:val="18"/>
          <w:szCs w:val="20"/>
        </w:rPr>
        <w:t>:</w:t>
      </w:r>
      <w:r w:rsidR="00E367D6" w:rsidRPr="00CD3296">
        <w:rPr>
          <w:rFonts w:hAnsi="游ゴシック" w:hint="eastAsia"/>
          <w:sz w:val="18"/>
          <w:szCs w:val="20"/>
        </w:rPr>
        <w:t>筆者作成)</w:t>
      </w:r>
    </w:p>
    <w:p w14:paraId="5E53E462" w14:textId="4D99FC45" w:rsidR="007A6D85" w:rsidRPr="00B66638" w:rsidRDefault="007A6D85" w:rsidP="007A6D85">
      <w:pPr>
        <w:rPr>
          <w:rFonts w:hAnsi="游ゴシック"/>
          <w:b/>
          <w:bCs/>
          <w:sz w:val="28"/>
          <w:szCs w:val="32"/>
        </w:rPr>
      </w:pPr>
      <w:r w:rsidRPr="00B66638">
        <w:rPr>
          <w:rFonts w:hAnsi="游ゴシック" w:hint="eastAsia"/>
          <w:b/>
          <w:bCs/>
          <w:sz w:val="28"/>
          <w:szCs w:val="32"/>
        </w:rPr>
        <w:lastRenderedPageBreak/>
        <w:t>第</w:t>
      </w:r>
      <w:r w:rsidR="00FD54EB" w:rsidRPr="00B66638">
        <w:rPr>
          <w:rFonts w:hAnsi="游ゴシック"/>
          <w:b/>
          <w:bCs/>
          <w:sz w:val="28"/>
          <w:szCs w:val="32"/>
        </w:rPr>
        <w:t>2</w:t>
      </w:r>
      <w:r w:rsidR="002C6619" w:rsidRPr="00B66638">
        <w:rPr>
          <w:rFonts w:hAnsi="游ゴシック" w:hint="eastAsia"/>
          <w:b/>
          <w:bCs/>
          <w:sz w:val="28"/>
          <w:szCs w:val="32"/>
        </w:rPr>
        <w:t>節</w:t>
      </w:r>
      <w:r w:rsidR="007B6DE7">
        <w:rPr>
          <w:rFonts w:hAnsi="游ゴシック"/>
          <w:b/>
          <w:bCs/>
          <w:sz w:val="28"/>
          <w:szCs w:val="32"/>
        </w:rPr>
        <w:t>.</w:t>
      </w:r>
      <w:r w:rsidR="00CD3296" w:rsidRPr="00B66638">
        <w:rPr>
          <w:rFonts w:hAnsi="游ゴシック" w:hint="eastAsia"/>
          <w:b/>
          <w:bCs/>
          <w:sz w:val="28"/>
          <w:szCs w:val="32"/>
        </w:rPr>
        <w:t>曙ブレーキ工業の財務分析</w:t>
      </w:r>
    </w:p>
    <w:p w14:paraId="536D690E" w14:textId="77777777" w:rsidR="007A6D85" w:rsidRPr="00B66638" w:rsidRDefault="007A6D85" w:rsidP="007A6D85">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w:t>
      </w:r>
      <w:r w:rsidRPr="00B66638">
        <w:rPr>
          <w:rFonts w:hAnsi="游ゴシック" w:hint="eastAsia"/>
          <w:b/>
          <w:bCs/>
          <w:sz w:val="24"/>
          <w:szCs w:val="28"/>
        </w:rPr>
        <w:t>1</w:t>
      </w:r>
      <w:r w:rsidRPr="00B66638">
        <w:rPr>
          <w:rFonts w:hAnsi="游ゴシック"/>
          <w:b/>
          <w:bCs/>
          <w:sz w:val="24"/>
          <w:szCs w:val="28"/>
        </w:rPr>
        <w:t xml:space="preserve">. </w:t>
      </w:r>
      <w:r w:rsidRPr="00B66638">
        <w:rPr>
          <w:rFonts w:hAnsi="游ゴシック" w:hint="eastAsia"/>
          <w:b/>
          <w:bCs/>
          <w:sz w:val="24"/>
          <w:szCs w:val="28"/>
        </w:rPr>
        <w:t>曙ブレーキ工業の企業情報概略</w:t>
      </w:r>
    </w:p>
    <w:p w14:paraId="276415AE" w14:textId="52FF1F25" w:rsidR="003D5D15" w:rsidRDefault="007A6D85" w:rsidP="002C155D">
      <w:pPr>
        <w:ind w:firstLineChars="100" w:firstLine="210"/>
        <w:rPr>
          <w:rFonts w:hAnsi="游ゴシック"/>
        </w:rPr>
      </w:pPr>
      <w:r>
        <w:rPr>
          <w:rFonts w:hAnsi="游ゴシック" w:hint="eastAsia"/>
        </w:rPr>
        <w:t>曙ブレーキ工業はその名の通り、自動車・自動二輪車用のブレーキを始め、鉄道車両用や産業機械に使われるブレーキを生産するブレーキ専業メーカーである。</w:t>
      </w:r>
      <w:r w:rsidR="003D5D15">
        <w:rPr>
          <w:rFonts w:hAnsi="游ゴシック" w:hint="eastAsia"/>
        </w:rPr>
        <w:t>創業は1</w:t>
      </w:r>
      <w:r w:rsidR="003D5D15">
        <w:rPr>
          <w:rFonts w:hAnsi="游ゴシック"/>
        </w:rPr>
        <w:t>929</w:t>
      </w:r>
      <w:r w:rsidR="003D5D15">
        <w:rPr>
          <w:rFonts w:hAnsi="游ゴシック" w:hint="eastAsia"/>
        </w:rPr>
        <w:t>年で</w:t>
      </w:r>
      <w:r>
        <w:rPr>
          <w:rFonts w:hAnsi="游ゴシック" w:hint="eastAsia"/>
        </w:rPr>
        <w:t>自動車向けディスクパッドにおいて日本におけるシェア4</w:t>
      </w:r>
      <w:r>
        <w:rPr>
          <w:rFonts w:hAnsi="游ゴシック"/>
        </w:rPr>
        <w:t>0%</w:t>
      </w:r>
      <w:r>
        <w:rPr>
          <w:rFonts w:hAnsi="游ゴシック" w:hint="eastAsia"/>
        </w:rPr>
        <w:t>を獲得</w:t>
      </w:r>
      <w:r w:rsidR="003D5D15">
        <w:rPr>
          <w:rFonts w:hAnsi="游ゴシック" w:hint="eastAsia"/>
        </w:rPr>
        <w:t>している他</w:t>
      </w:r>
      <w:r>
        <w:rPr>
          <w:rFonts w:hAnsi="游ゴシック" w:hint="eastAsia"/>
        </w:rPr>
        <w:t>、自動車レース「Fomula</w:t>
      </w:r>
      <w:r>
        <w:rPr>
          <w:rFonts w:hAnsi="游ゴシック"/>
        </w:rPr>
        <w:t>1」</w:t>
      </w:r>
      <w:r w:rsidR="00560E08">
        <w:rPr>
          <w:rFonts w:hAnsi="游ゴシック" w:hint="eastAsia"/>
        </w:rPr>
        <w:t>において</w:t>
      </w:r>
      <w:r>
        <w:rPr>
          <w:rFonts w:hAnsi="游ゴシック" w:hint="eastAsia"/>
        </w:rPr>
        <w:t>マクラーレンチームのオフィシャルサプライヤーとして部品を供給している</w:t>
      </w:r>
      <w:r w:rsidR="003D5D15">
        <w:rPr>
          <w:rFonts w:hAnsi="游ゴシック" w:hint="eastAsia"/>
        </w:rPr>
        <w:t>。また、自動車のみならず鉄道車両向けのブレーキも生産しており新幹線の非常用ブレーキは1</w:t>
      </w:r>
      <w:r w:rsidR="003D5D15">
        <w:rPr>
          <w:rFonts w:hAnsi="游ゴシック"/>
        </w:rPr>
        <w:t>946</w:t>
      </w:r>
      <w:r w:rsidR="003D5D15">
        <w:rPr>
          <w:rFonts w:hAnsi="游ゴシック" w:hint="eastAsia"/>
        </w:rPr>
        <w:t>年の</w:t>
      </w:r>
      <w:r w:rsidR="00560E08">
        <w:rPr>
          <w:rFonts w:hAnsi="游ゴシック" w:hint="eastAsia"/>
        </w:rPr>
        <w:t>新幹線</w:t>
      </w:r>
      <w:r w:rsidR="003D5D15">
        <w:rPr>
          <w:rFonts w:hAnsi="游ゴシック" w:hint="eastAsia"/>
        </w:rPr>
        <w:t>開業以来提供し続けており、非常に高いシェアを持っている。2</w:t>
      </w:r>
      <w:r w:rsidR="003D5D15">
        <w:rPr>
          <w:rFonts w:hAnsi="游ゴシック"/>
        </w:rPr>
        <w:t>018</w:t>
      </w:r>
      <w:r w:rsidR="003D5D15">
        <w:rPr>
          <w:rFonts w:hAnsi="游ゴシック" w:hint="eastAsia"/>
        </w:rPr>
        <w:t>年度の連結売上高は2</w:t>
      </w:r>
      <w:r w:rsidR="003D5D15">
        <w:rPr>
          <w:rFonts w:hAnsi="游ゴシック"/>
        </w:rPr>
        <w:t>,</w:t>
      </w:r>
      <w:r w:rsidR="00EC0250">
        <w:rPr>
          <w:rFonts w:hAnsi="游ゴシック" w:hint="eastAsia"/>
        </w:rPr>
        <w:t>436</w:t>
      </w:r>
      <w:r w:rsidR="003D5D15">
        <w:rPr>
          <w:rFonts w:hAnsi="游ゴシック" w:hint="eastAsia"/>
        </w:rPr>
        <w:t>億円、全世界の連結従業員数は</w:t>
      </w:r>
      <w:r w:rsidR="00EC0250">
        <w:rPr>
          <w:rFonts w:hAnsi="游ゴシック" w:hint="eastAsia"/>
        </w:rPr>
        <w:t>8,</w:t>
      </w:r>
      <w:r w:rsidR="00EC0250">
        <w:rPr>
          <w:rFonts w:hAnsi="游ゴシック"/>
        </w:rPr>
        <w:t>678</w:t>
      </w:r>
      <w:r w:rsidR="003D5D15">
        <w:rPr>
          <w:rFonts w:hAnsi="游ゴシック" w:hint="eastAsia"/>
        </w:rPr>
        <w:t>名となっている。</w:t>
      </w:r>
    </w:p>
    <w:p w14:paraId="45A074A6" w14:textId="77777777" w:rsidR="003D5D15" w:rsidRDefault="003D5D15" w:rsidP="007A6D85">
      <w:pPr>
        <w:rPr>
          <w:rFonts w:hAnsi="游ゴシック"/>
        </w:rPr>
      </w:pPr>
    </w:p>
    <w:p w14:paraId="37A7E63D" w14:textId="77777777" w:rsidR="007A6D85" w:rsidRPr="00B66638" w:rsidRDefault="007A6D85" w:rsidP="007A6D85">
      <w:pPr>
        <w:rPr>
          <w:rFonts w:hAnsi="游ゴシック"/>
          <w:b/>
          <w:bCs/>
          <w:sz w:val="24"/>
          <w:szCs w:val="28"/>
        </w:rPr>
      </w:pPr>
      <w:r w:rsidRPr="00B66638">
        <w:rPr>
          <w:rFonts w:hAnsi="游ゴシック"/>
          <w:b/>
          <w:bCs/>
          <w:sz w:val="24"/>
          <w:szCs w:val="28"/>
        </w:rPr>
        <w:t>2-2.</w:t>
      </w:r>
      <w:r w:rsidRPr="00B66638">
        <w:rPr>
          <w:rFonts w:hAnsi="游ゴシック" w:hint="eastAsia"/>
          <w:b/>
          <w:bCs/>
          <w:sz w:val="24"/>
          <w:szCs w:val="28"/>
        </w:rPr>
        <w:t>曙ブレーキ工業が事業再生ADR申請に踏み切った主因</w:t>
      </w:r>
    </w:p>
    <w:p w14:paraId="3F387525" w14:textId="77777777" w:rsidR="007A6D85" w:rsidRDefault="007A6D85" w:rsidP="002C155D">
      <w:pPr>
        <w:ind w:firstLineChars="100" w:firstLine="210"/>
        <w:rPr>
          <w:rFonts w:hAnsi="游ゴシック"/>
        </w:rPr>
      </w:pPr>
      <w:r>
        <w:rPr>
          <w:rFonts w:hAnsi="游ゴシック" w:hint="eastAsia"/>
        </w:rPr>
        <w:t>曙ブレーキ工業が事業再生ADRに踏み切った理由として</w:t>
      </w:r>
      <w:r w:rsidR="003D5D15">
        <w:rPr>
          <w:rFonts w:hAnsi="游ゴシック" w:hint="eastAsia"/>
        </w:rPr>
        <w:t>同社の</w:t>
      </w:r>
      <w:r>
        <w:rPr>
          <w:rFonts w:hAnsi="游ゴシック" w:hint="eastAsia"/>
        </w:rPr>
        <w:t>ニュースリリースには「</w:t>
      </w:r>
      <w:r w:rsidRPr="00E30BA2">
        <w:rPr>
          <w:rFonts w:hAnsi="游ゴシック" w:hint="eastAsia"/>
        </w:rPr>
        <w:t>米国メーカーの乗用車生産からの撤退や、生産混乱に起因して次期モデル用ブレーキ製品の受注を逃したこと等の新たな北米事業の課題が生じ、当社グループの経営環境及び財務体質は依然として厳しい状況にあります。このような厳しい経営状況を踏まえ、当社は、産業競争力強化法に基づく特定認証紛争解決手続（以下、「事業再生ADR手続」といいます。）を利用して関係当事者である金融機関の合意のもとで、今後の再成長に向けた強固な収益体質の確立と財務体質の抜本的な改善を目指すことと致しました。</w:t>
      </w:r>
      <w:r>
        <w:rPr>
          <w:rFonts w:hAnsi="游ゴシック" w:hint="eastAsia"/>
        </w:rPr>
        <w:t>」とある。</w:t>
      </w:r>
      <w:r>
        <w:rPr>
          <w:rFonts w:hAnsi="游ゴシック"/>
        </w:rPr>
        <w:t>(</w:t>
      </w:r>
      <w:r>
        <w:rPr>
          <w:rFonts w:hAnsi="游ゴシック" w:hint="eastAsia"/>
        </w:rPr>
        <w:t>曙ブレーキ工業ニュースリリースより引用)</w:t>
      </w:r>
    </w:p>
    <w:p w14:paraId="73F2F51D" w14:textId="77777777" w:rsidR="007A6D85" w:rsidRDefault="007A6D85" w:rsidP="007A6D85">
      <w:pPr>
        <w:rPr>
          <w:rFonts w:hAnsi="游ゴシック"/>
        </w:rPr>
      </w:pPr>
      <w:r>
        <w:rPr>
          <w:rFonts w:hAnsi="游ゴシック" w:hint="eastAsia"/>
        </w:rPr>
        <w:t>整理すると以下のような流れとなる。</w:t>
      </w:r>
    </w:p>
    <w:p w14:paraId="4AB25039" w14:textId="5EC934D3" w:rsidR="007A6D85" w:rsidRDefault="007A6D85" w:rsidP="007A6D85">
      <w:pPr>
        <w:rPr>
          <w:rFonts w:hAnsi="游ゴシック"/>
        </w:rPr>
      </w:pPr>
      <w:r>
        <w:rPr>
          <w:noProof/>
        </w:rPr>
        <w:drawing>
          <wp:inline distT="0" distB="0" distL="0" distR="0" wp14:anchorId="59DB01BC" wp14:editId="7E4CD27C">
            <wp:extent cx="5760000" cy="2160000"/>
            <wp:effectExtent l="0" t="0" r="12700" b="12065"/>
            <wp:docPr id="1" name="図表 1">
              <a:extLst xmlns:a="http://schemas.openxmlformats.org/drawingml/2006/main">
                <a:ext uri="{FF2B5EF4-FFF2-40B4-BE49-F238E27FC236}">
                  <a16:creationId xmlns:a16="http://schemas.microsoft.com/office/drawing/2014/main" id="{AC3C1B26-4895-4D85-A24A-2E6BCEC474B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34E02D8A" w14:textId="09C523FC" w:rsidR="00CD3296" w:rsidRPr="00F829AA" w:rsidRDefault="00CD3296" w:rsidP="00F829AA">
      <w:pPr>
        <w:jc w:val="center"/>
        <w:rPr>
          <w:rFonts w:hAnsi="游ゴシック"/>
          <w:b/>
          <w:bCs/>
        </w:rPr>
      </w:pPr>
      <w:r w:rsidRPr="00F829AA">
        <w:rPr>
          <w:rFonts w:hAnsi="游ゴシック" w:hint="eastAsia"/>
          <w:b/>
          <w:bCs/>
        </w:rPr>
        <w:t>図表</w:t>
      </w:r>
      <w:r w:rsidRPr="00F829AA">
        <w:rPr>
          <w:rFonts w:hAnsi="游ゴシック"/>
          <w:b/>
          <w:bCs/>
        </w:rPr>
        <w:t>1.</w:t>
      </w:r>
      <w:r w:rsidRPr="00F829AA">
        <w:rPr>
          <w:rFonts w:hAnsi="游ゴシック" w:hint="eastAsia"/>
          <w:b/>
          <w:bCs/>
        </w:rPr>
        <w:t>曙ブレーキ工業が事業再生A</w:t>
      </w:r>
      <w:r w:rsidRPr="00F829AA">
        <w:rPr>
          <w:rFonts w:hAnsi="游ゴシック"/>
          <w:b/>
          <w:bCs/>
        </w:rPr>
        <w:t>DR</w:t>
      </w:r>
      <w:r w:rsidRPr="00F829AA">
        <w:rPr>
          <w:rFonts w:hAnsi="游ゴシック" w:hint="eastAsia"/>
          <w:b/>
          <w:bCs/>
        </w:rPr>
        <w:t>申請に至るまでの推移</w:t>
      </w:r>
    </w:p>
    <w:p w14:paraId="6B02306B" w14:textId="206612BF" w:rsidR="00F829AA" w:rsidRDefault="00596B4C" w:rsidP="00596B4C">
      <w:pPr>
        <w:jc w:val="center"/>
        <w:rPr>
          <w:rFonts w:hAnsi="游ゴシック"/>
        </w:rPr>
      </w:pPr>
      <w:r>
        <w:rPr>
          <w:rFonts w:hAnsi="游ゴシック" w:hint="eastAsia"/>
        </w:rPr>
        <w:t>(出所</w:t>
      </w:r>
      <w:r>
        <w:rPr>
          <w:rFonts w:hAnsi="游ゴシック"/>
        </w:rPr>
        <w:t>:</w:t>
      </w:r>
      <w:r>
        <w:rPr>
          <w:rFonts w:hAnsi="游ゴシック" w:hint="eastAsia"/>
        </w:rPr>
        <w:t>筆者作成)</w:t>
      </w:r>
    </w:p>
    <w:p w14:paraId="06E9DD9E" w14:textId="77777777" w:rsidR="00596B4C" w:rsidRDefault="00596B4C" w:rsidP="00596B4C">
      <w:pPr>
        <w:jc w:val="center"/>
        <w:rPr>
          <w:rFonts w:hAnsi="游ゴシック"/>
        </w:rPr>
      </w:pPr>
    </w:p>
    <w:p w14:paraId="35BC69C2" w14:textId="1338AD83" w:rsidR="002C6619" w:rsidRDefault="002C6619" w:rsidP="002C6619">
      <w:pPr>
        <w:rPr>
          <w:rFonts w:hAnsi="游ゴシック"/>
        </w:rPr>
      </w:pPr>
      <w:r>
        <w:rPr>
          <w:rFonts w:hAnsi="游ゴシック" w:hint="eastAsia"/>
        </w:rPr>
        <w:t>以上を踏まえ財務諸表の追跡と、曙ブレーキ工業の属する自動車部品市場の分析を行っていく。</w:t>
      </w:r>
    </w:p>
    <w:p w14:paraId="00654380" w14:textId="308CADD9" w:rsidR="001C3D15" w:rsidRDefault="001C3D15" w:rsidP="002C6619">
      <w:pPr>
        <w:rPr>
          <w:rFonts w:hAnsi="游ゴシック"/>
        </w:rPr>
      </w:pPr>
    </w:p>
    <w:p w14:paraId="1C9A4018" w14:textId="77777777" w:rsidR="00B66638" w:rsidRDefault="00B66638" w:rsidP="002C6619">
      <w:pPr>
        <w:rPr>
          <w:rFonts w:hAnsi="游ゴシック"/>
        </w:rPr>
      </w:pPr>
    </w:p>
    <w:p w14:paraId="18320328" w14:textId="77777777" w:rsidR="00FD54EB" w:rsidRPr="00B66638" w:rsidRDefault="00FD54EB" w:rsidP="00FD54EB">
      <w:pPr>
        <w:rPr>
          <w:rFonts w:hAnsi="游ゴシック"/>
          <w:b/>
          <w:bCs/>
          <w:sz w:val="24"/>
          <w:szCs w:val="28"/>
        </w:rPr>
      </w:pPr>
      <w:r w:rsidRPr="00B66638">
        <w:rPr>
          <w:rFonts w:hAnsi="游ゴシック"/>
          <w:b/>
          <w:bCs/>
          <w:sz w:val="24"/>
          <w:szCs w:val="28"/>
        </w:rPr>
        <w:lastRenderedPageBreak/>
        <w:t>2</w:t>
      </w:r>
      <w:r w:rsidRPr="00B66638">
        <w:rPr>
          <w:rFonts w:hAnsi="游ゴシック" w:hint="eastAsia"/>
          <w:b/>
          <w:bCs/>
          <w:sz w:val="24"/>
          <w:szCs w:val="28"/>
        </w:rPr>
        <w:t>-</w:t>
      </w:r>
      <w:r w:rsidRPr="00B66638">
        <w:rPr>
          <w:rFonts w:hAnsi="游ゴシック"/>
          <w:b/>
          <w:bCs/>
          <w:sz w:val="24"/>
          <w:szCs w:val="28"/>
        </w:rPr>
        <w:t>3.</w:t>
      </w:r>
      <w:r w:rsidRPr="00B66638">
        <w:rPr>
          <w:rFonts w:hAnsi="游ゴシック" w:hint="eastAsia"/>
          <w:b/>
          <w:bCs/>
          <w:sz w:val="24"/>
          <w:szCs w:val="28"/>
        </w:rPr>
        <w:t>財務分析</w:t>
      </w:r>
    </w:p>
    <w:p w14:paraId="51AFDA8A" w14:textId="77777777" w:rsidR="00FD54EB" w:rsidRDefault="00FD54EB" w:rsidP="002C155D">
      <w:pPr>
        <w:ind w:firstLineChars="100" w:firstLine="210"/>
        <w:rPr>
          <w:rFonts w:hAnsi="游ゴシック"/>
        </w:rPr>
      </w:pPr>
      <w:r>
        <w:rPr>
          <w:rFonts w:hAnsi="游ゴシック" w:hint="eastAsia"/>
        </w:rPr>
        <w:t>曙ブレーキ工業が事業再生ADRに至った主因は財務体質の悪化であったため、まずは財務指標の中でも安全性を測る指標である自己資本比率について見ていく。</w:t>
      </w:r>
    </w:p>
    <w:p w14:paraId="625FC522" w14:textId="77777777" w:rsidR="002C155D" w:rsidRDefault="00FD54EB" w:rsidP="00FD54EB">
      <w:pPr>
        <w:rPr>
          <w:rFonts w:hAnsi="游ゴシック"/>
        </w:rPr>
      </w:pPr>
      <w:r>
        <w:rPr>
          <w:rFonts w:hAnsi="游ゴシック" w:hint="eastAsia"/>
        </w:rPr>
        <w:t>自己資本比率は総資産の中に占める返済不要の資本である自己資本の割合を示すものであり、自己資本</w:t>
      </w:r>
      <w:r w:rsidR="002C155D">
        <w:rPr>
          <w:rFonts w:hAnsi="游ゴシック" w:hint="eastAsia"/>
        </w:rPr>
        <w:t>÷</w:t>
      </w:r>
      <w:r>
        <w:rPr>
          <w:rFonts w:hAnsi="游ゴシック" w:hint="eastAsia"/>
        </w:rPr>
        <w:t>総資産(自己資本+他人資本)の式で算出されるものである。</w:t>
      </w:r>
    </w:p>
    <w:p w14:paraId="0F1AA3DD" w14:textId="526F9DB7" w:rsidR="00FD54EB" w:rsidRDefault="00560E08" w:rsidP="00FD54EB">
      <w:pPr>
        <w:rPr>
          <w:rFonts w:hAnsi="游ゴシック"/>
        </w:rPr>
      </w:pPr>
      <w:r>
        <w:rPr>
          <w:noProof/>
        </w:rPr>
        <mc:AlternateContent>
          <mc:Choice Requires="wps">
            <w:drawing>
              <wp:anchor distT="0" distB="0" distL="114300" distR="114300" simplePos="0" relativeHeight="251659264" behindDoc="0" locked="0" layoutInCell="1" allowOverlap="1" wp14:anchorId="1F025BFC" wp14:editId="1920298D">
                <wp:simplePos x="0" y="0"/>
                <wp:positionH relativeFrom="column">
                  <wp:posOffset>972185</wp:posOffset>
                </wp:positionH>
                <wp:positionV relativeFrom="paragraph">
                  <wp:posOffset>1936550</wp:posOffset>
                </wp:positionV>
                <wp:extent cx="544883" cy="469700"/>
                <wp:effectExtent l="0" t="0" r="26670" b="26035"/>
                <wp:wrapNone/>
                <wp:docPr id="20" name="吹き出し: 上矢印 20"/>
                <wp:cNvGraphicFramePr/>
                <a:graphic xmlns:a="http://schemas.openxmlformats.org/drawingml/2006/main">
                  <a:graphicData uri="http://schemas.microsoft.com/office/word/2010/wordprocessingShape">
                    <wps:wsp>
                      <wps:cNvSpPr/>
                      <wps:spPr>
                        <a:xfrm>
                          <a:off x="0" y="0"/>
                          <a:ext cx="544883" cy="469700"/>
                        </a:xfrm>
                        <a:prstGeom prst="upArrowCallou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408C57" w14:textId="50B7FA8D" w:rsidR="00560E08" w:rsidRDefault="00560E08" w:rsidP="00560E08">
                            <w:pPr>
                              <w:jc w:val="center"/>
                            </w:pPr>
                            <w:r>
                              <w:rPr>
                                <w:rFonts w:hint="eastAsia"/>
                              </w:rPr>
                              <w:t>増資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025BFC"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吹き出し: 上矢印 20" o:spid="_x0000_s1026" type="#_x0000_t79" style="position:absolute;left:0;text-align:left;margin-left:76.55pt;margin-top:152.5pt;width:42.9pt;height:3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" adj="7565,6145,5400,8473" fillcolor="#4f81bd [3204]" strokecolor="#243f60 [1604]" strokeweight="2pt">
                <v:textbox>
                  <w:txbxContent>
                    <w:p w14:paraId="77408C57" w14:textId="50B7FA8D" w:rsidR="00560E08" w:rsidRDefault="00560E08" w:rsidP="00560E08">
                      <w:pPr>
                        <w:jc w:val="center"/>
                      </w:pPr>
                      <w:r>
                        <w:rPr>
                          <w:rFonts w:hint="eastAsia"/>
                        </w:rPr>
                        <w:t>増資</w:t>
                      </w:r>
                    </w:p>
                  </w:txbxContent>
                </v:textbox>
              </v:shape>
            </w:pict>
          </mc:Fallback>
        </mc:AlternateContent>
      </w:r>
      <w:r w:rsidR="00FD54EB">
        <w:rPr>
          <w:noProof/>
        </w:rPr>
        <w:drawing>
          <wp:inline distT="0" distB="0" distL="0" distR="0" wp14:anchorId="1518F7CA" wp14:editId="6039A2EE">
            <wp:extent cx="5760000" cy="3240000"/>
            <wp:effectExtent l="0" t="0" r="12700" b="17780"/>
            <wp:docPr id="3" name="グラフ 3">
              <a:extLst xmlns:a="http://schemas.openxmlformats.org/drawingml/2006/main">
                <a:ext uri="{FF2B5EF4-FFF2-40B4-BE49-F238E27FC236}">
                  <a16:creationId xmlns:a16="http://schemas.microsoft.com/office/drawing/2014/main" id="{36B7013A-0306-4E0E-ADD9-FA91494D94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0C0D0817" w14:textId="075CBCBA"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b/>
          <w:bCs/>
        </w:rPr>
        <w:t>2.</w:t>
      </w:r>
      <w:r w:rsidRPr="00B66638">
        <w:rPr>
          <w:rFonts w:hAnsi="游ゴシック" w:hint="eastAsia"/>
          <w:b/>
          <w:bCs/>
        </w:rPr>
        <w:t>曙ブレーキ工業自己資本比率推移</w:t>
      </w:r>
    </w:p>
    <w:p w14:paraId="47F8349F" w14:textId="47DB2EDC" w:rsidR="00E367D6" w:rsidRDefault="00E367D6"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EA191F4" w14:textId="77777777" w:rsidR="001C3D15" w:rsidRDefault="001C3D15" w:rsidP="00FD54EB">
      <w:pPr>
        <w:jc w:val="center"/>
        <w:rPr>
          <w:rFonts w:hAnsi="游ゴシック"/>
        </w:rPr>
      </w:pPr>
    </w:p>
    <w:p w14:paraId="6AFC13AC" w14:textId="54E79AA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2によると曙ブレーキ工業の自己資本比率は直近1</w:t>
      </w:r>
      <w:r>
        <w:rPr>
          <w:rFonts w:hAnsi="游ゴシック"/>
        </w:rPr>
        <w:t>0</w:t>
      </w:r>
      <w:r>
        <w:rPr>
          <w:rFonts w:hAnsi="游ゴシック" w:hint="eastAsia"/>
        </w:rPr>
        <w:t>年間の平均で1</w:t>
      </w:r>
      <w:r>
        <w:rPr>
          <w:rFonts w:hAnsi="游ゴシック"/>
        </w:rPr>
        <w:t>8.9%</w:t>
      </w:r>
      <w:r>
        <w:rPr>
          <w:rFonts w:hAnsi="游ゴシック" w:hint="eastAsia"/>
        </w:rPr>
        <w:t>、中央値が2</w:t>
      </w:r>
      <w:r>
        <w:rPr>
          <w:rFonts w:hAnsi="游ゴシック"/>
        </w:rPr>
        <w:t>3.9%</w:t>
      </w:r>
      <w:r>
        <w:rPr>
          <w:rFonts w:hAnsi="游ゴシック" w:hint="eastAsia"/>
        </w:rPr>
        <w:t>となった。2</w:t>
      </w:r>
      <w:r>
        <w:rPr>
          <w:rFonts w:hAnsi="游ゴシック"/>
        </w:rPr>
        <w:t>0</w:t>
      </w:r>
      <w:r>
        <w:rPr>
          <w:rFonts w:hAnsi="游ゴシック" w:hint="eastAsia"/>
        </w:rPr>
        <w:t>09年3月期から2</w:t>
      </w:r>
      <w:r>
        <w:rPr>
          <w:rFonts w:hAnsi="游ゴシック"/>
        </w:rPr>
        <w:t>010</w:t>
      </w:r>
      <w:r>
        <w:rPr>
          <w:rFonts w:hAnsi="游ゴシック" w:hint="eastAsia"/>
        </w:rPr>
        <w:t>年3月期にかけて1</w:t>
      </w:r>
      <w:r>
        <w:rPr>
          <w:rFonts w:hAnsi="游ゴシック"/>
        </w:rPr>
        <w:t>0%</w:t>
      </w:r>
      <w:r>
        <w:rPr>
          <w:rFonts w:hAnsi="游ゴシック" w:hint="eastAsia"/>
        </w:rPr>
        <w:t>台から2</w:t>
      </w:r>
      <w:r>
        <w:rPr>
          <w:rFonts w:hAnsi="游ゴシック"/>
        </w:rPr>
        <w:t>0</w:t>
      </w:r>
      <w:r>
        <w:rPr>
          <w:rFonts w:hAnsi="游ゴシック" w:hint="eastAsia"/>
        </w:rPr>
        <w:t>％台に急上昇しているが、これは増資に伴う自己資本の増加によるものであり、それ以外の期はほぼ右肩下がりとなっている。財務省の法人企業統計調査によれば、曙ブレーキ工業の属する「自動車・同附属製造業」の業種で資本金1</w:t>
      </w:r>
      <w:r>
        <w:rPr>
          <w:rFonts w:hAnsi="游ゴシック"/>
        </w:rPr>
        <w:t>0</w:t>
      </w:r>
      <w:r>
        <w:rPr>
          <w:rFonts w:hAnsi="游ゴシック" w:hint="eastAsia"/>
        </w:rPr>
        <w:t>億円以上の企業約1</w:t>
      </w:r>
      <w:r>
        <w:rPr>
          <w:rFonts w:hAnsi="游ゴシック"/>
        </w:rPr>
        <w:t>70</w:t>
      </w:r>
      <w:r>
        <w:rPr>
          <w:rFonts w:hAnsi="游ゴシック" w:hint="eastAsia"/>
        </w:rPr>
        <w:t>社での平均自己資本比率は5</w:t>
      </w:r>
      <w:r>
        <w:rPr>
          <w:rFonts w:hAnsi="游ゴシック"/>
        </w:rPr>
        <w:t>3.98%</w:t>
      </w:r>
      <w:r>
        <w:rPr>
          <w:rFonts w:hAnsi="游ゴシック" w:hint="eastAsia"/>
        </w:rPr>
        <w:t>であった。このことから曙ブレーキ工業は負債依存度が業界平均よりも高く、比較的不安定な財務状況の中で経営を行っていたことが分かる。特に2</w:t>
      </w:r>
      <w:r>
        <w:rPr>
          <w:rFonts w:hAnsi="游ゴシック"/>
        </w:rPr>
        <w:t>015</w:t>
      </w:r>
      <w:r>
        <w:rPr>
          <w:rFonts w:hAnsi="游ゴシック" w:hint="eastAsia"/>
        </w:rPr>
        <w:t>年3月期以降は自己資本比率の急激な低下が目立つ。そこで、2</w:t>
      </w:r>
      <w:r>
        <w:rPr>
          <w:rFonts w:hAnsi="游ゴシック"/>
        </w:rPr>
        <w:t>015</w:t>
      </w:r>
      <w:r>
        <w:rPr>
          <w:rFonts w:hAnsi="游ゴシック" w:hint="eastAsia"/>
        </w:rPr>
        <w:t>年3月期以降の自己資本比率の低下の原因を探っていくことにした。</w:t>
      </w:r>
    </w:p>
    <w:p w14:paraId="638BABF6" w14:textId="77777777" w:rsidR="00FD54EB" w:rsidRPr="00B66638" w:rsidRDefault="00FD54EB" w:rsidP="00FD54EB">
      <w:pPr>
        <w:rPr>
          <w:rFonts w:hAnsi="游ゴシック"/>
          <w:b/>
          <w:bCs/>
          <w:sz w:val="24"/>
          <w:szCs w:val="28"/>
        </w:rPr>
      </w:pPr>
      <w:r w:rsidRPr="00B66638">
        <w:rPr>
          <w:rFonts w:hAnsi="游ゴシック"/>
          <w:b/>
          <w:bCs/>
          <w:sz w:val="24"/>
          <w:szCs w:val="28"/>
        </w:rPr>
        <w:t>2-4.</w:t>
      </w:r>
      <w:r w:rsidRPr="00B66638">
        <w:rPr>
          <w:rFonts w:hAnsi="游ゴシック" w:hint="eastAsia"/>
          <w:b/>
          <w:bCs/>
          <w:sz w:val="24"/>
          <w:szCs w:val="28"/>
        </w:rPr>
        <w:t>自己資本比率の低下の原因</w:t>
      </w:r>
    </w:p>
    <w:p w14:paraId="0050ED97" w14:textId="77777777" w:rsidR="00FD54EB" w:rsidRDefault="00FD54EB" w:rsidP="002C155D">
      <w:pPr>
        <w:ind w:firstLineChars="100" w:firstLine="210"/>
        <w:rPr>
          <w:rFonts w:hAnsi="游ゴシック"/>
        </w:rPr>
      </w:pPr>
      <w:r>
        <w:rPr>
          <w:rFonts w:hAnsi="游ゴシック" w:hint="eastAsia"/>
        </w:rPr>
        <w:t>自己資本比率の低下の要因には、1つ目に総資産の増加、2つ目に負債の増加、</w:t>
      </w:r>
      <w:r>
        <w:rPr>
          <w:rFonts w:hAnsi="游ゴシック"/>
        </w:rPr>
        <w:t>3</w:t>
      </w:r>
      <w:r>
        <w:rPr>
          <w:rFonts w:hAnsi="游ゴシック" w:hint="eastAsia"/>
        </w:rPr>
        <w:t>つ目に自己資本額の減少がある。ここからは自己資本比率低下の要因を特定していく。</w:t>
      </w:r>
    </w:p>
    <w:p w14:paraId="3BB75894" w14:textId="040C42DA" w:rsidR="00FD54EB" w:rsidRDefault="00FD54EB" w:rsidP="00FD54EB">
      <w:pPr>
        <w:rPr>
          <w:rFonts w:hAnsi="游ゴシック"/>
        </w:rPr>
      </w:pPr>
      <w:r>
        <w:rPr>
          <w:rFonts w:hAnsi="游ゴシック" w:hint="eastAsia"/>
        </w:rPr>
        <w:t>図</w:t>
      </w:r>
      <w:r w:rsidR="007E55C9">
        <w:rPr>
          <w:rFonts w:hAnsi="游ゴシック" w:hint="eastAsia"/>
        </w:rPr>
        <w:t>表</w:t>
      </w:r>
      <w:r>
        <w:rPr>
          <w:rFonts w:hAnsi="游ゴシック" w:hint="eastAsia"/>
        </w:rPr>
        <w:t>3～5は自己資本比率と総資産額、負債、自己資本額のグラフであり、図</w:t>
      </w:r>
      <w:r w:rsidR="007E55C9">
        <w:rPr>
          <w:rFonts w:hAnsi="游ゴシック" w:hint="eastAsia"/>
        </w:rPr>
        <w:t>表</w:t>
      </w:r>
      <w:r>
        <w:rPr>
          <w:rFonts w:hAnsi="游ゴシック" w:hint="eastAsia"/>
        </w:rPr>
        <w:t>6はそれぞれの相関係数の表である。</w:t>
      </w:r>
    </w:p>
    <w:p w14:paraId="03CDEB61" w14:textId="77777777" w:rsidR="00FD54EB" w:rsidRDefault="00FD54EB" w:rsidP="00FD54EB">
      <w:pPr>
        <w:rPr>
          <w:rFonts w:hAnsi="游ゴシック"/>
        </w:rPr>
      </w:pPr>
      <w:r>
        <w:rPr>
          <w:noProof/>
        </w:rPr>
        <w:lastRenderedPageBreak/>
        <w:drawing>
          <wp:inline distT="0" distB="0" distL="0" distR="0" wp14:anchorId="22FEEB8D" wp14:editId="4AD1795B">
            <wp:extent cx="5760000" cy="3240000"/>
            <wp:effectExtent l="0" t="0" r="12700" b="17780"/>
            <wp:docPr id="11" name="グラフ 11">
              <a:extLst xmlns:a="http://schemas.openxmlformats.org/drawingml/2006/main">
                <a:ext uri="{FF2B5EF4-FFF2-40B4-BE49-F238E27FC236}">
                  <a16:creationId xmlns:a16="http://schemas.microsoft.com/office/drawing/2014/main" id="{A36367A7-8903-4A0F-8941-280A6ED1AC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0DCBA04A" w14:textId="03EE61DE"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3</w:t>
      </w:r>
      <w:r w:rsidRPr="00B66638">
        <w:rPr>
          <w:rFonts w:hAnsi="游ゴシック"/>
          <w:b/>
          <w:bCs/>
        </w:rPr>
        <w:t>.</w:t>
      </w:r>
      <w:r w:rsidRPr="00B66638">
        <w:rPr>
          <w:rFonts w:hAnsi="游ゴシック" w:hint="eastAsia"/>
          <w:b/>
          <w:bCs/>
        </w:rPr>
        <w:t>総資産額・自己資本比率</w:t>
      </w:r>
    </w:p>
    <w:p w14:paraId="4508B7A7" w14:textId="60C4D920"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16AB4F2A" w14:textId="77777777" w:rsidR="00E367D6" w:rsidRPr="00E367D6" w:rsidRDefault="00E367D6" w:rsidP="00E367D6">
      <w:pPr>
        <w:rPr>
          <w:rFonts w:hAnsi="游ゴシック"/>
        </w:rPr>
      </w:pPr>
    </w:p>
    <w:p w14:paraId="57D0E543" w14:textId="77777777" w:rsidR="00FD54EB" w:rsidRDefault="00FD54EB" w:rsidP="00FD54EB">
      <w:pPr>
        <w:rPr>
          <w:rFonts w:hAnsi="游ゴシック"/>
        </w:rPr>
      </w:pPr>
      <w:r>
        <w:rPr>
          <w:noProof/>
        </w:rPr>
        <w:drawing>
          <wp:inline distT="0" distB="0" distL="0" distR="0" wp14:anchorId="0329B6AE" wp14:editId="7396AB47">
            <wp:extent cx="5760000" cy="3240000"/>
            <wp:effectExtent l="0" t="0" r="12700" b="17780"/>
            <wp:docPr id="14" name="グラフ 14">
              <a:extLst xmlns:a="http://schemas.openxmlformats.org/drawingml/2006/main">
                <a:ext uri="{FF2B5EF4-FFF2-40B4-BE49-F238E27FC236}">
                  <a16:creationId xmlns:a16="http://schemas.microsoft.com/office/drawing/2014/main" id="{A0BA3F66-58E1-4A6A-A5AE-0D2DD3331B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03F825E4" w14:textId="40EE77B4"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4</w:t>
      </w:r>
      <w:r w:rsidRPr="00B66638">
        <w:rPr>
          <w:rFonts w:hAnsi="游ゴシック"/>
          <w:b/>
          <w:bCs/>
        </w:rPr>
        <w:t>.</w:t>
      </w:r>
      <w:r w:rsidRPr="00B66638">
        <w:rPr>
          <w:rFonts w:hAnsi="游ゴシック" w:hint="eastAsia"/>
          <w:b/>
          <w:bCs/>
        </w:rPr>
        <w:t>負債額・自己資本比率</w:t>
      </w:r>
    </w:p>
    <w:p w14:paraId="0D844B06"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4263315" w14:textId="507AA756" w:rsidR="00E367D6" w:rsidRPr="00E367D6" w:rsidRDefault="00E367D6" w:rsidP="00FD54EB">
      <w:pPr>
        <w:jc w:val="center"/>
        <w:rPr>
          <w:rFonts w:hAnsi="游ゴシック"/>
        </w:rPr>
      </w:pPr>
    </w:p>
    <w:p w14:paraId="61D25A8B" w14:textId="46B7A0F2" w:rsidR="00FD54EB" w:rsidRDefault="00FD54EB" w:rsidP="00FD54EB">
      <w:pPr>
        <w:rPr>
          <w:rFonts w:hAnsi="游ゴシック"/>
        </w:rPr>
      </w:pPr>
      <w:r>
        <w:rPr>
          <w:noProof/>
        </w:rPr>
        <w:lastRenderedPageBreak/>
        <w:drawing>
          <wp:inline distT="0" distB="0" distL="0" distR="0" wp14:anchorId="4A6E893C" wp14:editId="0DA63344">
            <wp:extent cx="5760000" cy="3240000"/>
            <wp:effectExtent l="0" t="0" r="12700" b="17780"/>
            <wp:docPr id="16" name="グラフ 16">
              <a:extLst xmlns:a="http://schemas.openxmlformats.org/drawingml/2006/main">
                <a:ext uri="{FF2B5EF4-FFF2-40B4-BE49-F238E27FC236}">
                  <a16:creationId xmlns:a16="http://schemas.microsoft.com/office/drawing/2014/main" id="{D6DED831-2262-423E-B779-EBB9A609916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DE8619B" w14:textId="6B2D38F1"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5</w:t>
      </w:r>
      <w:r w:rsidRPr="00B66638">
        <w:rPr>
          <w:rFonts w:hAnsi="游ゴシック"/>
          <w:b/>
          <w:bCs/>
        </w:rPr>
        <w:t>.</w:t>
      </w:r>
      <w:r w:rsidRPr="00B66638">
        <w:rPr>
          <w:rFonts w:hAnsi="游ゴシック" w:hint="eastAsia"/>
          <w:b/>
          <w:bCs/>
        </w:rPr>
        <w:t>自己資本・自己資本比率</w:t>
      </w:r>
    </w:p>
    <w:p w14:paraId="48962B02"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tbl>
      <w:tblPr>
        <w:tblStyle w:val="a7"/>
        <w:tblW w:w="9067" w:type="dxa"/>
        <w:tblLook w:val="04A0" w:firstRow="1" w:lastRow="0" w:firstColumn="1" w:lastColumn="0" w:noHBand="0" w:noVBand="1"/>
      </w:tblPr>
      <w:tblGrid>
        <w:gridCol w:w="2855"/>
        <w:gridCol w:w="2070"/>
        <w:gridCol w:w="2071"/>
        <w:gridCol w:w="2071"/>
      </w:tblGrid>
      <w:tr w:rsidR="00FD54EB" w14:paraId="6890DF7B" w14:textId="77777777" w:rsidTr="009A6F1C">
        <w:tc>
          <w:tcPr>
            <w:tcW w:w="2855" w:type="dxa"/>
          </w:tcPr>
          <w:p w14:paraId="013EB68B" w14:textId="77777777" w:rsidR="00FD54EB" w:rsidRDefault="00FD54EB" w:rsidP="00FD54EB">
            <w:pPr>
              <w:rPr>
                <w:rFonts w:hAnsi="游ゴシック"/>
              </w:rPr>
            </w:pPr>
            <w:r>
              <w:rPr>
                <w:rFonts w:hAnsi="游ゴシック" w:hint="eastAsia"/>
              </w:rPr>
              <w:t>項目</w:t>
            </w:r>
          </w:p>
        </w:tc>
        <w:tc>
          <w:tcPr>
            <w:tcW w:w="2070" w:type="dxa"/>
          </w:tcPr>
          <w:p w14:paraId="5DEDA0BA" w14:textId="77777777" w:rsidR="00FD54EB" w:rsidRDefault="00FD54EB" w:rsidP="00FD54EB">
            <w:pPr>
              <w:rPr>
                <w:rFonts w:hAnsi="游ゴシック"/>
              </w:rPr>
            </w:pPr>
            <w:r>
              <w:rPr>
                <w:rFonts w:hAnsi="游ゴシック" w:hint="eastAsia"/>
              </w:rPr>
              <w:t>総資産額</w:t>
            </w:r>
          </w:p>
        </w:tc>
        <w:tc>
          <w:tcPr>
            <w:tcW w:w="2071" w:type="dxa"/>
          </w:tcPr>
          <w:p w14:paraId="003BDC30" w14:textId="77777777" w:rsidR="00FD54EB" w:rsidRDefault="00FD54EB" w:rsidP="00FD54EB">
            <w:pPr>
              <w:rPr>
                <w:rFonts w:hAnsi="游ゴシック"/>
              </w:rPr>
            </w:pPr>
            <w:r>
              <w:rPr>
                <w:rFonts w:hAnsi="游ゴシック" w:hint="eastAsia"/>
              </w:rPr>
              <w:t>負債</w:t>
            </w:r>
          </w:p>
        </w:tc>
        <w:tc>
          <w:tcPr>
            <w:tcW w:w="2071" w:type="dxa"/>
          </w:tcPr>
          <w:p w14:paraId="137AC980" w14:textId="77777777" w:rsidR="00FD54EB" w:rsidRDefault="00FD54EB" w:rsidP="00FD54EB">
            <w:pPr>
              <w:rPr>
                <w:rFonts w:hAnsi="游ゴシック"/>
              </w:rPr>
            </w:pPr>
            <w:r>
              <w:rPr>
                <w:rFonts w:hAnsi="游ゴシック" w:hint="eastAsia"/>
              </w:rPr>
              <w:t>自己資本額</w:t>
            </w:r>
          </w:p>
        </w:tc>
      </w:tr>
      <w:tr w:rsidR="00FD54EB" w14:paraId="1CE7A4DD" w14:textId="77777777" w:rsidTr="009A6F1C">
        <w:tc>
          <w:tcPr>
            <w:tcW w:w="2855" w:type="dxa"/>
          </w:tcPr>
          <w:p w14:paraId="18DA71CC" w14:textId="77777777" w:rsidR="00FD54EB" w:rsidRDefault="00FD54EB" w:rsidP="00FD54EB">
            <w:pPr>
              <w:rPr>
                <w:rFonts w:hAnsi="游ゴシック"/>
              </w:rPr>
            </w:pPr>
            <w:r>
              <w:rPr>
                <w:rFonts w:hAnsi="游ゴシック" w:hint="eastAsia"/>
              </w:rPr>
              <w:t>自己資本比率との相関係数</w:t>
            </w:r>
          </w:p>
        </w:tc>
        <w:tc>
          <w:tcPr>
            <w:tcW w:w="2070" w:type="dxa"/>
          </w:tcPr>
          <w:p w14:paraId="0F4C4B52" w14:textId="77777777" w:rsidR="00FD54EB" w:rsidRDefault="00FD54EB" w:rsidP="00FD54EB">
            <w:pPr>
              <w:rPr>
                <w:rFonts w:hAnsi="游ゴシック"/>
              </w:rPr>
            </w:pPr>
            <w:r w:rsidRPr="00CC51FD">
              <w:rPr>
                <w:rFonts w:hAnsi="游ゴシック"/>
              </w:rPr>
              <w:t>0.10</w:t>
            </w:r>
          </w:p>
        </w:tc>
        <w:tc>
          <w:tcPr>
            <w:tcW w:w="2071" w:type="dxa"/>
          </w:tcPr>
          <w:p w14:paraId="7CF242B5" w14:textId="77777777" w:rsidR="00FD54EB" w:rsidRDefault="00FD54EB" w:rsidP="00FD54EB">
            <w:pPr>
              <w:rPr>
                <w:rFonts w:hAnsi="游ゴシック"/>
              </w:rPr>
            </w:pPr>
            <w:r>
              <w:rPr>
                <w:rFonts w:hAnsi="游ゴシック" w:hint="eastAsia"/>
              </w:rPr>
              <w:t>-0</w:t>
            </w:r>
            <w:r>
              <w:rPr>
                <w:rFonts w:hAnsi="游ゴシック"/>
              </w:rPr>
              <w:t>.65</w:t>
            </w:r>
          </w:p>
        </w:tc>
        <w:tc>
          <w:tcPr>
            <w:tcW w:w="2071" w:type="dxa"/>
          </w:tcPr>
          <w:p w14:paraId="74F60340" w14:textId="77777777" w:rsidR="00FD54EB" w:rsidRDefault="00FD54EB" w:rsidP="00FD54EB">
            <w:pPr>
              <w:rPr>
                <w:rFonts w:hAnsi="游ゴシック"/>
              </w:rPr>
            </w:pPr>
            <w:r>
              <w:rPr>
                <w:rFonts w:hAnsi="游ゴシック" w:hint="eastAsia"/>
              </w:rPr>
              <w:t>0.96</w:t>
            </w:r>
          </w:p>
        </w:tc>
      </w:tr>
    </w:tbl>
    <w:p w14:paraId="7DAC7A70" w14:textId="6DE75E8B" w:rsidR="00FD54EB" w:rsidRPr="007012BF" w:rsidRDefault="00FD54EB" w:rsidP="00FD54EB">
      <w:pPr>
        <w:jc w:val="center"/>
        <w:rPr>
          <w:rFonts w:hAnsi="游ゴシック"/>
          <w:b/>
          <w:bCs/>
        </w:rPr>
      </w:pPr>
      <w:r w:rsidRPr="007012BF">
        <w:rPr>
          <w:rFonts w:hAnsi="游ゴシック" w:hint="eastAsia"/>
          <w:b/>
          <w:bCs/>
        </w:rPr>
        <w:t>図</w:t>
      </w:r>
      <w:r w:rsidR="007E55C9" w:rsidRPr="007012BF">
        <w:rPr>
          <w:rFonts w:hAnsi="游ゴシック" w:hint="eastAsia"/>
          <w:b/>
          <w:bCs/>
        </w:rPr>
        <w:t>表</w:t>
      </w:r>
      <w:r w:rsidRPr="007012BF">
        <w:rPr>
          <w:rFonts w:hAnsi="游ゴシック" w:hint="eastAsia"/>
          <w:b/>
          <w:bCs/>
        </w:rPr>
        <w:t>6</w:t>
      </w:r>
      <w:r w:rsidRPr="007012BF">
        <w:rPr>
          <w:rFonts w:hAnsi="游ゴシック"/>
          <w:b/>
          <w:bCs/>
        </w:rPr>
        <w:t>.</w:t>
      </w:r>
      <w:r w:rsidRPr="007012BF">
        <w:rPr>
          <w:rFonts w:hAnsi="游ゴシック" w:hint="eastAsia"/>
          <w:b/>
          <w:bCs/>
        </w:rPr>
        <w:t xml:space="preserve"> 自己資本比率との相関係数</w:t>
      </w:r>
    </w:p>
    <w:p w14:paraId="5CE217D1" w14:textId="77777777" w:rsidR="00FD54EB" w:rsidRDefault="00FD54EB" w:rsidP="00FD54EB">
      <w:pPr>
        <w:rPr>
          <w:rFonts w:hAnsi="游ゴシック"/>
        </w:rPr>
      </w:pPr>
      <w:r>
        <w:rPr>
          <w:rFonts w:hAnsi="游ゴシック" w:hint="eastAsia"/>
        </w:rPr>
        <w:t>※総資産額、自己資本額について相関係数が1に近づくほど、負債については-</w:t>
      </w:r>
      <w:r>
        <w:rPr>
          <w:rFonts w:hAnsi="游ゴシック"/>
        </w:rPr>
        <w:t>1</w:t>
      </w:r>
      <w:r>
        <w:rPr>
          <w:rFonts w:hAnsi="游ゴシック" w:hint="eastAsia"/>
        </w:rPr>
        <w:t>に近づく程自己資本比率の値への影響がある。</w:t>
      </w:r>
    </w:p>
    <w:p w14:paraId="68B893F3" w14:textId="77777777" w:rsidR="00FD54EB" w:rsidRDefault="00FD54EB" w:rsidP="00FD54EB">
      <w:pPr>
        <w:rPr>
          <w:rFonts w:hAnsi="游ゴシック"/>
        </w:rPr>
      </w:pPr>
    </w:p>
    <w:p w14:paraId="0C10C81E" w14:textId="7378643C" w:rsidR="00FD54EB" w:rsidRDefault="00560E08" w:rsidP="00016B82">
      <w:pPr>
        <w:ind w:firstLineChars="100" w:firstLine="210"/>
        <w:rPr>
          <w:rFonts w:hAnsi="游ゴシック"/>
        </w:rPr>
      </w:pPr>
      <w:r>
        <w:rPr>
          <w:rFonts w:hAnsi="游ゴシック" w:hint="eastAsia"/>
        </w:rPr>
        <w:t>分析の結果、</w:t>
      </w:r>
      <w:r w:rsidR="00FD54EB">
        <w:rPr>
          <w:rFonts w:hAnsi="游ゴシック" w:hint="eastAsia"/>
        </w:rPr>
        <w:t>図</w:t>
      </w:r>
      <w:r w:rsidR="007E55C9">
        <w:rPr>
          <w:rFonts w:hAnsi="游ゴシック" w:hint="eastAsia"/>
        </w:rPr>
        <w:t>表</w:t>
      </w:r>
      <w:r w:rsidR="002C155D">
        <w:rPr>
          <w:rFonts w:hAnsi="游ゴシック" w:hint="eastAsia"/>
        </w:rPr>
        <w:t>6</w:t>
      </w:r>
      <w:r w:rsidR="00FD54EB">
        <w:rPr>
          <w:rFonts w:hAnsi="游ゴシック" w:hint="eastAsia"/>
        </w:rPr>
        <w:t>から自己資本額の増減が最も曙ブレーキ工業の自己資本比率に影響していることが分かる。曙ブレーキ工業の自己資本比率は低下傾向にあるが、自己資本額を減少させる要因としては減資や当期純損失による利益剰余金の減少が考えられる。調べてみたところ、曙ブレーキ工業は近年減資を行っていないため、私は当期純損失による利益剰余金の減少が自己資本比率低下の最大要因であると断定する</w:t>
      </w:r>
      <w:r>
        <w:rPr>
          <w:rFonts w:hAnsi="游ゴシック" w:hint="eastAsia"/>
        </w:rPr>
        <w:t>ことができる。</w:t>
      </w:r>
    </w:p>
    <w:p w14:paraId="7AD9DD85" w14:textId="77777777" w:rsidR="00FD54EB" w:rsidRDefault="00FD54EB" w:rsidP="00FD54EB">
      <w:pPr>
        <w:rPr>
          <w:rFonts w:hAnsi="游ゴシック"/>
        </w:rPr>
      </w:pPr>
    </w:p>
    <w:p w14:paraId="1314211E" w14:textId="77777777" w:rsidR="00FD54EB" w:rsidRPr="00B66638" w:rsidRDefault="00FD54EB" w:rsidP="00FD54EB">
      <w:pPr>
        <w:rPr>
          <w:rFonts w:hAnsi="游ゴシック"/>
          <w:b/>
          <w:bCs/>
          <w:sz w:val="24"/>
          <w:szCs w:val="28"/>
        </w:rPr>
      </w:pPr>
      <w:r w:rsidRPr="00B66638">
        <w:rPr>
          <w:rFonts w:hAnsi="游ゴシック"/>
          <w:b/>
          <w:bCs/>
          <w:sz w:val="24"/>
          <w:szCs w:val="28"/>
        </w:rPr>
        <w:t>2-5</w:t>
      </w:r>
      <w:r w:rsidRPr="00B66638">
        <w:rPr>
          <w:rFonts w:hAnsi="游ゴシック" w:hint="eastAsia"/>
          <w:b/>
          <w:bCs/>
          <w:sz w:val="24"/>
          <w:szCs w:val="28"/>
        </w:rPr>
        <w:t>.曙ブレーキの収益性・北米事業</w:t>
      </w:r>
    </w:p>
    <w:p w14:paraId="76AEA7FD" w14:textId="480C0525" w:rsidR="00FD54EB" w:rsidRPr="00EA3C90" w:rsidRDefault="00FD54EB" w:rsidP="001C3D15">
      <w:pPr>
        <w:ind w:firstLineChars="100" w:firstLine="210"/>
        <w:rPr>
          <w:rFonts w:hAnsi="游ゴシック"/>
        </w:rPr>
      </w:pPr>
      <w:r>
        <w:rPr>
          <w:rFonts w:hAnsi="游ゴシック" w:hint="eastAsia"/>
        </w:rPr>
        <w:t>前章では、曙ブレーキ工業の事業再生ADR申請の最大の要因は当期純損失発生による利益剰余金の減少であると断定した。本章では、さらに詳細な検証を行うため事業の収益性の分析を行っていく。まず</w:t>
      </w:r>
      <w:r w:rsidR="007E55C9">
        <w:rPr>
          <w:rFonts w:hAnsi="游ゴシック" w:hint="eastAsia"/>
        </w:rPr>
        <w:t>図表</w:t>
      </w:r>
      <w:r w:rsidR="00560E08">
        <w:rPr>
          <w:rFonts w:hAnsi="游ゴシック" w:hint="eastAsia"/>
        </w:rPr>
        <w:t>７</w:t>
      </w:r>
      <w:r>
        <w:rPr>
          <w:rFonts w:hAnsi="游ゴシック" w:hint="eastAsia"/>
        </w:rPr>
        <w:t>の全体売上高及び地域別売上高(連結消去前)を見ると、売上高自体は1</w:t>
      </w:r>
      <w:r>
        <w:rPr>
          <w:rFonts w:hAnsi="游ゴシック"/>
        </w:rPr>
        <w:t>0</w:t>
      </w:r>
      <w:r>
        <w:rPr>
          <w:rFonts w:hAnsi="游ゴシック" w:hint="eastAsia"/>
        </w:rPr>
        <w:t>年前から増減を繰り返しながらも順調に増加していたことが分かる。それに、問題の2</w:t>
      </w:r>
      <w:r>
        <w:rPr>
          <w:rFonts w:hAnsi="游ゴシック"/>
        </w:rPr>
        <w:t>015</w:t>
      </w:r>
      <w:r>
        <w:rPr>
          <w:rFonts w:hAnsi="游ゴシック" w:hint="eastAsia"/>
        </w:rPr>
        <w:t>年3月期以降の北米市場を見てみても直近は右肩下がりではあるものの2</w:t>
      </w:r>
      <w:r>
        <w:rPr>
          <w:rFonts w:hAnsi="游ゴシック"/>
        </w:rPr>
        <w:t>016</w:t>
      </w:r>
      <w:r>
        <w:rPr>
          <w:rFonts w:hAnsi="游ゴシック" w:hint="eastAsia"/>
        </w:rPr>
        <w:t>年には売上高のピークを迎えている。だが、問題は利益率にある。</w:t>
      </w:r>
      <w:r w:rsidR="007E55C9">
        <w:rPr>
          <w:rFonts w:hAnsi="游ゴシック" w:hint="eastAsia"/>
        </w:rPr>
        <w:t>図表</w:t>
      </w:r>
      <w:r w:rsidR="00560E08">
        <w:rPr>
          <w:rFonts w:hAnsi="游ゴシック" w:hint="eastAsia"/>
        </w:rPr>
        <w:t>8</w:t>
      </w:r>
      <w:r>
        <w:rPr>
          <w:rFonts w:hAnsi="游ゴシック" w:hint="eastAsia"/>
        </w:rPr>
        <w:t>を見ると、同年の北米市場の営業利益率はこの1</w:t>
      </w:r>
      <w:r>
        <w:rPr>
          <w:rFonts w:hAnsi="游ゴシック"/>
        </w:rPr>
        <w:t>0</w:t>
      </w:r>
      <w:r>
        <w:rPr>
          <w:rFonts w:hAnsi="游ゴシック" w:hint="eastAsia"/>
        </w:rPr>
        <w:t>年間で最悪の値となっており、売れば売るほど赤字が広がる状況だったとわかる。</w:t>
      </w:r>
    </w:p>
    <w:p w14:paraId="256F8C93" w14:textId="4D57744C" w:rsidR="00FD54EB" w:rsidRDefault="00FD54EB" w:rsidP="00FD54EB">
      <w:pPr>
        <w:rPr>
          <w:rFonts w:hAnsi="游ゴシック"/>
        </w:rPr>
      </w:pPr>
      <w:r>
        <w:rPr>
          <w:rFonts w:hAnsi="游ゴシック" w:hint="eastAsia"/>
        </w:rPr>
        <w:lastRenderedPageBreak/>
        <w:t>会社全体を見ても売上高総利益率は平均1</w:t>
      </w:r>
      <w:r>
        <w:rPr>
          <w:rFonts w:hAnsi="游ゴシック"/>
        </w:rPr>
        <w:t>0.8%</w:t>
      </w:r>
      <w:r>
        <w:rPr>
          <w:rFonts w:hAnsi="游ゴシック" w:hint="eastAsia"/>
        </w:rPr>
        <w:t>であり、同業であり売上規模も曙ブレーキ工業と類似している株式会社日信工業(</w:t>
      </w:r>
      <w:r>
        <w:rPr>
          <w:rFonts w:hAnsi="游ゴシック"/>
        </w:rPr>
        <w:t>7230)</w:t>
      </w:r>
      <w:r>
        <w:rPr>
          <w:rFonts w:hAnsi="游ゴシック" w:hint="eastAsia"/>
        </w:rPr>
        <w:t>と比較して3</w:t>
      </w:r>
      <w:r>
        <w:rPr>
          <w:rFonts w:hAnsi="游ゴシック"/>
        </w:rPr>
        <w:t>%</w:t>
      </w:r>
      <w:r>
        <w:rPr>
          <w:rFonts w:hAnsi="游ゴシック" w:hint="eastAsia"/>
        </w:rPr>
        <w:t>程度低い。</w:t>
      </w:r>
      <w:r w:rsidR="00560E08">
        <w:rPr>
          <w:rFonts w:hAnsi="游ゴシック" w:hint="eastAsia"/>
        </w:rPr>
        <w:t>また、</w:t>
      </w:r>
      <w:r>
        <w:rPr>
          <w:rFonts w:hAnsi="游ゴシック" w:hint="eastAsia"/>
        </w:rPr>
        <w:t>営業利益率</w:t>
      </w:r>
      <w:r w:rsidR="00560E08">
        <w:rPr>
          <w:rFonts w:hAnsi="游ゴシック" w:hint="eastAsia"/>
        </w:rPr>
        <w:t>も</w:t>
      </w:r>
      <w:r>
        <w:rPr>
          <w:rFonts w:hAnsi="游ゴシック" w:hint="eastAsia"/>
        </w:rPr>
        <w:t>平均1</w:t>
      </w:r>
      <w:r>
        <w:rPr>
          <w:rFonts w:hAnsi="游ゴシック"/>
        </w:rPr>
        <w:t>.6%</w:t>
      </w:r>
      <w:r>
        <w:rPr>
          <w:rFonts w:hAnsi="游ゴシック" w:hint="eastAsia"/>
        </w:rPr>
        <w:t>であり、日信工業と比較して5</w:t>
      </w:r>
      <w:r>
        <w:rPr>
          <w:rFonts w:hAnsi="游ゴシック"/>
        </w:rPr>
        <w:t>%</w:t>
      </w:r>
      <w:r>
        <w:rPr>
          <w:rFonts w:hAnsi="游ゴシック" w:hint="eastAsia"/>
        </w:rPr>
        <w:t>の差をつけられている他自動車部品業界平均と比較しても2</w:t>
      </w:r>
      <w:r>
        <w:rPr>
          <w:rFonts w:hAnsi="游ゴシック"/>
        </w:rPr>
        <w:t>%</w:t>
      </w:r>
      <w:r>
        <w:rPr>
          <w:rFonts w:hAnsi="游ゴシック" w:hint="eastAsia"/>
        </w:rPr>
        <w:t>低くなっている。よって、曙ブレーキ工業の低利益率の原因は本業のブレーキ事業の原価の高さや販売費及び一般管理費(以下販管費)の高さによるものと推測できる。</w:t>
      </w:r>
    </w:p>
    <w:p w14:paraId="43709A06" w14:textId="77777777" w:rsidR="00FD54EB" w:rsidRDefault="00FD54EB" w:rsidP="00FD54EB">
      <w:pPr>
        <w:rPr>
          <w:rFonts w:hAnsi="游ゴシック"/>
        </w:rPr>
      </w:pPr>
      <w:r>
        <w:rPr>
          <w:noProof/>
        </w:rPr>
        <w:drawing>
          <wp:inline distT="0" distB="0" distL="0" distR="0" wp14:anchorId="709CC586" wp14:editId="4DA18078">
            <wp:extent cx="5760000" cy="3240000"/>
            <wp:effectExtent l="0" t="0" r="12700" b="17780"/>
            <wp:docPr id="5" name="グラフ 5">
              <a:extLst xmlns:a="http://schemas.openxmlformats.org/drawingml/2006/main">
                <a:ext uri="{FF2B5EF4-FFF2-40B4-BE49-F238E27FC236}">
                  <a16:creationId xmlns:a16="http://schemas.microsoft.com/office/drawing/2014/main" id="{193DF072-11C8-4F9E-BEF3-D8310253349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51D1C1FA" w14:textId="1772FB8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7</w:t>
      </w:r>
      <w:r w:rsidRPr="00B66638">
        <w:rPr>
          <w:rFonts w:hAnsi="游ゴシック"/>
          <w:b/>
          <w:bCs/>
        </w:rPr>
        <w:t>.</w:t>
      </w:r>
      <w:r w:rsidRPr="00B66638">
        <w:rPr>
          <w:rFonts w:hAnsi="游ゴシック" w:hint="eastAsia"/>
          <w:b/>
          <w:bCs/>
        </w:rPr>
        <w:t>連結売上高及び地域別売上高の推移</w:t>
      </w:r>
    </w:p>
    <w:p w14:paraId="13ADF264" w14:textId="724ABB5C" w:rsidR="001C3D15" w:rsidRDefault="00E367D6" w:rsidP="001560F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802A06C" w14:textId="57D12D91" w:rsidR="00694518" w:rsidRDefault="00694518" w:rsidP="001560F6">
      <w:pPr>
        <w:jc w:val="center"/>
        <w:rPr>
          <w:rFonts w:hAnsi="游ゴシック"/>
        </w:rPr>
      </w:pPr>
    </w:p>
    <w:p w14:paraId="0ECE07D1" w14:textId="7B2FF659" w:rsidR="00694518" w:rsidRDefault="00694518" w:rsidP="001560F6">
      <w:pPr>
        <w:jc w:val="center"/>
        <w:rPr>
          <w:rFonts w:hAnsi="游ゴシック"/>
        </w:rPr>
      </w:pPr>
    </w:p>
    <w:p w14:paraId="343B3A30" w14:textId="77777777" w:rsidR="00694518" w:rsidRDefault="00694518" w:rsidP="001560F6">
      <w:pPr>
        <w:jc w:val="center"/>
        <w:rPr>
          <w:rFonts w:hAnsi="游ゴシック"/>
        </w:rPr>
      </w:pPr>
    </w:p>
    <w:p w14:paraId="770B7FF0" w14:textId="4B9131CF" w:rsidR="00FD54EB" w:rsidRDefault="00FD54EB" w:rsidP="00E367D6">
      <w:pPr>
        <w:jc w:val="center"/>
        <w:rPr>
          <w:rFonts w:hAnsi="游ゴシック"/>
        </w:rPr>
      </w:pPr>
      <w:r>
        <w:rPr>
          <w:noProof/>
        </w:rPr>
        <w:lastRenderedPageBreak/>
        <w:drawing>
          <wp:inline distT="0" distB="0" distL="0" distR="0" wp14:anchorId="035F1918" wp14:editId="467D8AC9">
            <wp:extent cx="5760000" cy="3240000"/>
            <wp:effectExtent l="0" t="0" r="12700" b="17780"/>
            <wp:docPr id="17" name="グラフ 17">
              <a:extLst xmlns:a="http://schemas.openxmlformats.org/drawingml/2006/main">
                <a:ext uri="{FF2B5EF4-FFF2-40B4-BE49-F238E27FC236}">
                  <a16:creationId xmlns:a16="http://schemas.microsoft.com/office/drawing/2014/main" id="{FE884F62-D6E3-449B-889D-39305767FD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a7"/>
        <w:tblW w:w="9067" w:type="dxa"/>
        <w:tblLook w:val="04A0" w:firstRow="1" w:lastRow="0" w:firstColumn="1" w:lastColumn="0" w:noHBand="0" w:noVBand="1"/>
      </w:tblPr>
      <w:tblGrid>
        <w:gridCol w:w="1271"/>
        <w:gridCol w:w="974"/>
        <w:gridCol w:w="975"/>
        <w:gridCol w:w="974"/>
        <w:gridCol w:w="975"/>
        <w:gridCol w:w="974"/>
        <w:gridCol w:w="975"/>
        <w:gridCol w:w="974"/>
        <w:gridCol w:w="975"/>
      </w:tblGrid>
      <w:tr w:rsidR="00FD54EB" w14:paraId="736CB61A" w14:textId="77777777" w:rsidTr="009A6F1C">
        <w:tc>
          <w:tcPr>
            <w:tcW w:w="1271" w:type="dxa"/>
          </w:tcPr>
          <w:p w14:paraId="0F381E84" w14:textId="77777777" w:rsidR="00FD54EB" w:rsidRDefault="00FD54EB" w:rsidP="00FD54EB">
            <w:pPr>
              <w:rPr>
                <w:rFonts w:hAnsi="游ゴシック"/>
              </w:rPr>
            </w:pPr>
          </w:p>
        </w:tc>
        <w:tc>
          <w:tcPr>
            <w:tcW w:w="1949" w:type="dxa"/>
            <w:gridSpan w:val="2"/>
          </w:tcPr>
          <w:p w14:paraId="76F75909" w14:textId="77777777" w:rsidR="00FD54EB" w:rsidRDefault="00FD54EB" w:rsidP="00FD54EB">
            <w:pPr>
              <w:rPr>
                <w:rFonts w:hAnsi="游ゴシック"/>
              </w:rPr>
            </w:pPr>
            <w:r>
              <w:rPr>
                <w:rFonts w:hAnsi="游ゴシック" w:hint="eastAsia"/>
              </w:rPr>
              <w:t>売上高総利益率</w:t>
            </w:r>
          </w:p>
        </w:tc>
        <w:tc>
          <w:tcPr>
            <w:tcW w:w="1949" w:type="dxa"/>
            <w:gridSpan w:val="2"/>
          </w:tcPr>
          <w:p w14:paraId="0A1F991F" w14:textId="77777777" w:rsidR="00FD54EB" w:rsidRDefault="00FD54EB" w:rsidP="00FD54EB">
            <w:pPr>
              <w:rPr>
                <w:rFonts w:hAnsi="游ゴシック"/>
              </w:rPr>
            </w:pPr>
            <w:r>
              <w:rPr>
                <w:rFonts w:hAnsi="游ゴシック" w:hint="eastAsia"/>
              </w:rPr>
              <w:t>営業利益率</w:t>
            </w:r>
          </w:p>
        </w:tc>
        <w:tc>
          <w:tcPr>
            <w:tcW w:w="1949" w:type="dxa"/>
            <w:gridSpan w:val="2"/>
          </w:tcPr>
          <w:p w14:paraId="7941EEA2" w14:textId="77777777" w:rsidR="00FD54EB" w:rsidRDefault="00FD54EB" w:rsidP="00FD54EB">
            <w:pPr>
              <w:rPr>
                <w:rFonts w:hAnsi="游ゴシック"/>
              </w:rPr>
            </w:pPr>
            <w:r>
              <w:rPr>
                <w:rFonts w:hAnsi="游ゴシック" w:hint="eastAsia"/>
              </w:rPr>
              <w:t>経常利益率</w:t>
            </w:r>
          </w:p>
        </w:tc>
        <w:tc>
          <w:tcPr>
            <w:tcW w:w="1949" w:type="dxa"/>
            <w:gridSpan w:val="2"/>
          </w:tcPr>
          <w:p w14:paraId="716CBBC7" w14:textId="77777777" w:rsidR="00FD54EB" w:rsidRDefault="00FD54EB" w:rsidP="00FD54EB">
            <w:pPr>
              <w:rPr>
                <w:rFonts w:hAnsi="游ゴシック"/>
              </w:rPr>
            </w:pPr>
            <w:r>
              <w:rPr>
                <w:rFonts w:hAnsi="游ゴシック" w:hint="eastAsia"/>
              </w:rPr>
              <w:t>当期純利益率</w:t>
            </w:r>
          </w:p>
        </w:tc>
      </w:tr>
      <w:tr w:rsidR="00FD54EB" w14:paraId="6115288A" w14:textId="77777777" w:rsidTr="009A6F1C">
        <w:tc>
          <w:tcPr>
            <w:tcW w:w="1271" w:type="dxa"/>
          </w:tcPr>
          <w:p w14:paraId="2C930A8B" w14:textId="77777777" w:rsidR="00FD54EB" w:rsidRDefault="00FD54EB" w:rsidP="00FD54EB">
            <w:pPr>
              <w:rPr>
                <w:rFonts w:hAnsi="游ゴシック"/>
              </w:rPr>
            </w:pPr>
          </w:p>
        </w:tc>
        <w:tc>
          <w:tcPr>
            <w:tcW w:w="974" w:type="dxa"/>
          </w:tcPr>
          <w:p w14:paraId="20083D28" w14:textId="77777777" w:rsidR="00FD54EB" w:rsidRDefault="00FD54EB" w:rsidP="00FD54EB">
            <w:pPr>
              <w:rPr>
                <w:rFonts w:hAnsi="游ゴシック"/>
              </w:rPr>
            </w:pPr>
            <w:r>
              <w:rPr>
                <w:rFonts w:hAnsi="游ゴシック" w:hint="eastAsia"/>
              </w:rPr>
              <w:t>平均値</w:t>
            </w:r>
          </w:p>
        </w:tc>
        <w:tc>
          <w:tcPr>
            <w:tcW w:w="975" w:type="dxa"/>
          </w:tcPr>
          <w:p w14:paraId="771EE605" w14:textId="77777777" w:rsidR="00FD54EB" w:rsidRDefault="00FD54EB" w:rsidP="00FD54EB">
            <w:pPr>
              <w:rPr>
                <w:rFonts w:hAnsi="游ゴシック"/>
              </w:rPr>
            </w:pPr>
            <w:r>
              <w:rPr>
                <w:rFonts w:hAnsi="游ゴシック" w:hint="eastAsia"/>
              </w:rPr>
              <w:t>中央値</w:t>
            </w:r>
          </w:p>
        </w:tc>
        <w:tc>
          <w:tcPr>
            <w:tcW w:w="974" w:type="dxa"/>
          </w:tcPr>
          <w:p w14:paraId="776B3A62" w14:textId="77777777" w:rsidR="00FD54EB" w:rsidRDefault="00FD54EB" w:rsidP="00FD54EB">
            <w:pPr>
              <w:rPr>
                <w:rFonts w:hAnsi="游ゴシック"/>
              </w:rPr>
            </w:pPr>
            <w:r>
              <w:rPr>
                <w:rFonts w:hAnsi="游ゴシック" w:hint="eastAsia"/>
              </w:rPr>
              <w:t>平均値</w:t>
            </w:r>
          </w:p>
        </w:tc>
        <w:tc>
          <w:tcPr>
            <w:tcW w:w="975" w:type="dxa"/>
          </w:tcPr>
          <w:p w14:paraId="67ABC972" w14:textId="77777777" w:rsidR="00FD54EB" w:rsidRDefault="00FD54EB" w:rsidP="00FD54EB">
            <w:pPr>
              <w:rPr>
                <w:rFonts w:hAnsi="游ゴシック"/>
              </w:rPr>
            </w:pPr>
            <w:r>
              <w:rPr>
                <w:rFonts w:hAnsi="游ゴシック" w:hint="eastAsia"/>
              </w:rPr>
              <w:t>中央値</w:t>
            </w:r>
          </w:p>
        </w:tc>
        <w:tc>
          <w:tcPr>
            <w:tcW w:w="974" w:type="dxa"/>
          </w:tcPr>
          <w:p w14:paraId="445C0064" w14:textId="77777777" w:rsidR="00FD54EB" w:rsidRDefault="00FD54EB" w:rsidP="00FD54EB">
            <w:pPr>
              <w:rPr>
                <w:rFonts w:hAnsi="游ゴシック"/>
              </w:rPr>
            </w:pPr>
            <w:r>
              <w:rPr>
                <w:rFonts w:hAnsi="游ゴシック" w:hint="eastAsia"/>
              </w:rPr>
              <w:t>平均値</w:t>
            </w:r>
          </w:p>
        </w:tc>
        <w:tc>
          <w:tcPr>
            <w:tcW w:w="975" w:type="dxa"/>
          </w:tcPr>
          <w:p w14:paraId="1887DE56" w14:textId="77777777" w:rsidR="00FD54EB" w:rsidRDefault="00FD54EB" w:rsidP="00FD54EB">
            <w:pPr>
              <w:rPr>
                <w:rFonts w:hAnsi="游ゴシック"/>
              </w:rPr>
            </w:pPr>
            <w:r>
              <w:rPr>
                <w:rFonts w:hAnsi="游ゴシック" w:hint="eastAsia"/>
              </w:rPr>
              <w:t>中央値</w:t>
            </w:r>
          </w:p>
        </w:tc>
        <w:tc>
          <w:tcPr>
            <w:tcW w:w="974" w:type="dxa"/>
          </w:tcPr>
          <w:p w14:paraId="2F695333" w14:textId="77777777" w:rsidR="00FD54EB" w:rsidRDefault="00FD54EB" w:rsidP="00FD54EB">
            <w:pPr>
              <w:rPr>
                <w:rFonts w:hAnsi="游ゴシック"/>
              </w:rPr>
            </w:pPr>
            <w:r>
              <w:rPr>
                <w:rFonts w:hAnsi="游ゴシック" w:hint="eastAsia"/>
              </w:rPr>
              <w:t>平均値</w:t>
            </w:r>
          </w:p>
        </w:tc>
        <w:tc>
          <w:tcPr>
            <w:tcW w:w="975" w:type="dxa"/>
          </w:tcPr>
          <w:p w14:paraId="76A989B7" w14:textId="77777777" w:rsidR="00FD54EB" w:rsidRDefault="00FD54EB" w:rsidP="00FD54EB">
            <w:pPr>
              <w:rPr>
                <w:rFonts w:hAnsi="游ゴシック"/>
              </w:rPr>
            </w:pPr>
            <w:r>
              <w:rPr>
                <w:rFonts w:hAnsi="游ゴシック" w:hint="eastAsia"/>
              </w:rPr>
              <w:t>中央値</w:t>
            </w:r>
          </w:p>
        </w:tc>
      </w:tr>
      <w:tr w:rsidR="00FD54EB" w14:paraId="5ACEEA14" w14:textId="77777777" w:rsidTr="009A6F1C">
        <w:tc>
          <w:tcPr>
            <w:tcW w:w="1271" w:type="dxa"/>
          </w:tcPr>
          <w:p w14:paraId="03C1281A" w14:textId="2B78F918" w:rsidR="00FD54EB" w:rsidRDefault="00FD54EB" w:rsidP="00FD54EB">
            <w:pPr>
              <w:rPr>
                <w:rFonts w:hAnsi="游ゴシック"/>
              </w:rPr>
            </w:pPr>
            <w:r>
              <w:rPr>
                <w:rFonts w:hAnsi="游ゴシック" w:hint="eastAsia"/>
              </w:rPr>
              <w:t>曙ブレーキ</w:t>
            </w:r>
          </w:p>
        </w:tc>
        <w:tc>
          <w:tcPr>
            <w:tcW w:w="974" w:type="dxa"/>
          </w:tcPr>
          <w:p w14:paraId="242C2B7D" w14:textId="77777777" w:rsidR="00FD54EB" w:rsidRDefault="00FD54EB" w:rsidP="00FD54EB">
            <w:pPr>
              <w:rPr>
                <w:rFonts w:hAnsi="游ゴシック"/>
              </w:rPr>
            </w:pPr>
            <w:r>
              <w:rPr>
                <w:rFonts w:hAnsi="游ゴシック" w:hint="eastAsia"/>
              </w:rPr>
              <w:t>10.8％</w:t>
            </w:r>
          </w:p>
        </w:tc>
        <w:tc>
          <w:tcPr>
            <w:tcW w:w="975" w:type="dxa"/>
          </w:tcPr>
          <w:p w14:paraId="4D8D1D2C" w14:textId="77777777" w:rsidR="00FD54EB" w:rsidRDefault="00FD54EB" w:rsidP="00FD54EB">
            <w:pPr>
              <w:rPr>
                <w:rFonts w:hAnsi="游ゴシック"/>
              </w:rPr>
            </w:pPr>
            <w:r>
              <w:rPr>
                <w:rFonts w:hAnsi="游ゴシック" w:hint="eastAsia"/>
              </w:rPr>
              <w:t>11.2％</w:t>
            </w:r>
          </w:p>
        </w:tc>
        <w:tc>
          <w:tcPr>
            <w:tcW w:w="974" w:type="dxa"/>
          </w:tcPr>
          <w:p w14:paraId="39A4F4C1" w14:textId="77777777" w:rsidR="00FD54EB" w:rsidRDefault="00FD54EB" w:rsidP="00FD54EB">
            <w:pPr>
              <w:rPr>
                <w:rFonts w:hAnsi="游ゴシック"/>
              </w:rPr>
            </w:pPr>
            <w:r>
              <w:rPr>
                <w:rFonts w:hAnsi="游ゴシック" w:hint="eastAsia"/>
              </w:rPr>
              <w:t>1.6％</w:t>
            </w:r>
          </w:p>
        </w:tc>
        <w:tc>
          <w:tcPr>
            <w:tcW w:w="975" w:type="dxa"/>
          </w:tcPr>
          <w:p w14:paraId="084E6CCE" w14:textId="77777777" w:rsidR="00FD54EB" w:rsidRDefault="00FD54EB" w:rsidP="00FD54EB">
            <w:pPr>
              <w:rPr>
                <w:rFonts w:hAnsi="游ゴシック"/>
              </w:rPr>
            </w:pPr>
            <w:r>
              <w:rPr>
                <w:rFonts w:hAnsi="游ゴシック" w:hint="eastAsia"/>
              </w:rPr>
              <w:t>1.8％</w:t>
            </w:r>
          </w:p>
        </w:tc>
        <w:tc>
          <w:tcPr>
            <w:tcW w:w="974" w:type="dxa"/>
          </w:tcPr>
          <w:p w14:paraId="43B0C266" w14:textId="77777777" w:rsidR="00FD54EB" w:rsidRDefault="00FD54EB" w:rsidP="00FD54EB">
            <w:pPr>
              <w:rPr>
                <w:rFonts w:hAnsi="游ゴシック"/>
              </w:rPr>
            </w:pPr>
            <w:r>
              <w:rPr>
                <w:rFonts w:hAnsi="游ゴシック" w:hint="eastAsia"/>
              </w:rPr>
              <w:t>0.7％</w:t>
            </w:r>
          </w:p>
        </w:tc>
        <w:tc>
          <w:tcPr>
            <w:tcW w:w="975" w:type="dxa"/>
          </w:tcPr>
          <w:p w14:paraId="6F1E994B" w14:textId="77777777" w:rsidR="00FD54EB" w:rsidRDefault="00FD54EB" w:rsidP="00FD54EB">
            <w:pPr>
              <w:rPr>
                <w:rFonts w:hAnsi="游ゴシック"/>
              </w:rPr>
            </w:pPr>
            <w:r>
              <w:rPr>
                <w:rFonts w:hAnsi="游ゴシック" w:hint="eastAsia"/>
              </w:rPr>
              <w:t>1.1％</w:t>
            </w:r>
          </w:p>
        </w:tc>
        <w:tc>
          <w:tcPr>
            <w:tcW w:w="974" w:type="dxa"/>
          </w:tcPr>
          <w:p w14:paraId="03EBD513" w14:textId="77777777" w:rsidR="00FD54EB" w:rsidRDefault="00FD54EB" w:rsidP="00FD54EB">
            <w:pPr>
              <w:rPr>
                <w:rFonts w:hAnsi="游ゴシック"/>
              </w:rPr>
            </w:pPr>
            <w:r>
              <w:rPr>
                <w:rFonts w:hAnsi="游ゴシック" w:hint="eastAsia"/>
              </w:rPr>
              <w:t>-2.1％</w:t>
            </w:r>
          </w:p>
        </w:tc>
        <w:tc>
          <w:tcPr>
            <w:tcW w:w="975" w:type="dxa"/>
          </w:tcPr>
          <w:p w14:paraId="0959F314" w14:textId="77777777" w:rsidR="00FD54EB" w:rsidRDefault="00FD54EB" w:rsidP="00FD54EB">
            <w:pPr>
              <w:rPr>
                <w:rFonts w:hAnsi="游ゴシック"/>
              </w:rPr>
            </w:pPr>
            <w:r>
              <w:rPr>
                <w:rFonts w:hAnsi="游ゴシック" w:hint="eastAsia"/>
              </w:rPr>
              <w:t>0.1％</w:t>
            </w:r>
          </w:p>
        </w:tc>
      </w:tr>
      <w:tr w:rsidR="00FD54EB" w14:paraId="279029A4" w14:textId="77777777" w:rsidTr="009A6F1C">
        <w:tc>
          <w:tcPr>
            <w:tcW w:w="1271" w:type="dxa"/>
          </w:tcPr>
          <w:p w14:paraId="4EF6FAB9" w14:textId="77777777" w:rsidR="00FD54EB" w:rsidRDefault="00FD54EB" w:rsidP="00FD54EB">
            <w:pPr>
              <w:rPr>
                <w:rFonts w:hAnsi="游ゴシック"/>
              </w:rPr>
            </w:pPr>
            <w:r>
              <w:rPr>
                <w:rFonts w:hAnsi="游ゴシック" w:hint="eastAsia"/>
              </w:rPr>
              <w:t>日信工業</w:t>
            </w:r>
          </w:p>
        </w:tc>
        <w:tc>
          <w:tcPr>
            <w:tcW w:w="974" w:type="dxa"/>
          </w:tcPr>
          <w:p w14:paraId="73FD75E7" w14:textId="77777777" w:rsidR="00FD54EB" w:rsidRDefault="00FD54EB" w:rsidP="00FD54EB">
            <w:pPr>
              <w:rPr>
                <w:rFonts w:hAnsi="游ゴシック"/>
              </w:rPr>
            </w:pPr>
            <w:r>
              <w:rPr>
                <w:rFonts w:hAnsi="游ゴシック" w:hint="eastAsia"/>
              </w:rPr>
              <w:t>1</w:t>
            </w:r>
            <w:r>
              <w:rPr>
                <w:rFonts w:hAnsi="游ゴシック"/>
              </w:rPr>
              <w:t>3.4%</w:t>
            </w:r>
          </w:p>
        </w:tc>
        <w:tc>
          <w:tcPr>
            <w:tcW w:w="975" w:type="dxa"/>
          </w:tcPr>
          <w:p w14:paraId="5DA111EE" w14:textId="77777777" w:rsidR="00FD54EB" w:rsidRDefault="00FD54EB" w:rsidP="00FD54EB">
            <w:pPr>
              <w:rPr>
                <w:rFonts w:hAnsi="游ゴシック"/>
              </w:rPr>
            </w:pPr>
            <w:r>
              <w:rPr>
                <w:rFonts w:hAnsi="游ゴシック" w:hint="eastAsia"/>
              </w:rPr>
              <w:t>1</w:t>
            </w:r>
            <w:r>
              <w:rPr>
                <w:rFonts w:hAnsi="游ゴシック"/>
              </w:rPr>
              <w:t>3.5%</w:t>
            </w:r>
          </w:p>
        </w:tc>
        <w:tc>
          <w:tcPr>
            <w:tcW w:w="974" w:type="dxa"/>
          </w:tcPr>
          <w:p w14:paraId="0739D0C6" w14:textId="77777777" w:rsidR="00FD54EB" w:rsidRDefault="00FD54EB" w:rsidP="00FD54EB">
            <w:pPr>
              <w:rPr>
                <w:rFonts w:hAnsi="游ゴシック"/>
              </w:rPr>
            </w:pPr>
            <w:r>
              <w:rPr>
                <w:rFonts w:hAnsi="游ゴシック" w:hint="eastAsia"/>
              </w:rPr>
              <w:t>6.6％</w:t>
            </w:r>
          </w:p>
        </w:tc>
        <w:tc>
          <w:tcPr>
            <w:tcW w:w="975" w:type="dxa"/>
          </w:tcPr>
          <w:p w14:paraId="500AF254" w14:textId="77777777" w:rsidR="00FD54EB" w:rsidRDefault="00FD54EB" w:rsidP="00FD54EB">
            <w:pPr>
              <w:rPr>
                <w:rFonts w:hAnsi="游ゴシック"/>
              </w:rPr>
            </w:pPr>
            <w:r>
              <w:rPr>
                <w:rFonts w:hAnsi="游ゴシック" w:hint="eastAsia"/>
              </w:rPr>
              <w:t>7</w:t>
            </w:r>
            <w:r>
              <w:rPr>
                <w:rFonts w:hAnsi="游ゴシック"/>
              </w:rPr>
              <w:t>.0%</w:t>
            </w:r>
          </w:p>
        </w:tc>
        <w:tc>
          <w:tcPr>
            <w:tcW w:w="974" w:type="dxa"/>
          </w:tcPr>
          <w:p w14:paraId="4EFF5569" w14:textId="77777777" w:rsidR="00FD54EB" w:rsidRDefault="00FD54EB" w:rsidP="00FD54EB">
            <w:pPr>
              <w:rPr>
                <w:rFonts w:hAnsi="游ゴシック"/>
              </w:rPr>
            </w:pPr>
            <w:r>
              <w:rPr>
                <w:rFonts w:hAnsi="游ゴシック" w:hint="eastAsia"/>
              </w:rPr>
              <w:t>6</w:t>
            </w:r>
            <w:r>
              <w:rPr>
                <w:rFonts w:hAnsi="游ゴシック"/>
              </w:rPr>
              <w:t>.2%</w:t>
            </w:r>
          </w:p>
        </w:tc>
        <w:tc>
          <w:tcPr>
            <w:tcW w:w="975" w:type="dxa"/>
          </w:tcPr>
          <w:p w14:paraId="347C6F44" w14:textId="77777777" w:rsidR="00FD54EB" w:rsidRDefault="00FD54EB" w:rsidP="00FD54EB">
            <w:pPr>
              <w:rPr>
                <w:rFonts w:hAnsi="游ゴシック"/>
              </w:rPr>
            </w:pPr>
            <w:r>
              <w:rPr>
                <w:rFonts w:hAnsi="游ゴシック" w:hint="eastAsia"/>
              </w:rPr>
              <w:t>6</w:t>
            </w:r>
            <w:r>
              <w:rPr>
                <w:rFonts w:hAnsi="游ゴシック"/>
              </w:rPr>
              <w:t>.1%</w:t>
            </w:r>
          </w:p>
        </w:tc>
        <w:tc>
          <w:tcPr>
            <w:tcW w:w="974" w:type="dxa"/>
          </w:tcPr>
          <w:p w14:paraId="24C5608B" w14:textId="77777777" w:rsidR="00FD54EB" w:rsidRDefault="00FD54EB" w:rsidP="00FD54EB">
            <w:pPr>
              <w:rPr>
                <w:rFonts w:hAnsi="游ゴシック"/>
              </w:rPr>
            </w:pPr>
            <w:r>
              <w:rPr>
                <w:rFonts w:hAnsi="游ゴシック" w:hint="eastAsia"/>
              </w:rPr>
              <w:t>4</w:t>
            </w:r>
            <w:r>
              <w:rPr>
                <w:rFonts w:hAnsi="游ゴシック"/>
              </w:rPr>
              <w:t>.4%</w:t>
            </w:r>
          </w:p>
        </w:tc>
        <w:tc>
          <w:tcPr>
            <w:tcW w:w="975" w:type="dxa"/>
          </w:tcPr>
          <w:p w14:paraId="431569FF" w14:textId="77777777" w:rsidR="00FD54EB" w:rsidRDefault="00FD54EB" w:rsidP="00FD54EB">
            <w:pPr>
              <w:rPr>
                <w:rFonts w:hAnsi="游ゴシック"/>
              </w:rPr>
            </w:pPr>
            <w:r>
              <w:rPr>
                <w:rFonts w:hAnsi="游ゴシック" w:hint="eastAsia"/>
              </w:rPr>
              <w:t>3</w:t>
            </w:r>
            <w:r>
              <w:rPr>
                <w:rFonts w:hAnsi="游ゴシック"/>
              </w:rPr>
              <w:t>.2%</w:t>
            </w:r>
          </w:p>
        </w:tc>
      </w:tr>
      <w:tr w:rsidR="00FD54EB" w14:paraId="3E4B18E8" w14:textId="77777777" w:rsidTr="009A6F1C">
        <w:tc>
          <w:tcPr>
            <w:tcW w:w="1271" w:type="dxa"/>
          </w:tcPr>
          <w:p w14:paraId="609A2F6D" w14:textId="77777777" w:rsidR="00FD54EB" w:rsidRDefault="00FD54EB" w:rsidP="00FD54EB">
            <w:pPr>
              <w:rPr>
                <w:rFonts w:hAnsi="游ゴシック"/>
              </w:rPr>
            </w:pPr>
            <w:r>
              <w:rPr>
                <w:rFonts w:hAnsi="游ゴシック" w:hint="eastAsia"/>
              </w:rPr>
              <w:t>業界平均</w:t>
            </w:r>
          </w:p>
        </w:tc>
        <w:tc>
          <w:tcPr>
            <w:tcW w:w="974" w:type="dxa"/>
          </w:tcPr>
          <w:p w14:paraId="161A40F1" w14:textId="77777777" w:rsidR="00FD54EB" w:rsidRDefault="00FD54EB" w:rsidP="00FD54EB">
            <w:pPr>
              <w:rPr>
                <w:rFonts w:hAnsi="游ゴシック"/>
              </w:rPr>
            </w:pPr>
            <w:r>
              <w:rPr>
                <w:rFonts w:hAnsi="游ゴシック" w:hint="eastAsia"/>
              </w:rPr>
              <w:t>13.78％</w:t>
            </w:r>
          </w:p>
        </w:tc>
        <w:tc>
          <w:tcPr>
            <w:tcW w:w="975" w:type="dxa"/>
          </w:tcPr>
          <w:p w14:paraId="083A16F3" w14:textId="77777777" w:rsidR="00FD54EB" w:rsidRDefault="00FD54EB" w:rsidP="00FD54EB">
            <w:pPr>
              <w:rPr>
                <w:rFonts w:hAnsi="游ゴシック"/>
              </w:rPr>
            </w:pPr>
          </w:p>
        </w:tc>
        <w:tc>
          <w:tcPr>
            <w:tcW w:w="974" w:type="dxa"/>
          </w:tcPr>
          <w:p w14:paraId="378F2100" w14:textId="77777777" w:rsidR="00FD54EB" w:rsidRDefault="00FD54EB" w:rsidP="00FD54EB">
            <w:pPr>
              <w:rPr>
                <w:rFonts w:hAnsi="游ゴシック"/>
              </w:rPr>
            </w:pPr>
            <w:r>
              <w:rPr>
                <w:rFonts w:hAnsi="游ゴシック" w:hint="eastAsia"/>
              </w:rPr>
              <w:t>3.02％</w:t>
            </w:r>
          </w:p>
        </w:tc>
        <w:tc>
          <w:tcPr>
            <w:tcW w:w="975" w:type="dxa"/>
          </w:tcPr>
          <w:p w14:paraId="08F1C3BC" w14:textId="77777777" w:rsidR="00FD54EB" w:rsidRDefault="00FD54EB" w:rsidP="00FD54EB">
            <w:pPr>
              <w:rPr>
                <w:rFonts w:hAnsi="游ゴシック"/>
              </w:rPr>
            </w:pPr>
          </w:p>
        </w:tc>
        <w:tc>
          <w:tcPr>
            <w:tcW w:w="974" w:type="dxa"/>
          </w:tcPr>
          <w:p w14:paraId="3DEEC8C1" w14:textId="77777777" w:rsidR="00FD54EB" w:rsidRDefault="00FD54EB" w:rsidP="00FD54EB">
            <w:pPr>
              <w:rPr>
                <w:rFonts w:hAnsi="游ゴシック"/>
              </w:rPr>
            </w:pPr>
            <w:r>
              <w:rPr>
                <w:rFonts w:hAnsi="游ゴシック" w:hint="eastAsia"/>
              </w:rPr>
              <w:t>6.28％</w:t>
            </w:r>
          </w:p>
        </w:tc>
        <w:tc>
          <w:tcPr>
            <w:tcW w:w="975" w:type="dxa"/>
          </w:tcPr>
          <w:p w14:paraId="0C987C91" w14:textId="77777777" w:rsidR="00FD54EB" w:rsidRDefault="00FD54EB" w:rsidP="00FD54EB">
            <w:pPr>
              <w:rPr>
                <w:rFonts w:hAnsi="游ゴシック"/>
              </w:rPr>
            </w:pPr>
          </w:p>
        </w:tc>
        <w:tc>
          <w:tcPr>
            <w:tcW w:w="974" w:type="dxa"/>
          </w:tcPr>
          <w:p w14:paraId="50EF8218" w14:textId="77777777" w:rsidR="00FD54EB" w:rsidRDefault="00FD54EB" w:rsidP="00FD54EB">
            <w:pPr>
              <w:rPr>
                <w:rFonts w:hAnsi="游ゴシック"/>
              </w:rPr>
            </w:pPr>
            <w:r>
              <w:rPr>
                <w:rFonts w:hAnsi="游ゴシック" w:hint="eastAsia"/>
              </w:rPr>
              <w:t>4.47％</w:t>
            </w:r>
          </w:p>
        </w:tc>
        <w:tc>
          <w:tcPr>
            <w:tcW w:w="975" w:type="dxa"/>
          </w:tcPr>
          <w:p w14:paraId="0F5EAE22" w14:textId="77777777" w:rsidR="00FD54EB" w:rsidRDefault="00FD54EB" w:rsidP="00FD54EB">
            <w:pPr>
              <w:rPr>
                <w:rFonts w:hAnsi="游ゴシック"/>
              </w:rPr>
            </w:pPr>
          </w:p>
        </w:tc>
      </w:tr>
    </w:tbl>
    <w:p w14:paraId="62074BDA" w14:textId="31271F70" w:rsidR="00FD54EB" w:rsidRPr="00B66638" w:rsidRDefault="00FD54EB" w:rsidP="00FD54EB">
      <w:pPr>
        <w:jc w:val="center"/>
        <w:rPr>
          <w:rFonts w:hAnsi="游ゴシック"/>
          <w:b/>
          <w:bCs/>
        </w:rPr>
      </w:pPr>
      <w:r w:rsidRPr="00B66638">
        <w:rPr>
          <w:rFonts w:hAnsi="游ゴシック" w:hint="eastAsia"/>
          <w:b/>
          <w:bCs/>
        </w:rPr>
        <w:t>図</w:t>
      </w:r>
      <w:r w:rsidR="00016B82" w:rsidRPr="00B66638">
        <w:rPr>
          <w:rFonts w:hint="eastAsia"/>
          <w:b/>
          <w:bCs/>
        </w:rPr>
        <w:t>表</w:t>
      </w:r>
      <w:r w:rsidRPr="00B66638">
        <w:rPr>
          <w:rFonts w:hAnsi="游ゴシック" w:hint="eastAsia"/>
          <w:b/>
          <w:bCs/>
        </w:rPr>
        <w:t>8</w:t>
      </w:r>
      <w:r w:rsidRPr="00B66638">
        <w:rPr>
          <w:rFonts w:hAnsi="游ゴシック"/>
          <w:b/>
          <w:bCs/>
        </w:rPr>
        <w:t>.</w:t>
      </w:r>
      <w:r w:rsidRPr="00B66638">
        <w:rPr>
          <w:rFonts w:hAnsi="游ゴシック" w:hint="eastAsia"/>
          <w:b/>
          <w:bCs/>
        </w:rPr>
        <w:t>各利益率指標</w:t>
      </w:r>
    </w:p>
    <w:p w14:paraId="73D31AE7" w14:textId="47384DCC" w:rsidR="00E367D6" w:rsidRPr="00E367D6" w:rsidRDefault="00E367D6" w:rsidP="00E367D6">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曙ブレーキ工業連結財務財務ハイライト資料、Yahooファイナンス資料から筆者作成)</w:t>
      </w:r>
    </w:p>
    <w:p w14:paraId="67DD87C2" w14:textId="23EA0191" w:rsidR="001560F6" w:rsidRDefault="00FD54EB" w:rsidP="00FD54EB">
      <w:pPr>
        <w:rPr>
          <w:rFonts w:hAnsi="游ゴシック"/>
        </w:rPr>
      </w:pPr>
      <w:r>
        <w:rPr>
          <w:rFonts w:hAnsi="游ゴシック" w:hint="eastAsia"/>
        </w:rPr>
        <w:t>計算期間:全て2</w:t>
      </w:r>
      <w:r>
        <w:rPr>
          <w:rFonts w:hAnsi="游ゴシック"/>
        </w:rPr>
        <w:t>009</w:t>
      </w:r>
      <w:r>
        <w:rPr>
          <w:rFonts w:hAnsi="游ゴシック" w:hint="eastAsia"/>
        </w:rPr>
        <w:t>年3月期から2</w:t>
      </w:r>
      <w:r>
        <w:rPr>
          <w:rFonts w:hAnsi="游ゴシック"/>
        </w:rPr>
        <w:t>019</w:t>
      </w:r>
      <w:r>
        <w:rPr>
          <w:rFonts w:hAnsi="游ゴシック" w:hint="eastAsia"/>
        </w:rPr>
        <w:t>年3月期まで</w:t>
      </w:r>
    </w:p>
    <w:p w14:paraId="2750366E"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-6.</w:t>
      </w:r>
      <w:r w:rsidRPr="00B66638">
        <w:rPr>
          <w:rFonts w:hAnsi="游ゴシック" w:hint="eastAsia"/>
          <w:b/>
          <w:bCs/>
          <w:sz w:val="24"/>
          <w:szCs w:val="28"/>
        </w:rPr>
        <w:t>固定費と変動費の概念と収益との関わり</w:t>
      </w:r>
    </w:p>
    <w:p w14:paraId="4B44D574" w14:textId="0D0959FF" w:rsidR="00FD54EB" w:rsidRDefault="00FD54EB" w:rsidP="002C155D">
      <w:pPr>
        <w:ind w:firstLineChars="100" w:firstLine="210"/>
        <w:rPr>
          <w:rFonts w:hAnsi="游ゴシック"/>
        </w:rPr>
      </w:pPr>
      <w:r>
        <w:rPr>
          <w:rFonts w:hAnsi="游ゴシック" w:hint="eastAsia"/>
        </w:rPr>
        <w:t>本業のブレーキ事業の原価の高さや販管費の</w:t>
      </w:r>
      <w:r w:rsidR="00560E08">
        <w:rPr>
          <w:rFonts w:hAnsi="游ゴシック" w:hint="eastAsia"/>
        </w:rPr>
        <w:t>分析を行う</w:t>
      </w:r>
      <w:r>
        <w:rPr>
          <w:rFonts w:hAnsi="游ゴシック" w:hint="eastAsia"/>
        </w:rPr>
        <w:t>前に、まず変動費と固定費の概念について説明しておく。売上原価や販管費は生産量や販売量により変動する変動費と生産量や販売量とは関係なく一定額発生する固定費により構成される。</w:t>
      </w:r>
    </w:p>
    <w:p w14:paraId="5E88B78B" w14:textId="62BB7B30" w:rsidR="00016B82" w:rsidRDefault="00FD54EB" w:rsidP="00FD54EB">
      <w:pPr>
        <w:rPr>
          <w:rFonts w:hAnsi="游ゴシック"/>
        </w:rPr>
      </w:pPr>
      <w:r>
        <w:rPr>
          <w:rFonts w:hAnsi="游ゴシック" w:hint="eastAsia"/>
        </w:rPr>
        <w:t>仮に売り上げた商品の売上原価や販管費が全て変動費であれば、売上高の増減比率に対し売上原価や販管費の増減比は完全に一致する。しかし現実の企業、特に曙ブレーキ工業のような企業活動に多くの設備を必要とする製造業においては売り上げた商品に対し占める固定費の割合が多くなるため、売上高の増加比率に対して売上原価・販売比及び一般管理費の増加比率は一致しなくなる。なぜならば、固定費は何もしなければ生産量に関わらずその期に一定額発生するものであり、生産量が増加すると</w:t>
      </w:r>
      <w:r>
        <w:rPr>
          <w:rFonts w:hAnsi="游ゴシック"/>
        </w:rPr>
        <w:t>1</w:t>
      </w:r>
      <w:r>
        <w:rPr>
          <w:rFonts w:hAnsi="游ゴシック" w:hint="eastAsia"/>
        </w:rPr>
        <w:t>製品あたりの固定費は逓減するが反対に減少すると1製品あたりの固定費は逓増するからである。</w:t>
      </w:r>
      <w:r w:rsidR="00B66638">
        <w:rPr>
          <w:rFonts w:hAnsi="游ゴシック" w:hint="eastAsia"/>
        </w:rPr>
        <w:t>つまりは生産個数が増えれば増えるほど1製品あたりの製造原価は安価になるため加速度的に売上総利益が発生し、反対に生産個数が減ると1製品あたりの製造原価が高騰するため加速度的に売上総利益が減少することとなる。</w:t>
      </w:r>
    </w:p>
    <w:p w14:paraId="4D71D493" w14:textId="77777777" w:rsidR="002C17C4" w:rsidRPr="00B66638" w:rsidRDefault="002C17C4" w:rsidP="00FD54EB">
      <w:pPr>
        <w:rPr>
          <w:rFonts w:hAnsi="游ゴシック"/>
          <w:b/>
          <w:bCs/>
        </w:rPr>
      </w:pPr>
    </w:p>
    <w:tbl>
      <w:tblPr>
        <w:tblStyle w:val="a7"/>
        <w:tblW w:w="9067" w:type="dxa"/>
        <w:tblLook w:val="04A0" w:firstRow="1" w:lastRow="0" w:firstColumn="1" w:lastColumn="0" w:noHBand="0" w:noVBand="1"/>
      </w:tblPr>
      <w:tblGrid>
        <w:gridCol w:w="9067"/>
      </w:tblGrid>
      <w:tr w:rsidR="00FD54EB" w14:paraId="3ADB80AA" w14:textId="77777777" w:rsidTr="00B66638">
        <w:tc>
          <w:tcPr>
            <w:tcW w:w="9067" w:type="dxa"/>
          </w:tcPr>
          <w:p w14:paraId="4883CC1D" w14:textId="10E4D6F7" w:rsidR="00FD54EB" w:rsidRPr="00B66638" w:rsidRDefault="00FD54EB" w:rsidP="00FD54EB">
            <w:pPr>
              <w:rPr>
                <w:rFonts w:hAnsi="游ゴシック"/>
                <w:b/>
                <w:bCs/>
              </w:rPr>
            </w:pPr>
            <w:r w:rsidRPr="00B66638">
              <w:rPr>
                <w:rFonts w:hAnsi="游ゴシック" w:hint="eastAsia"/>
                <w:b/>
                <w:bCs/>
              </w:rPr>
              <w:lastRenderedPageBreak/>
              <w:t>例1</w:t>
            </w:r>
          </w:p>
          <w:p w14:paraId="033A447D" w14:textId="77777777" w:rsidR="00FD54EB" w:rsidRDefault="00FD54EB" w:rsidP="00FD54EB">
            <w:pPr>
              <w:rPr>
                <w:rFonts w:hAnsi="游ゴシック"/>
              </w:rPr>
            </w:pPr>
            <w:r>
              <w:rPr>
                <w:rFonts w:hAnsi="游ゴシック" w:hint="eastAsia"/>
              </w:rPr>
              <w:t>製品の価格は1</w:t>
            </w:r>
            <w:r>
              <w:rPr>
                <w:rFonts w:hAnsi="游ゴシック"/>
              </w:rPr>
              <w:t>000</w:t>
            </w:r>
            <w:r>
              <w:rPr>
                <w:rFonts w:hAnsi="游ゴシック" w:hint="eastAsia"/>
              </w:rPr>
              <w:t>円/個、製造にかかる変動費3</w:t>
            </w:r>
            <w:r>
              <w:rPr>
                <w:rFonts w:hAnsi="游ゴシック"/>
              </w:rPr>
              <w:t>00</w:t>
            </w:r>
            <w:r>
              <w:rPr>
                <w:rFonts w:hAnsi="游ゴシック" w:hint="eastAsia"/>
              </w:rPr>
              <w:t>円/個、固定費</w:t>
            </w:r>
            <w:r>
              <w:rPr>
                <w:rFonts w:hAnsi="游ゴシック"/>
              </w:rPr>
              <w:t>150</w:t>
            </w:r>
            <w:r>
              <w:rPr>
                <w:rFonts w:hAnsi="游ゴシック" w:hint="eastAsia"/>
              </w:rPr>
              <w:t>,</w:t>
            </w:r>
            <w:r>
              <w:rPr>
                <w:rFonts w:hAnsi="游ゴシック"/>
              </w:rPr>
              <w:t>000</w:t>
            </w:r>
            <w:r>
              <w:rPr>
                <w:rFonts w:hAnsi="游ゴシック" w:hint="eastAsia"/>
              </w:rPr>
              <w:t>、売上個数5</w:t>
            </w:r>
            <w:r>
              <w:rPr>
                <w:rFonts w:hAnsi="游ゴシック"/>
              </w:rPr>
              <w:t>00</w:t>
            </w:r>
            <w:r>
              <w:rPr>
                <w:rFonts w:hAnsi="游ゴシック" w:hint="eastAsia"/>
              </w:rPr>
              <w:t>個の場合</w:t>
            </w:r>
          </w:p>
          <w:p w14:paraId="6D621B9E" w14:textId="77777777" w:rsidR="00FD54EB" w:rsidRDefault="00FD54EB" w:rsidP="00FD54EB">
            <w:pPr>
              <w:rPr>
                <w:rFonts w:hAnsi="游ゴシック"/>
              </w:rPr>
            </w:pPr>
          </w:p>
          <w:p w14:paraId="67CA5CAE"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w:t>
            </w:r>
            <w:r>
              <w:rPr>
                <w:rFonts w:hAnsi="游ゴシック"/>
              </w:rPr>
              <w:t>500=500,000</w:t>
            </w:r>
            <w:r>
              <w:rPr>
                <w:rFonts w:hAnsi="游ゴシック" w:hint="eastAsia"/>
              </w:rPr>
              <w:t>円</w:t>
            </w:r>
          </w:p>
          <w:p w14:paraId="59527FB6"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×500+</w:t>
            </w:r>
            <w:r>
              <w:rPr>
                <w:rFonts w:hAnsi="游ゴシック"/>
              </w:rPr>
              <w:t>150,000=300,000</w:t>
            </w:r>
          </w:p>
          <w:p w14:paraId="4CFA56A9" w14:textId="7B887CAB" w:rsidR="00FD54EB" w:rsidRPr="00FD4D28" w:rsidRDefault="00FD54EB" w:rsidP="00FD54EB">
            <w:pPr>
              <w:rPr>
                <w:rFonts w:hAnsi="游ゴシック"/>
              </w:rPr>
            </w:pPr>
            <w:r>
              <w:rPr>
                <w:rFonts w:hAnsi="游ゴシック" w:hint="eastAsia"/>
              </w:rPr>
              <w:t>売上総利益:</w:t>
            </w:r>
            <w:r>
              <w:rPr>
                <w:rFonts w:hAnsi="游ゴシック"/>
              </w:rPr>
              <w:t>500,000-300,000=200,000</w:t>
            </w:r>
            <w:r>
              <w:rPr>
                <w:rFonts w:hAnsi="游ゴシック"/>
              </w:rPr>
              <w:br/>
            </w:r>
            <w:r>
              <w:rPr>
                <w:rFonts w:hAnsi="游ゴシック" w:hint="eastAsia"/>
              </w:rPr>
              <w:t>一個あたりの製造原価:</w:t>
            </w:r>
            <w:r>
              <w:rPr>
                <w:rFonts w:hAnsi="游ゴシック"/>
              </w:rPr>
              <w:t>300+150,000</w:t>
            </w:r>
            <w:r>
              <w:rPr>
                <w:rFonts w:hAnsi="游ゴシック" w:hint="eastAsia"/>
              </w:rPr>
              <w:t>÷500</w:t>
            </w:r>
            <w:r w:rsidR="001560F6">
              <w:rPr>
                <w:rFonts w:hAnsi="游ゴシック" w:hint="eastAsia"/>
              </w:rPr>
              <w:t>＝</w:t>
            </w:r>
            <w:r w:rsidRPr="00AD3A80">
              <w:rPr>
                <w:rFonts w:hAnsi="游ゴシック" w:hint="eastAsia"/>
                <w:color w:val="FF0000"/>
              </w:rPr>
              <w:t>6</w:t>
            </w:r>
            <w:r w:rsidRPr="00AD3A80">
              <w:rPr>
                <w:rFonts w:hAnsi="游ゴシック"/>
                <w:color w:val="FF0000"/>
              </w:rPr>
              <w:t>00</w:t>
            </w:r>
            <w:r w:rsidRPr="00AD3A80">
              <w:rPr>
                <w:rFonts w:hAnsi="游ゴシック" w:hint="eastAsia"/>
                <w:color w:val="FF0000"/>
              </w:rPr>
              <w:t>円</w:t>
            </w:r>
          </w:p>
        </w:tc>
      </w:tr>
      <w:tr w:rsidR="00FD54EB" w14:paraId="798AC456" w14:textId="77777777" w:rsidTr="00B66638">
        <w:tc>
          <w:tcPr>
            <w:tcW w:w="9067" w:type="dxa"/>
          </w:tcPr>
          <w:p w14:paraId="11E3C97C" w14:textId="77777777" w:rsidR="00FD54EB" w:rsidRPr="00B66638" w:rsidRDefault="00FD54EB" w:rsidP="00FD54EB">
            <w:pPr>
              <w:rPr>
                <w:rFonts w:hAnsi="游ゴシック"/>
                <w:b/>
                <w:bCs/>
              </w:rPr>
            </w:pPr>
            <w:r w:rsidRPr="00B66638">
              <w:rPr>
                <w:rFonts w:hAnsi="游ゴシック" w:hint="eastAsia"/>
                <w:b/>
                <w:bCs/>
              </w:rPr>
              <w:t>例2</w:t>
            </w:r>
            <w:r w:rsidRPr="00B66638">
              <w:rPr>
                <w:rFonts w:hAnsi="游ゴシック"/>
                <w:b/>
                <w:bCs/>
              </w:rPr>
              <w:t>(</w:t>
            </w:r>
            <w:r w:rsidRPr="00B66638">
              <w:rPr>
                <w:rFonts w:hAnsi="游ゴシック" w:hint="eastAsia"/>
                <w:b/>
                <w:bCs/>
              </w:rPr>
              <w:t>減少した場合)</w:t>
            </w:r>
          </w:p>
          <w:p w14:paraId="6AB557B6" w14:textId="77777777" w:rsidR="00FD54EB" w:rsidRDefault="00FD54EB" w:rsidP="00FD54EB">
            <w:pPr>
              <w:rPr>
                <w:rFonts w:hAnsi="游ゴシック"/>
              </w:rPr>
            </w:pPr>
            <w:r>
              <w:rPr>
                <w:rFonts w:hAnsi="游ゴシック" w:hint="eastAsia"/>
              </w:rPr>
              <w:t>売上個数25</w:t>
            </w:r>
            <w:r>
              <w:rPr>
                <w:rFonts w:hAnsi="游ゴシック"/>
              </w:rPr>
              <w:t>0</w:t>
            </w:r>
            <w:r>
              <w:rPr>
                <w:rFonts w:hAnsi="游ゴシック" w:hint="eastAsia"/>
              </w:rPr>
              <w:t>個の場合(他の条件は同様)</w:t>
            </w:r>
          </w:p>
          <w:p w14:paraId="49F2CDC3" w14:textId="77777777" w:rsidR="00FD54EB" w:rsidRDefault="00FD54EB" w:rsidP="00FD54EB">
            <w:pPr>
              <w:rPr>
                <w:rFonts w:hAnsi="游ゴシック"/>
              </w:rPr>
            </w:pPr>
          </w:p>
          <w:p w14:paraId="02CC9A38" w14:textId="77777777" w:rsidR="00FD54EB" w:rsidRDefault="00FD54EB" w:rsidP="00FD54EB">
            <w:pPr>
              <w:rPr>
                <w:rFonts w:hAnsi="游ゴシック"/>
              </w:rPr>
            </w:pPr>
            <w:r>
              <w:rPr>
                <w:rFonts w:hAnsi="游ゴシック" w:hint="eastAsia"/>
              </w:rPr>
              <w:t>売上:</w:t>
            </w:r>
            <w:r>
              <w:rPr>
                <w:rFonts w:hAnsi="游ゴシック"/>
              </w:rPr>
              <w:t>1000</w:t>
            </w:r>
            <w:r>
              <w:rPr>
                <w:rFonts w:hAnsi="游ゴシック" w:hint="eastAsia"/>
              </w:rPr>
              <w:t>×25</w:t>
            </w:r>
            <w:r>
              <w:rPr>
                <w:rFonts w:hAnsi="游ゴシック"/>
              </w:rPr>
              <w:t>0=</w:t>
            </w:r>
            <w:r>
              <w:rPr>
                <w:rFonts w:hAnsi="游ゴシック" w:hint="eastAsia"/>
              </w:rPr>
              <w:t>25</w:t>
            </w:r>
            <w:r>
              <w:rPr>
                <w:rFonts w:hAnsi="游ゴシック"/>
              </w:rPr>
              <w:t>0,000</w:t>
            </w:r>
            <w:r>
              <w:rPr>
                <w:rFonts w:hAnsi="游ゴシック" w:hint="eastAsia"/>
              </w:rPr>
              <w:t>円</w:t>
            </w:r>
          </w:p>
          <w:p w14:paraId="7E450ACA"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×250+150</w:t>
            </w:r>
            <w:r>
              <w:rPr>
                <w:rFonts w:hAnsi="游ゴシック"/>
              </w:rPr>
              <w:t>,000=</w:t>
            </w:r>
            <w:r>
              <w:rPr>
                <w:rFonts w:hAnsi="游ゴシック" w:hint="eastAsia"/>
              </w:rPr>
              <w:t>225</w:t>
            </w:r>
            <w:r>
              <w:rPr>
                <w:rFonts w:hAnsi="游ゴシック"/>
              </w:rPr>
              <w:t>,000</w:t>
            </w:r>
          </w:p>
          <w:p w14:paraId="39BBED48" w14:textId="35002C97" w:rsidR="002C17C4" w:rsidRPr="002C17C4" w:rsidRDefault="00FD54EB" w:rsidP="00FD54EB">
            <w:pPr>
              <w:rPr>
                <w:rFonts w:hAnsi="游ゴシック"/>
                <w:color w:val="FF0000"/>
              </w:rPr>
            </w:pPr>
            <w:r>
              <w:rPr>
                <w:rFonts w:hAnsi="游ゴシック" w:hint="eastAsia"/>
              </w:rPr>
              <w:t>売上総利益:250</w:t>
            </w:r>
            <w:r>
              <w:rPr>
                <w:rFonts w:hAnsi="游ゴシック"/>
              </w:rPr>
              <w:t>,000-225,000=25,000</w:t>
            </w:r>
            <w:r>
              <w:rPr>
                <w:rFonts w:hAnsi="游ゴシック"/>
              </w:rPr>
              <w:br/>
            </w:r>
            <w:r>
              <w:rPr>
                <w:rFonts w:hAnsi="游ゴシック" w:hint="eastAsia"/>
              </w:rPr>
              <w:t>一個あたりの製造原価:</w:t>
            </w:r>
            <w:r>
              <w:rPr>
                <w:rFonts w:hAnsi="游ゴシック"/>
              </w:rPr>
              <w:t>300+150,000</w:t>
            </w:r>
            <w:r>
              <w:rPr>
                <w:rFonts w:hAnsi="游ゴシック" w:hint="eastAsia"/>
              </w:rPr>
              <w:t>÷2</w:t>
            </w:r>
            <w:r>
              <w:rPr>
                <w:rFonts w:hAnsi="游ゴシック"/>
              </w:rPr>
              <w:t>5</w:t>
            </w:r>
            <w:r>
              <w:rPr>
                <w:rFonts w:hAnsi="游ゴシック" w:hint="eastAsia"/>
              </w:rPr>
              <w:t>0＝</w:t>
            </w:r>
            <w:r w:rsidRPr="00AD3A80">
              <w:rPr>
                <w:rFonts w:hAnsi="游ゴシック" w:hint="eastAsia"/>
                <w:color w:val="FF0000"/>
              </w:rPr>
              <w:t>9</w:t>
            </w:r>
            <w:r w:rsidRPr="00AD3A80">
              <w:rPr>
                <w:rFonts w:hAnsi="游ゴシック"/>
                <w:color w:val="FF0000"/>
              </w:rPr>
              <w:t>00</w:t>
            </w:r>
            <w:r w:rsidRPr="00AD3A80">
              <w:rPr>
                <w:rFonts w:hAnsi="游ゴシック" w:hint="eastAsia"/>
                <w:color w:val="FF0000"/>
              </w:rPr>
              <w:t>円</w:t>
            </w:r>
          </w:p>
        </w:tc>
      </w:tr>
      <w:tr w:rsidR="00FD54EB" w14:paraId="56F9C0FB" w14:textId="77777777" w:rsidTr="00B66638">
        <w:tc>
          <w:tcPr>
            <w:tcW w:w="9067" w:type="dxa"/>
          </w:tcPr>
          <w:p w14:paraId="14FAAF27" w14:textId="655237CC" w:rsidR="001560F6" w:rsidRPr="00B66638" w:rsidRDefault="00FD54EB" w:rsidP="00FD54EB">
            <w:pPr>
              <w:rPr>
                <w:rFonts w:hAnsi="游ゴシック"/>
                <w:b/>
                <w:bCs/>
              </w:rPr>
            </w:pPr>
            <w:r w:rsidRPr="00B66638">
              <w:rPr>
                <w:rFonts w:hAnsi="游ゴシック" w:hint="eastAsia"/>
                <w:b/>
                <w:bCs/>
              </w:rPr>
              <w:t>例3(増加した場合)</w:t>
            </w:r>
          </w:p>
          <w:p w14:paraId="16EDD874" w14:textId="529B02CC" w:rsidR="00FD54EB" w:rsidRDefault="00FD54EB" w:rsidP="00FD54EB">
            <w:pPr>
              <w:rPr>
                <w:rFonts w:hAnsi="游ゴシック"/>
              </w:rPr>
            </w:pPr>
            <w:r>
              <w:rPr>
                <w:rFonts w:hAnsi="游ゴシック" w:hint="eastAsia"/>
              </w:rPr>
              <w:t>売上個数1</w:t>
            </w:r>
            <w:r>
              <w:rPr>
                <w:rFonts w:hAnsi="游ゴシック"/>
              </w:rPr>
              <w:t>0</w:t>
            </w:r>
            <w:r>
              <w:rPr>
                <w:rFonts w:hAnsi="游ゴシック" w:hint="eastAsia"/>
              </w:rPr>
              <w:t>0</w:t>
            </w:r>
            <w:r>
              <w:rPr>
                <w:rFonts w:hAnsi="游ゴシック"/>
              </w:rPr>
              <w:t>0</w:t>
            </w:r>
            <w:r>
              <w:rPr>
                <w:rFonts w:hAnsi="游ゴシック" w:hint="eastAsia"/>
              </w:rPr>
              <w:t>個の場合(他の条件は同様)</w:t>
            </w:r>
          </w:p>
          <w:p w14:paraId="1FC729D9" w14:textId="77777777" w:rsidR="001560F6" w:rsidRDefault="001560F6" w:rsidP="00FD54EB">
            <w:pPr>
              <w:rPr>
                <w:rFonts w:hAnsi="游ゴシック"/>
              </w:rPr>
            </w:pPr>
          </w:p>
          <w:p w14:paraId="3D95A60B" w14:textId="77777777" w:rsidR="00FD54EB" w:rsidRDefault="00FD54EB" w:rsidP="00FD54EB">
            <w:pPr>
              <w:rPr>
                <w:rFonts w:hAnsi="游ゴシック"/>
              </w:rPr>
            </w:pPr>
            <w:r>
              <w:rPr>
                <w:rFonts w:hAnsi="游ゴシック" w:hint="eastAsia"/>
              </w:rPr>
              <w:t>売上:1,</w:t>
            </w:r>
            <w:r>
              <w:rPr>
                <w:rFonts w:hAnsi="游ゴシック"/>
              </w:rPr>
              <w:t>00</w:t>
            </w:r>
            <w:r>
              <w:rPr>
                <w:rFonts w:hAnsi="游ゴシック" w:hint="eastAsia"/>
              </w:rPr>
              <w:t>0×1</w:t>
            </w:r>
            <w:r>
              <w:rPr>
                <w:rFonts w:hAnsi="游ゴシック"/>
              </w:rPr>
              <w:t>,</w:t>
            </w:r>
            <w:r>
              <w:rPr>
                <w:rFonts w:hAnsi="游ゴシック" w:hint="eastAsia"/>
              </w:rPr>
              <w:t>000＝1</w:t>
            </w:r>
            <w:r>
              <w:rPr>
                <w:rFonts w:hAnsi="游ゴシック"/>
              </w:rPr>
              <w:t>,</w:t>
            </w:r>
            <w:r>
              <w:rPr>
                <w:rFonts w:hAnsi="游ゴシック" w:hint="eastAsia"/>
              </w:rPr>
              <w:t>000</w:t>
            </w:r>
            <w:r>
              <w:rPr>
                <w:rFonts w:hAnsi="游ゴシック"/>
              </w:rPr>
              <w:t>,</w:t>
            </w:r>
            <w:r>
              <w:rPr>
                <w:rFonts w:hAnsi="游ゴシック" w:hint="eastAsia"/>
              </w:rPr>
              <w:t>000円</w:t>
            </w:r>
          </w:p>
          <w:p w14:paraId="310FCDE9" w14:textId="77777777" w:rsidR="00FD54EB" w:rsidRDefault="00FD54EB" w:rsidP="00FD54EB">
            <w:pPr>
              <w:rPr>
                <w:rFonts w:hAnsi="游ゴシック"/>
              </w:rPr>
            </w:pPr>
            <w:r>
              <w:rPr>
                <w:rFonts w:hAnsi="游ゴシック" w:hint="eastAsia"/>
              </w:rPr>
              <w:t>売上原価:</w:t>
            </w:r>
            <w:r>
              <w:rPr>
                <w:rFonts w:hAnsi="游ゴシック"/>
              </w:rPr>
              <w:t>300</w:t>
            </w:r>
            <w:r>
              <w:rPr>
                <w:rFonts w:hAnsi="游ゴシック" w:hint="eastAsia"/>
              </w:rPr>
              <w:t>×1000</w:t>
            </w:r>
            <w:r>
              <w:rPr>
                <w:rFonts w:hAnsi="游ゴシック"/>
              </w:rPr>
              <w:t>+1</w:t>
            </w:r>
            <w:r>
              <w:rPr>
                <w:rFonts w:hAnsi="游ゴシック" w:hint="eastAsia"/>
              </w:rPr>
              <w:t>5</w:t>
            </w:r>
            <w:r>
              <w:rPr>
                <w:rFonts w:hAnsi="游ゴシック"/>
              </w:rPr>
              <w:t>0,000=4</w:t>
            </w:r>
            <w:r>
              <w:rPr>
                <w:rFonts w:hAnsi="游ゴシック" w:hint="eastAsia"/>
              </w:rPr>
              <w:t>5</w:t>
            </w:r>
            <w:r>
              <w:rPr>
                <w:rFonts w:hAnsi="游ゴシック"/>
              </w:rPr>
              <w:t>0,000</w:t>
            </w:r>
            <w:r>
              <w:rPr>
                <w:rFonts w:hAnsi="游ゴシック" w:hint="eastAsia"/>
              </w:rPr>
              <w:t>円</w:t>
            </w:r>
          </w:p>
          <w:p w14:paraId="465B3C49" w14:textId="77777777" w:rsidR="00FD54EB" w:rsidRDefault="00FD54EB" w:rsidP="00FD54EB">
            <w:pPr>
              <w:rPr>
                <w:rFonts w:hAnsi="游ゴシック"/>
              </w:rPr>
            </w:pPr>
            <w:r>
              <w:rPr>
                <w:rFonts w:hAnsi="游ゴシック" w:hint="eastAsia"/>
              </w:rPr>
              <w:t>売上総利益:</w:t>
            </w:r>
            <w:r>
              <w:rPr>
                <w:rFonts w:hAnsi="游ゴシック"/>
              </w:rPr>
              <w:t>1,000,000-400,000=600,000</w:t>
            </w:r>
            <w:r>
              <w:rPr>
                <w:rFonts w:hAnsi="游ゴシック" w:hint="eastAsia"/>
              </w:rPr>
              <w:t>円</w:t>
            </w:r>
          </w:p>
          <w:p w14:paraId="352491CA" w14:textId="77777777" w:rsidR="00FD54EB" w:rsidRDefault="00FD54EB" w:rsidP="00FD54EB">
            <w:pPr>
              <w:rPr>
                <w:rFonts w:hAnsi="游ゴシック"/>
              </w:rPr>
            </w:pPr>
            <w:r>
              <w:rPr>
                <w:rFonts w:hAnsi="游ゴシック" w:hint="eastAsia"/>
              </w:rPr>
              <w:t>一個あたりの製造原価:</w:t>
            </w:r>
            <w:r>
              <w:rPr>
                <w:rFonts w:hAnsi="游ゴシック"/>
              </w:rPr>
              <w:t>300+100,000</w:t>
            </w:r>
            <w:r>
              <w:rPr>
                <w:rFonts w:hAnsi="游ゴシック" w:hint="eastAsia"/>
              </w:rPr>
              <w:t>÷</w:t>
            </w:r>
            <w:r>
              <w:rPr>
                <w:rFonts w:hAnsi="游ゴシック"/>
              </w:rPr>
              <w:t>1</w:t>
            </w:r>
            <w:r>
              <w:rPr>
                <w:rFonts w:hAnsi="游ゴシック" w:hint="eastAsia"/>
              </w:rPr>
              <w:t>,</w:t>
            </w:r>
            <w:r>
              <w:rPr>
                <w:rFonts w:hAnsi="游ゴシック"/>
              </w:rPr>
              <w:t>000=</w:t>
            </w:r>
            <w:r w:rsidRPr="00AD3A80">
              <w:rPr>
                <w:rFonts w:hAnsi="游ゴシック" w:hint="eastAsia"/>
                <w:color w:val="FF0000"/>
              </w:rPr>
              <w:t>400円</w:t>
            </w:r>
          </w:p>
        </w:tc>
      </w:tr>
    </w:tbl>
    <w:p w14:paraId="466D4BC7" w14:textId="631C73A3" w:rsidR="00FD54EB" w:rsidRDefault="00FD54EB" w:rsidP="00FD54EB">
      <w:pPr>
        <w:rPr>
          <w:rFonts w:hAnsi="游ゴシック"/>
        </w:rPr>
      </w:pPr>
      <w:r>
        <w:rPr>
          <w:rFonts w:hAnsi="游ゴシック" w:hint="eastAsia"/>
        </w:rPr>
        <w:t>このようなことから生産量や販売量が減少している際には固定費を減らしたり、あるいは固定費を変動費に変えたりする(外注やリースを行う)ことにより利益を増加させる機会が存在する。しかしながら、固定費の大きな発生要因である減価償却費は一度建設した工場や設備を即座に取り壊したり使用を中止したりすることが現実味に乏しいため減額が難しい場合がある。よって、特に製造業においては稼働率が利益への重要なファクターとなる。</w:t>
      </w:r>
    </w:p>
    <w:p w14:paraId="6A00EF07" w14:textId="4FA2C2B2" w:rsidR="00FD54EB" w:rsidRDefault="00560E08" w:rsidP="00FD54EB">
      <w:pPr>
        <w:rPr>
          <w:rFonts w:hAnsi="游ゴシック"/>
        </w:rPr>
      </w:pPr>
      <w:r>
        <w:rPr>
          <w:rFonts w:hAnsi="游ゴシック" w:hint="eastAsia"/>
        </w:rPr>
        <w:t>なお、</w:t>
      </w:r>
      <w:r w:rsidR="00FD54EB">
        <w:rPr>
          <w:rFonts w:hAnsi="游ゴシック" w:hint="eastAsia"/>
        </w:rPr>
        <w:t>反対に生産量や販売量が増加している際には変動費を減らしたり、あるいは変動費を固定費に変えたりする</w:t>
      </w:r>
      <w:r w:rsidR="00FD54EB">
        <w:rPr>
          <w:rFonts w:hAnsi="游ゴシック"/>
        </w:rPr>
        <w:t>(</w:t>
      </w:r>
      <w:r w:rsidR="00FD54EB">
        <w:rPr>
          <w:rFonts w:hAnsi="游ゴシック" w:hint="eastAsia"/>
        </w:rPr>
        <w:t>歩合制を固定給に変更する)ことにより利益を増加させる機会が存在する。</w:t>
      </w:r>
    </w:p>
    <w:p w14:paraId="40DEC24C" w14:textId="77777777" w:rsidR="00FD54EB" w:rsidRDefault="00FD54EB" w:rsidP="00FD54EB">
      <w:pPr>
        <w:rPr>
          <w:rFonts w:hAnsi="游ゴシック"/>
        </w:rPr>
      </w:pPr>
    </w:p>
    <w:p w14:paraId="3CD0C6E2" w14:textId="77777777" w:rsidR="00FD54EB" w:rsidRPr="00B66638" w:rsidRDefault="00FD54EB" w:rsidP="00FD54EB">
      <w:pPr>
        <w:rPr>
          <w:rFonts w:hAnsi="游ゴシック"/>
          <w:b/>
          <w:bCs/>
          <w:sz w:val="24"/>
          <w:szCs w:val="28"/>
        </w:rPr>
      </w:pPr>
      <w:r w:rsidRPr="00B66638">
        <w:rPr>
          <w:rFonts w:hAnsi="游ゴシック" w:hint="eastAsia"/>
          <w:b/>
          <w:bCs/>
          <w:sz w:val="24"/>
          <w:szCs w:val="28"/>
        </w:rPr>
        <w:t>2</w:t>
      </w:r>
      <w:r w:rsidRPr="00B66638">
        <w:rPr>
          <w:rFonts w:hAnsi="游ゴシック"/>
          <w:b/>
          <w:bCs/>
          <w:sz w:val="24"/>
          <w:szCs w:val="28"/>
        </w:rPr>
        <w:t>-7.</w:t>
      </w:r>
      <w:r w:rsidRPr="00B66638">
        <w:rPr>
          <w:rFonts w:hAnsi="游ゴシック" w:hint="eastAsia"/>
          <w:b/>
          <w:bCs/>
          <w:sz w:val="24"/>
          <w:szCs w:val="28"/>
        </w:rPr>
        <w:t>売上高と売上原価の推移</w:t>
      </w:r>
    </w:p>
    <w:p w14:paraId="60F0B596" w14:textId="54E19768" w:rsidR="00B66638" w:rsidRPr="00B66638" w:rsidRDefault="00FD54EB" w:rsidP="00B66638">
      <w:pPr>
        <w:rPr>
          <w:rFonts w:hAnsi="游ゴシック"/>
          <w:color w:val="000000" w:themeColor="text1"/>
        </w:rPr>
      </w:pPr>
      <w:r>
        <w:rPr>
          <w:rFonts w:hAnsi="游ゴシック" w:hint="eastAsia"/>
        </w:rPr>
        <w:t>その上で</w:t>
      </w:r>
      <w:r w:rsidR="007E55C9">
        <w:rPr>
          <w:rFonts w:hAnsi="游ゴシック" w:hint="eastAsia"/>
        </w:rPr>
        <w:t>図表</w:t>
      </w:r>
      <w:r>
        <w:rPr>
          <w:rFonts w:hAnsi="游ゴシック"/>
        </w:rPr>
        <w:t>8</w:t>
      </w:r>
      <w:r>
        <w:rPr>
          <w:rFonts w:hAnsi="游ゴシック" w:hint="eastAsia"/>
        </w:rPr>
        <w:t>の表を見ていく。</w:t>
      </w:r>
      <w:r w:rsidR="00B66638">
        <w:rPr>
          <w:rFonts w:hAnsi="游ゴシック" w:hint="eastAsia"/>
        </w:rPr>
        <w:t>まず表の見方としては、Aは売上高増減比率-売上原価増減比率、Bは売上高増減比率-販売費及び一般管理費増減比率、Cは売上高増減比率-売上原価・販管費増減比率となっており、</w:t>
      </w:r>
      <w:r>
        <w:rPr>
          <w:rFonts w:hAnsi="游ゴシック" w:hint="eastAsia"/>
        </w:rPr>
        <w:t>緑色で色付けされているのは売上高が増加している以上に売上原価・販管費が増加している年で、赤色で色付けされているのは売上高が減少しているがその減少比率ほど売上原価・販管費が減少していない年である。</w:t>
      </w:r>
      <w:r w:rsidR="00B66638">
        <w:rPr>
          <w:rFonts w:hAnsi="游ゴシック" w:hint="eastAsia"/>
        </w:rPr>
        <w:t>図表の具体的な内容を見るとまず、</w:t>
      </w:r>
      <w:r>
        <w:rPr>
          <w:rFonts w:hAnsi="游ゴシック" w:hint="eastAsia"/>
        </w:rPr>
        <w:t>Aの売上高増減比率-売上原価増減比率の欄では1</w:t>
      </w:r>
      <w:r>
        <w:rPr>
          <w:rFonts w:hAnsi="游ゴシック"/>
        </w:rPr>
        <w:t>0</w:t>
      </w:r>
      <w:r>
        <w:rPr>
          <w:rFonts w:hAnsi="游ゴシック" w:hint="eastAsia"/>
        </w:rPr>
        <w:t>期間のうち7期間について</w:t>
      </w:r>
      <w:r w:rsidR="00560E08">
        <w:rPr>
          <w:rFonts w:hAnsi="游ゴシック" w:hint="eastAsia"/>
        </w:rPr>
        <w:t>赤か緑の</w:t>
      </w:r>
      <w:r>
        <w:rPr>
          <w:rFonts w:hAnsi="游ゴシック" w:hint="eastAsia"/>
        </w:rPr>
        <w:t>いずれかの色がついて</w:t>
      </w:r>
      <w:r>
        <w:rPr>
          <w:rFonts w:hAnsi="游ゴシック" w:hint="eastAsia"/>
        </w:rPr>
        <w:lastRenderedPageBreak/>
        <w:t>いる。売上高の減少比率に比べ売上原価の減少比率が低い赤色の年については、先述の工場や機械の固定費(減価償却費)の</w:t>
      </w:r>
      <w:r w:rsidR="00560E08">
        <w:rPr>
          <w:rFonts w:hAnsi="游ゴシック" w:hint="eastAsia"/>
        </w:rPr>
        <w:t>急な削減が難しいという</w:t>
      </w:r>
      <w:r>
        <w:rPr>
          <w:rFonts w:hAnsi="游ゴシック" w:hint="eastAsia"/>
        </w:rPr>
        <w:t>問題があるため回避が難しい側面がある。それよりも問題となるは、売上高の増加比率に比べ売上原価の増加比率が高い緑色の年である。特に</w:t>
      </w:r>
      <w:r>
        <w:rPr>
          <w:rFonts w:hAnsi="游ゴシック"/>
        </w:rPr>
        <w:t>2014</w:t>
      </w:r>
      <w:r>
        <w:rPr>
          <w:rFonts w:hAnsi="游ゴシック" w:hint="eastAsia"/>
        </w:rPr>
        <w:t>年3月期から</w:t>
      </w:r>
      <w:r>
        <w:rPr>
          <w:rFonts w:hAnsi="游ゴシック"/>
        </w:rPr>
        <w:t>2016</w:t>
      </w:r>
      <w:r>
        <w:rPr>
          <w:rFonts w:hAnsi="游ゴシック" w:hint="eastAsia"/>
        </w:rPr>
        <w:t>年3月期にかけては3期連続で売上高の増加比率に比べ売上原価の増加比率が高くなっている。</w:t>
      </w:r>
      <w:r w:rsidR="00560E08">
        <w:rPr>
          <w:rFonts w:hAnsi="游ゴシック" w:hint="eastAsia"/>
        </w:rPr>
        <w:t>売上が増加し、</w:t>
      </w:r>
      <w:r>
        <w:rPr>
          <w:rFonts w:hAnsi="游ゴシック" w:hint="eastAsia"/>
        </w:rPr>
        <w:t>製品一個あたりの固定費は減少トレンドにあるはずであるためこのような状態となる要因として考えられるのは、1つ目に製品の価格設定の誤りにより採算の取れない製品を大量販売している。2つ目に従来の変動費に加え別に新たな変動費が発生していることである。この論点については</w:t>
      </w:r>
      <w:r w:rsidR="00560E08">
        <w:rPr>
          <w:rFonts w:hAnsi="游ゴシック" w:hint="eastAsia"/>
        </w:rPr>
        <w:t>利益率の分析では要因の特定ができないため</w:t>
      </w:r>
      <w:r>
        <w:rPr>
          <w:rFonts w:hAnsi="游ゴシック" w:hint="eastAsia"/>
        </w:rPr>
        <w:t>、</w:t>
      </w:r>
      <w:r w:rsidRPr="006F1E06">
        <w:rPr>
          <w:rFonts w:hAnsi="游ゴシック" w:hint="eastAsia"/>
          <w:color w:val="000000" w:themeColor="text1"/>
        </w:rPr>
        <w:t>後半の</w:t>
      </w:r>
      <w:r w:rsidRPr="006F1E06">
        <w:rPr>
          <w:rFonts w:hAnsi="游ゴシック"/>
          <w:color w:val="000000" w:themeColor="text1"/>
        </w:rPr>
        <w:t>3</w:t>
      </w:r>
      <w:r w:rsidR="006F1E06" w:rsidRPr="006F1E06">
        <w:rPr>
          <w:rFonts w:hAnsi="游ゴシック" w:hint="eastAsia"/>
          <w:color w:val="000000" w:themeColor="text1"/>
        </w:rPr>
        <w:t>節</w:t>
      </w:r>
      <w:r w:rsidRPr="006F1E06">
        <w:rPr>
          <w:rFonts w:hAnsi="游ゴシック" w:hint="eastAsia"/>
          <w:color w:val="000000" w:themeColor="text1"/>
        </w:rPr>
        <w:t>以降でみていく。</w:t>
      </w: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14:paraId="16D3161B" w14:textId="77777777" w:rsidTr="009A6F1C">
        <w:tc>
          <w:tcPr>
            <w:tcW w:w="1531" w:type="dxa"/>
          </w:tcPr>
          <w:p w14:paraId="079AB2A6" w14:textId="77777777" w:rsidR="00FD54EB" w:rsidRPr="007F5F08" w:rsidRDefault="00FD54EB" w:rsidP="00FD54EB">
            <w:pPr>
              <w:rPr>
                <w:rFonts w:hAnsi="游ゴシック"/>
                <w:szCs w:val="21"/>
              </w:rPr>
            </w:pPr>
          </w:p>
        </w:tc>
        <w:tc>
          <w:tcPr>
            <w:tcW w:w="1531" w:type="dxa"/>
          </w:tcPr>
          <w:p w14:paraId="54C4329D" w14:textId="77777777" w:rsidR="00FD54EB" w:rsidRPr="007F5F08" w:rsidRDefault="00FD54EB" w:rsidP="00FD54EB">
            <w:pPr>
              <w:jc w:val="center"/>
              <w:rPr>
                <w:rFonts w:hAnsi="游ゴシック"/>
                <w:szCs w:val="21"/>
              </w:rPr>
            </w:pPr>
            <w:r w:rsidRPr="007F5F08">
              <w:rPr>
                <w:rFonts w:hAnsi="游ゴシック" w:hint="eastAsia"/>
                <w:szCs w:val="21"/>
              </w:rPr>
              <w:t>2010</w:t>
            </w:r>
          </w:p>
        </w:tc>
        <w:tc>
          <w:tcPr>
            <w:tcW w:w="1531" w:type="dxa"/>
          </w:tcPr>
          <w:p w14:paraId="05D6A69A" w14:textId="77777777" w:rsidR="00FD54EB" w:rsidRPr="007F5F08" w:rsidRDefault="00FD54EB" w:rsidP="00FD54EB">
            <w:pPr>
              <w:jc w:val="center"/>
              <w:rPr>
                <w:rFonts w:hAnsi="游ゴシック"/>
                <w:szCs w:val="21"/>
              </w:rPr>
            </w:pPr>
            <w:r w:rsidRPr="007F5F08">
              <w:rPr>
                <w:rFonts w:hAnsi="游ゴシック"/>
                <w:szCs w:val="21"/>
              </w:rPr>
              <w:t>20</w:t>
            </w:r>
            <w:r w:rsidRPr="007F5F08">
              <w:rPr>
                <w:rFonts w:hAnsi="游ゴシック" w:hint="eastAsia"/>
                <w:szCs w:val="21"/>
              </w:rPr>
              <w:t>11</w:t>
            </w:r>
          </w:p>
        </w:tc>
        <w:tc>
          <w:tcPr>
            <w:tcW w:w="1531" w:type="dxa"/>
          </w:tcPr>
          <w:p w14:paraId="16C21533" w14:textId="77777777" w:rsidR="00FD54EB" w:rsidRPr="007F5F08" w:rsidRDefault="00FD54EB" w:rsidP="00FD54EB">
            <w:pPr>
              <w:jc w:val="center"/>
              <w:rPr>
                <w:rFonts w:hAnsi="游ゴシック"/>
                <w:szCs w:val="21"/>
              </w:rPr>
            </w:pPr>
            <w:r w:rsidRPr="007F5F08">
              <w:rPr>
                <w:rFonts w:hAnsi="游ゴシック"/>
                <w:szCs w:val="21"/>
              </w:rPr>
              <w:t>2012</w:t>
            </w:r>
          </w:p>
        </w:tc>
        <w:tc>
          <w:tcPr>
            <w:tcW w:w="1531" w:type="dxa"/>
          </w:tcPr>
          <w:p w14:paraId="2EB4024C" w14:textId="77777777" w:rsidR="00FD54EB" w:rsidRPr="007F5F08" w:rsidRDefault="00FD54EB" w:rsidP="00FD54EB">
            <w:pPr>
              <w:jc w:val="center"/>
              <w:rPr>
                <w:rFonts w:hAnsi="游ゴシック"/>
                <w:szCs w:val="21"/>
              </w:rPr>
            </w:pPr>
            <w:r w:rsidRPr="007F5F08">
              <w:rPr>
                <w:rFonts w:hAnsi="游ゴシック"/>
                <w:szCs w:val="21"/>
              </w:rPr>
              <w:t>2013</w:t>
            </w:r>
          </w:p>
        </w:tc>
        <w:tc>
          <w:tcPr>
            <w:tcW w:w="1531" w:type="dxa"/>
          </w:tcPr>
          <w:p w14:paraId="4AC8DD00" w14:textId="77777777" w:rsidR="00FD54EB" w:rsidRPr="007F5F08" w:rsidRDefault="00FD54EB" w:rsidP="00FD54EB">
            <w:pPr>
              <w:jc w:val="center"/>
              <w:rPr>
                <w:rFonts w:hAnsi="游ゴシック"/>
                <w:szCs w:val="21"/>
              </w:rPr>
            </w:pPr>
            <w:r w:rsidRPr="007F5F08">
              <w:rPr>
                <w:rFonts w:hAnsi="游ゴシック"/>
                <w:szCs w:val="21"/>
              </w:rPr>
              <w:t>2014</w:t>
            </w:r>
          </w:p>
        </w:tc>
      </w:tr>
      <w:tr w:rsidR="00FD54EB" w14:paraId="63198D1D" w14:textId="77777777" w:rsidTr="009A6F1C">
        <w:tc>
          <w:tcPr>
            <w:tcW w:w="1531" w:type="dxa"/>
          </w:tcPr>
          <w:p w14:paraId="3B03B9C3"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18FA5146" w14:textId="77777777" w:rsidR="00FD54EB" w:rsidRPr="007F5F08" w:rsidRDefault="00FD54EB" w:rsidP="00FD54EB">
            <w:pPr>
              <w:jc w:val="right"/>
              <w:rPr>
                <w:rFonts w:hAnsi="游ゴシック"/>
                <w:szCs w:val="21"/>
              </w:rPr>
            </w:pPr>
            <w:r w:rsidRPr="007F5F08">
              <w:rPr>
                <w:rFonts w:hAnsi="游ゴシック"/>
                <w:szCs w:val="21"/>
              </w:rPr>
              <w:t>-</w:t>
            </w:r>
            <w:r w:rsidRPr="007F5F08">
              <w:rPr>
                <w:rFonts w:hAnsi="游ゴシック" w:hint="eastAsia"/>
                <w:szCs w:val="21"/>
              </w:rPr>
              <w:t>18.19％</w:t>
            </w:r>
          </w:p>
        </w:tc>
        <w:tc>
          <w:tcPr>
            <w:tcW w:w="1531" w:type="dxa"/>
          </w:tcPr>
          <w:p w14:paraId="560C9F54" w14:textId="77777777" w:rsidR="00FD54EB" w:rsidRPr="007F5F08" w:rsidRDefault="00FD54EB" w:rsidP="00FD54EB">
            <w:pPr>
              <w:jc w:val="right"/>
              <w:rPr>
                <w:rFonts w:hAnsi="游ゴシック"/>
                <w:szCs w:val="21"/>
              </w:rPr>
            </w:pPr>
            <w:r w:rsidRPr="007F5F08">
              <w:rPr>
                <w:rFonts w:hAnsi="游ゴシック" w:hint="eastAsia"/>
                <w:szCs w:val="21"/>
              </w:rPr>
              <w:t>6</w:t>
            </w:r>
            <w:r w:rsidRPr="007F5F08">
              <w:rPr>
                <w:rFonts w:hAnsi="游ゴシック"/>
                <w:szCs w:val="21"/>
              </w:rPr>
              <w:t>5.82%</w:t>
            </w:r>
          </w:p>
        </w:tc>
        <w:tc>
          <w:tcPr>
            <w:tcW w:w="1531" w:type="dxa"/>
          </w:tcPr>
          <w:p w14:paraId="3D493C7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3.23%</w:t>
            </w:r>
          </w:p>
        </w:tc>
        <w:tc>
          <w:tcPr>
            <w:tcW w:w="1531" w:type="dxa"/>
          </w:tcPr>
          <w:p w14:paraId="3DA2ABF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1.69%</w:t>
            </w:r>
          </w:p>
        </w:tc>
        <w:tc>
          <w:tcPr>
            <w:tcW w:w="1531" w:type="dxa"/>
          </w:tcPr>
          <w:p w14:paraId="24AB84F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4.86%</w:t>
            </w:r>
          </w:p>
        </w:tc>
      </w:tr>
      <w:tr w:rsidR="00FD54EB" w14:paraId="1178DA91" w14:textId="77777777" w:rsidTr="009A6F1C">
        <w:tc>
          <w:tcPr>
            <w:tcW w:w="1531" w:type="dxa"/>
          </w:tcPr>
          <w:p w14:paraId="66477C02"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5F6D36D6" w14:textId="77777777" w:rsidR="00FD54EB" w:rsidRPr="007F5F08" w:rsidRDefault="00FD54EB" w:rsidP="00FD54EB">
            <w:pPr>
              <w:jc w:val="right"/>
              <w:rPr>
                <w:rFonts w:hAnsi="游ゴシック"/>
                <w:szCs w:val="21"/>
              </w:rPr>
            </w:pPr>
            <w:r w:rsidRPr="007F5F08">
              <w:rPr>
                <w:rFonts w:hAnsi="游ゴシック" w:hint="eastAsia"/>
                <w:szCs w:val="21"/>
              </w:rPr>
              <w:t>-23.60％</w:t>
            </w:r>
          </w:p>
        </w:tc>
        <w:tc>
          <w:tcPr>
            <w:tcW w:w="1531" w:type="dxa"/>
          </w:tcPr>
          <w:p w14:paraId="7BDD8EF9" w14:textId="77777777" w:rsidR="00FD54EB" w:rsidRPr="007F5F08" w:rsidRDefault="00FD54EB" w:rsidP="00FD54EB">
            <w:pPr>
              <w:jc w:val="right"/>
              <w:rPr>
                <w:rFonts w:hAnsi="游ゴシック"/>
                <w:szCs w:val="21"/>
              </w:rPr>
            </w:pPr>
            <w:r w:rsidRPr="007F5F08">
              <w:rPr>
                <w:rFonts w:hAnsi="游ゴシック" w:hint="eastAsia"/>
                <w:szCs w:val="21"/>
              </w:rPr>
              <w:t>68.06％</w:t>
            </w:r>
          </w:p>
        </w:tc>
        <w:tc>
          <w:tcPr>
            <w:tcW w:w="1531" w:type="dxa"/>
          </w:tcPr>
          <w:p w14:paraId="7DC2E17C" w14:textId="77777777" w:rsidR="00FD54EB" w:rsidRPr="007F5F08" w:rsidRDefault="00FD54EB" w:rsidP="00FD54EB">
            <w:pPr>
              <w:jc w:val="right"/>
              <w:rPr>
                <w:rFonts w:hAnsi="游ゴシック"/>
                <w:szCs w:val="21"/>
              </w:rPr>
            </w:pPr>
            <w:r w:rsidRPr="007F5F08">
              <w:rPr>
                <w:rFonts w:hAnsi="游ゴシック" w:hint="eastAsia"/>
                <w:szCs w:val="21"/>
              </w:rPr>
              <w:t>-0.83％</w:t>
            </w:r>
          </w:p>
        </w:tc>
        <w:tc>
          <w:tcPr>
            <w:tcW w:w="1531" w:type="dxa"/>
          </w:tcPr>
          <w:p w14:paraId="38515C24" w14:textId="77777777" w:rsidR="00FD54EB" w:rsidRPr="007F5F08" w:rsidRDefault="00FD54EB" w:rsidP="00FD54EB">
            <w:pPr>
              <w:jc w:val="right"/>
              <w:rPr>
                <w:rFonts w:hAnsi="游ゴシック"/>
                <w:szCs w:val="21"/>
              </w:rPr>
            </w:pPr>
            <w:r w:rsidRPr="007F5F08">
              <w:rPr>
                <w:rFonts w:hAnsi="游ゴシック" w:hint="eastAsia"/>
                <w:szCs w:val="21"/>
              </w:rPr>
              <w:t>-1.14％</w:t>
            </w:r>
          </w:p>
        </w:tc>
        <w:tc>
          <w:tcPr>
            <w:tcW w:w="1531" w:type="dxa"/>
          </w:tcPr>
          <w:p w14:paraId="2448A1EE" w14:textId="77777777" w:rsidR="00FD54EB" w:rsidRPr="007F5F08" w:rsidRDefault="00FD54EB" w:rsidP="00FD54EB">
            <w:pPr>
              <w:jc w:val="right"/>
              <w:rPr>
                <w:rFonts w:hAnsi="游ゴシック"/>
                <w:szCs w:val="21"/>
              </w:rPr>
            </w:pPr>
            <w:r w:rsidRPr="007F5F08">
              <w:rPr>
                <w:rFonts w:hAnsi="游ゴシック" w:hint="eastAsia"/>
                <w:szCs w:val="21"/>
              </w:rPr>
              <w:t>14.96％</w:t>
            </w:r>
          </w:p>
        </w:tc>
      </w:tr>
      <w:tr w:rsidR="00FD54EB" w14:paraId="051BD27B" w14:textId="77777777" w:rsidTr="009A6F1C">
        <w:tc>
          <w:tcPr>
            <w:tcW w:w="1531" w:type="dxa"/>
          </w:tcPr>
          <w:p w14:paraId="64659B81"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tcPr>
          <w:p w14:paraId="290B91DC" w14:textId="77777777" w:rsidR="00FD54EB" w:rsidRPr="007F5F08" w:rsidRDefault="00FD54EB" w:rsidP="00FD54EB">
            <w:pPr>
              <w:jc w:val="right"/>
              <w:rPr>
                <w:rFonts w:hAnsi="游ゴシック"/>
                <w:szCs w:val="21"/>
              </w:rPr>
            </w:pPr>
            <w:r w:rsidRPr="007F5F08">
              <w:rPr>
                <w:rFonts w:hAnsi="游ゴシック" w:hint="eastAsia"/>
                <w:szCs w:val="21"/>
              </w:rPr>
              <w:t>5</w:t>
            </w:r>
            <w:r w:rsidRPr="007F5F08">
              <w:rPr>
                <w:rFonts w:hAnsi="游ゴシック"/>
                <w:szCs w:val="21"/>
              </w:rPr>
              <w:t>.41</w:t>
            </w:r>
            <w:r w:rsidRPr="007F5F08">
              <w:rPr>
                <w:rFonts w:hAnsi="游ゴシック" w:hint="eastAsia"/>
                <w:szCs w:val="21"/>
              </w:rPr>
              <w:t>%</w:t>
            </w:r>
          </w:p>
        </w:tc>
        <w:tc>
          <w:tcPr>
            <w:tcW w:w="1531" w:type="dxa"/>
            <w:shd w:val="clear" w:color="auto" w:fill="9BBB59" w:themeFill="accent3"/>
          </w:tcPr>
          <w:p w14:paraId="3BE77146"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2.23%</w:t>
            </w:r>
          </w:p>
        </w:tc>
        <w:tc>
          <w:tcPr>
            <w:tcW w:w="1531" w:type="dxa"/>
            <w:shd w:val="clear" w:color="auto" w:fill="C0504D" w:themeFill="accent2"/>
          </w:tcPr>
          <w:p w14:paraId="38F167CB"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2.40%</w:t>
            </w:r>
          </w:p>
        </w:tc>
        <w:tc>
          <w:tcPr>
            <w:tcW w:w="1531" w:type="dxa"/>
            <w:shd w:val="clear" w:color="auto" w:fill="C0504D" w:themeFill="accent2"/>
          </w:tcPr>
          <w:p w14:paraId="202796A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0.54%</w:t>
            </w:r>
          </w:p>
        </w:tc>
        <w:tc>
          <w:tcPr>
            <w:tcW w:w="1531" w:type="dxa"/>
            <w:shd w:val="clear" w:color="auto" w:fill="9BBB59" w:themeFill="accent3"/>
          </w:tcPr>
          <w:p w14:paraId="29CBA8EA"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0.10%</w:t>
            </w:r>
          </w:p>
        </w:tc>
      </w:tr>
      <w:tr w:rsidR="00FD54EB" w14:paraId="683E012A" w14:textId="77777777" w:rsidTr="009A6F1C">
        <w:tc>
          <w:tcPr>
            <w:tcW w:w="1531" w:type="dxa"/>
          </w:tcPr>
          <w:p w14:paraId="1766786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5124BD7C" w14:textId="77777777" w:rsidR="00FD54EB" w:rsidRPr="007F5F08" w:rsidRDefault="00FD54EB" w:rsidP="00FD54EB">
            <w:pPr>
              <w:jc w:val="right"/>
              <w:rPr>
                <w:rFonts w:hAnsi="游ゴシック"/>
                <w:szCs w:val="21"/>
              </w:rPr>
            </w:pPr>
            <w:r w:rsidRPr="007F5F08">
              <w:rPr>
                <w:rFonts w:hAnsi="游ゴシック" w:hint="eastAsia"/>
                <w:szCs w:val="21"/>
              </w:rPr>
              <w:t>-27.57％</w:t>
            </w:r>
          </w:p>
        </w:tc>
        <w:tc>
          <w:tcPr>
            <w:tcW w:w="1531" w:type="dxa"/>
          </w:tcPr>
          <w:p w14:paraId="09862A3F" w14:textId="77777777" w:rsidR="00FD54EB" w:rsidRPr="007F5F08" w:rsidRDefault="00FD54EB" w:rsidP="00FD54EB">
            <w:pPr>
              <w:jc w:val="right"/>
              <w:rPr>
                <w:rFonts w:hAnsi="游ゴシック"/>
                <w:szCs w:val="21"/>
              </w:rPr>
            </w:pPr>
            <w:r w:rsidRPr="007F5F08">
              <w:rPr>
                <w:rFonts w:hAnsi="游ゴシック" w:hint="eastAsia"/>
                <w:szCs w:val="21"/>
              </w:rPr>
              <w:t>25.32％</w:t>
            </w:r>
          </w:p>
        </w:tc>
        <w:tc>
          <w:tcPr>
            <w:tcW w:w="1531" w:type="dxa"/>
          </w:tcPr>
          <w:p w14:paraId="7B0F7173" w14:textId="77777777" w:rsidR="00FD54EB" w:rsidRPr="007F5F08" w:rsidRDefault="00FD54EB" w:rsidP="00FD54EB">
            <w:pPr>
              <w:jc w:val="right"/>
              <w:rPr>
                <w:rFonts w:hAnsi="游ゴシック"/>
                <w:szCs w:val="21"/>
              </w:rPr>
            </w:pPr>
            <w:r w:rsidRPr="007F5F08">
              <w:rPr>
                <w:rFonts w:hAnsi="游ゴシック" w:hint="eastAsia"/>
                <w:szCs w:val="21"/>
              </w:rPr>
              <w:t>11.12％</w:t>
            </w:r>
          </w:p>
        </w:tc>
        <w:tc>
          <w:tcPr>
            <w:tcW w:w="1531" w:type="dxa"/>
          </w:tcPr>
          <w:p w14:paraId="1A803C52" w14:textId="77777777" w:rsidR="00FD54EB" w:rsidRPr="007F5F08" w:rsidRDefault="00FD54EB" w:rsidP="00FD54EB">
            <w:pPr>
              <w:jc w:val="right"/>
              <w:rPr>
                <w:rFonts w:hAnsi="游ゴシック"/>
                <w:szCs w:val="21"/>
              </w:rPr>
            </w:pPr>
            <w:r w:rsidRPr="007F5F08">
              <w:rPr>
                <w:rFonts w:hAnsi="游ゴシック" w:hint="eastAsia"/>
                <w:szCs w:val="21"/>
              </w:rPr>
              <w:t>-9.02％</w:t>
            </w:r>
          </w:p>
        </w:tc>
        <w:tc>
          <w:tcPr>
            <w:tcW w:w="1531" w:type="dxa"/>
          </w:tcPr>
          <w:p w14:paraId="4496CCDD" w14:textId="77777777" w:rsidR="00FD54EB" w:rsidRPr="007F5F08" w:rsidRDefault="00FD54EB" w:rsidP="00FD54EB">
            <w:pPr>
              <w:jc w:val="right"/>
              <w:rPr>
                <w:rFonts w:hAnsi="游ゴシック"/>
                <w:szCs w:val="21"/>
              </w:rPr>
            </w:pPr>
            <w:r w:rsidRPr="007F5F08">
              <w:rPr>
                <w:rFonts w:hAnsi="游ゴシック" w:hint="eastAsia"/>
                <w:szCs w:val="21"/>
              </w:rPr>
              <w:t>-2.38％</w:t>
            </w:r>
          </w:p>
        </w:tc>
      </w:tr>
      <w:tr w:rsidR="00FD54EB" w14:paraId="10BFCE7D" w14:textId="77777777" w:rsidTr="009A6F1C">
        <w:tc>
          <w:tcPr>
            <w:tcW w:w="1531" w:type="dxa"/>
          </w:tcPr>
          <w:p w14:paraId="2DBFA205"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tcPr>
          <w:p w14:paraId="2BB753AA" w14:textId="77777777" w:rsidR="00FD54EB" w:rsidRPr="007F5F08" w:rsidRDefault="00FD54EB" w:rsidP="00FD54EB">
            <w:pPr>
              <w:jc w:val="right"/>
              <w:rPr>
                <w:rFonts w:hAnsi="游ゴシック"/>
                <w:szCs w:val="21"/>
              </w:rPr>
            </w:pPr>
            <w:r w:rsidRPr="007F5F08">
              <w:rPr>
                <w:rFonts w:hAnsi="游ゴシック" w:hint="eastAsia"/>
                <w:szCs w:val="21"/>
              </w:rPr>
              <w:t>9.</w:t>
            </w:r>
            <w:r w:rsidRPr="007F5F08">
              <w:rPr>
                <w:rFonts w:hAnsi="游ゴシック"/>
                <w:szCs w:val="21"/>
              </w:rPr>
              <w:t>38%</w:t>
            </w:r>
          </w:p>
        </w:tc>
        <w:tc>
          <w:tcPr>
            <w:tcW w:w="1531" w:type="dxa"/>
          </w:tcPr>
          <w:p w14:paraId="33115CED"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0.50%</w:t>
            </w:r>
          </w:p>
        </w:tc>
        <w:tc>
          <w:tcPr>
            <w:tcW w:w="1531" w:type="dxa"/>
            <w:shd w:val="clear" w:color="auto" w:fill="C0504D" w:themeFill="accent2"/>
          </w:tcPr>
          <w:p w14:paraId="3C26C478" w14:textId="77777777" w:rsidR="00FD54EB" w:rsidRPr="007F5F08" w:rsidRDefault="00FD54EB" w:rsidP="00FD54EB">
            <w:pPr>
              <w:jc w:val="right"/>
              <w:rPr>
                <w:rFonts w:hAnsi="游ゴシック"/>
                <w:szCs w:val="21"/>
              </w:rPr>
            </w:pPr>
            <w:r w:rsidRPr="007F5F08">
              <w:rPr>
                <w:rFonts w:hAnsi="游ゴシック" w:hint="eastAsia"/>
                <w:szCs w:val="21"/>
                <w:shd w:val="clear" w:color="auto" w:fill="C0504D" w:themeFill="accent2"/>
              </w:rPr>
              <w:t>-</w:t>
            </w:r>
            <w:r w:rsidRPr="007F5F08">
              <w:rPr>
                <w:rFonts w:hAnsi="游ゴシック"/>
                <w:szCs w:val="21"/>
                <w:shd w:val="clear" w:color="auto" w:fill="C0504D" w:themeFill="accent2"/>
              </w:rPr>
              <w:t>14.34</w:t>
            </w:r>
            <w:r w:rsidRPr="007F5F08">
              <w:rPr>
                <w:rFonts w:hAnsi="游ゴシック"/>
                <w:szCs w:val="21"/>
              </w:rPr>
              <w:t>%</w:t>
            </w:r>
          </w:p>
        </w:tc>
        <w:tc>
          <w:tcPr>
            <w:tcW w:w="1531" w:type="dxa"/>
          </w:tcPr>
          <w:p w14:paraId="364BF74D"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.34%</w:t>
            </w:r>
          </w:p>
        </w:tc>
        <w:tc>
          <w:tcPr>
            <w:tcW w:w="1531" w:type="dxa"/>
          </w:tcPr>
          <w:p w14:paraId="1B5B184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7.24%</w:t>
            </w:r>
          </w:p>
        </w:tc>
      </w:tr>
      <w:tr w:rsidR="00FD54EB" w14:paraId="23168CD4" w14:textId="77777777" w:rsidTr="009A6F1C">
        <w:tc>
          <w:tcPr>
            <w:tcW w:w="1531" w:type="dxa"/>
          </w:tcPr>
          <w:p w14:paraId="296151B3"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tcPr>
          <w:p w14:paraId="15881406" w14:textId="77777777" w:rsidR="00FD54EB" w:rsidRPr="007F5F08" w:rsidRDefault="00FD54EB" w:rsidP="00FD54EB">
            <w:pPr>
              <w:jc w:val="right"/>
              <w:rPr>
                <w:rFonts w:hAnsi="游ゴシック"/>
                <w:szCs w:val="21"/>
              </w:rPr>
            </w:pPr>
            <w:r w:rsidRPr="007F5F08">
              <w:rPr>
                <w:rFonts w:hAnsi="游ゴシック" w:hint="eastAsia"/>
                <w:szCs w:val="21"/>
              </w:rPr>
              <w:t>5.91％</w:t>
            </w:r>
          </w:p>
        </w:tc>
        <w:tc>
          <w:tcPr>
            <w:tcW w:w="1531" w:type="dxa"/>
          </w:tcPr>
          <w:p w14:paraId="2074F569" w14:textId="77777777" w:rsidR="00FD54EB" w:rsidRPr="007F5F08" w:rsidRDefault="00FD54EB" w:rsidP="00FD54EB">
            <w:pPr>
              <w:jc w:val="right"/>
              <w:rPr>
                <w:rFonts w:hAnsi="游ゴシック"/>
                <w:szCs w:val="21"/>
              </w:rPr>
            </w:pPr>
            <w:r w:rsidRPr="007F5F08">
              <w:rPr>
                <w:rFonts w:hAnsi="游ゴシック" w:hint="eastAsia"/>
                <w:szCs w:val="21"/>
              </w:rPr>
              <w:t>2.91％</w:t>
            </w:r>
          </w:p>
        </w:tc>
        <w:tc>
          <w:tcPr>
            <w:tcW w:w="1531" w:type="dxa"/>
            <w:shd w:val="clear" w:color="auto" w:fill="C0504D" w:themeFill="accent2"/>
          </w:tcPr>
          <w:p w14:paraId="41F77EB5" w14:textId="77777777" w:rsidR="00FD54EB" w:rsidRPr="007F5F08" w:rsidRDefault="00FD54EB" w:rsidP="00FD54EB">
            <w:pPr>
              <w:jc w:val="right"/>
              <w:rPr>
                <w:rFonts w:hAnsi="游ゴシック"/>
                <w:szCs w:val="21"/>
              </w:rPr>
            </w:pPr>
            <w:r w:rsidRPr="007F5F08">
              <w:rPr>
                <w:rFonts w:hAnsi="游ゴシック" w:hint="eastAsia"/>
                <w:szCs w:val="21"/>
              </w:rPr>
              <w:t>-3.50％</w:t>
            </w:r>
          </w:p>
        </w:tc>
        <w:tc>
          <w:tcPr>
            <w:tcW w:w="1531" w:type="dxa"/>
          </w:tcPr>
          <w:p w14:paraId="4EC4BD1F" w14:textId="77777777" w:rsidR="00FD54EB" w:rsidRPr="007F5F08" w:rsidRDefault="00FD54EB" w:rsidP="00FD54EB">
            <w:pPr>
              <w:jc w:val="right"/>
              <w:rPr>
                <w:rFonts w:hAnsi="游ゴシック"/>
                <w:szCs w:val="21"/>
              </w:rPr>
            </w:pPr>
            <w:r w:rsidRPr="007F5F08">
              <w:rPr>
                <w:rFonts w:hAnsi="游ゴシック" w:hint="eastAsia"/>
                <w:szCs w:val="21"/>
              </w:rPr>
              <w:t>0.26％</w:t>
            </w:r>
          </w:p>
        </w:tc>
        <w:tc>
          <w:tcPr>
            <w:tcW w:w="1531" w:type="dxa"/>
          </w:tcPr>
          <w:p w14:paraId="6C982028" w14:textId="77777777" w:rsidR="00FD54EB" w:rsidRPr="007F5F08" w:rsidRDefault="00FD54EB" w:rsidP="00FD54EB">
            <w:pPr>
              <w:jc w:val="right"/>
              <w:rPr>
                <w:rFonts w:hAnsi="游ゴシック"/>
                <w:szCs w:val="21"/>
              </w:rPr>
            </w:pPr>
            <w:r w:rsidRPr="007F5F08">
              <w:rPr>
                <w:rFonts w:hAnsi="游ゴシック" w:hint="eastAsia"/>
                <w:szCs w:val="21"/>
              </w:rPr>
              <w:t>1.55％</w:t>
            </w:r>
          </w:p>
        </w:tc>
      </w:tr>
    </w:tbl>
    <w:p w14:paraId="3C4F1E9E" w14:textId="77777777" w:rsidR="00FD54EB" w:rsidRDefault="00FD54EB" w:rsidP="00FD54EB">
      <w:pPr>
        <w:jc w:val="center"/>
        <w:rPr>
          <w:rFonts w:hAnsi="游ゴシック"/>
        </w:rPr>
      </w:pPr>
    </w:p>
    <w:tbl>
      <w:tblPr>
        <w:tblStyle w:val="a7"/>
        <w:tblW w:w="9186" w:type="dxa"/>
        <w:tblLook w:val="04A0" w:firstRow="1" w:lastRow="0" w:firstColumn="1" w:lastColumn="0" w:noHBand="0" w:noVBand="1"/>
      </w:tblPr>
      <w:tblGrid>
        <w:gridCol w:w="1531"/>
        <w:gridCol w:w="1531"/>
        <w:gridCol w:w="1531"/>
        <w:gridCol w:w="1531"/>
        <w:gridCol w:w="1531"/>
        <w:gridCol w:w="1531"/>
      </w:tblGrid>
      <w:tr w:rsidR="00FD54EB" w:rsidRPr="00B12D07" w14:paraId="5BD664A1" w14:textId="77777777" w:rsidTr="009A6F1C">
        <w:tc>
          <w:tcPr>
            <w:tcW w:w="1531" w:type="dxa"/>
            <w:shd w:val="clear" w:color="auto" w:fill="auto"/>
          </w:tcPr>
          <w:p w14:paraId="425654D0" w14:textId="77777777" w:rsidR="00FD54EB" w:rsidRPr="007F5F08" w:rsidRDefault="00FD54EB" w:rsidP="00FD54EB">
            <w:pPr>
              <w:rPr>
                <w:rFonts w:hAnsi="游ゴシック"/>
                <w:szCs w:val="21"/>
              </w:rPr>
            </w:pPr>
          </w:p>
        </w:tc>
        <w:tc>
          <w:tcPr>
            <w:tcW w:w="1531" w:type="dxa"/>
          </w:tcPr>
          <w:p w14:paraId="050078FF" w14:textId="77777777" w:rsidR="00FD54EB" w:rsidRPr="007F5F08" w:rsidRDefault="00FD54EB" w:rsidP="00FD54EB">
            <w:pPr>
              <w:jc w:val="center"/>
              <w:rPr>
                <w:rFonts w:hAnsi="游ゴシック"/>
                <w:szCs w:val="21"/>
              </w:rPr>
            </w:pPr>
            <w:r w:rsidRPr="007F5F08">
              <w:rPr>
                <w:rFonts w:hAnsi="游ゴシック"/>
                <w:szCs w:val="21"/>
              </w:rPr>
              <w:t>2015</w:t>
            </w:r>
          </w:p>
        </w:tc>
        <w:tc>
          <w:tcPr>
            <w:tcW w:w="1531" w:type="dxa"/>
          </w:tcPr>
          <w:p w14:paraId="7E2E8269" w14:textId="77777777" w:rsidR="00FD54EB" w:rsidRPr="007F5F08" w:rsidRDefault="00FD54EB" w:rsidP="00FD54EB">
            <w:pPr>
              <w:jc w:val="center"/>
              <w:rPr>
                <w:rFonts w:hAnsi="游ゴシック"/>
                <w:szCs w:val="21"/>
              </w:rPr>
            </w:pPr>
            <w:r w:rsidRPr="007F5F08">
              <w:rPr>
                <w:rFonts w:hAnsi="游ゴシック"/>
                <w:szCs w:val="21"/>
              </w:rPr>
              <w:t>2016</w:t>
            </w:r>
          </w:p>
        </w:tc>
        <w:tc>
          <w:tcPr>
            <w:tcW w:w="1531" w:type="dxa"/>
          </w:tcPr>
          <w:p w14:paraId="594DE3B0" w14:textId="77777777" w:rsidR="00FD54EB" w:rsidRPr="007F5F08" w:rsidRDefault="00FD54EB" w:rsidP="00FD54EB">
            <w:pPr>
              <w:jc w:val="center"/>
              <w:rPr>
                <w:rFonts w:hAnsi="游ゴシック"/>
                <w:szCs w:val="21"/>
              </w:rPr>
            </w:pPr>
            <w:r w:rsidRPr="007F5F08">
              <w:rPr>
                <w:rFonts w:hAnsi="游ゴシック"/>
                <w:szCs w:val="21"/>
              </w:rPr>
              <w:t>2017</w:t>
            </w:r>
          </w:p>
        </w:tc>
        <w:tc>
          <w:tcPr>
            <w:tcW w:w="1531" w:type="dxa"/>
          </w:tcPr>
          <w:p w14:paraId="1C24C65C" w14:textId="77777777" w:rsidR="00FD54EB" w:rsidRPr="007F5F08" w:rsidRDefault="00FD54EB" w:rsidP="00FD54EB">
            <w:pPr>
              <w:jc w:val="center"/>
              <w:rPr>
                <w:rFonts w:hAnsi="游ゴシック"/>
                <w:szCs w:val="21"/>
              </w:rPr>
            </w:pPr>
            <w:r w:rsidRPr="007F5F08">
              <w:rPr>
                <w:rFonts w:hAnsi="游ゴシック"/>
                <w:szCs w:val="21"/>
              </w:rPr>
              <w:t>2018</w:t>
            </w:r>
          </w:p>
        </w:tc>
        <w:tc>
          <w:tcPr>
            <w:tcW w:w="1531" w:type="dxa"/>
          </w:tcPr>
          <w:p w14:paraId="49DA6EB8" w14:textId="77777777" w:rsidR="00FD54EB" w:rsidRPr="007F5F08" w:rsidRDefault="00FD54EB" w:rsidP="00FD54EB">
            <w:pPr>
              <w:jc w:val="center"/>
              <w:rPr>
                <w:rFonts w:hAnsi="游ゴシック"/>
                <w:szCs w:val="21"/>
              </w:rPr>
            </w:pPr>
            <w:r w:rsidRPr="007F5F08">
              <w:rPr>
                <w:rFonts w:hAnsi="游ゴシック"/>
                <w:szCs w:val="21"/>
              </w:rPr>
              <w:t>2019</w:t>
            </w:r>
          </w:p>
        </w:tc>
      </w:tr>
      <w:tr w:rsidR="00FD54EB" w:rsidRPr="00F46B56" w14:paraId="7DF0E10E" w14:textId="77777777" w:rsidTr="009A6F1C">
        <w:tc>
          <w:tcPr>
            <w:tcW w:w="1531" w:type="dxa"/>
            <w:shd w:val="clear" w:color="auto" w:fill="auto"/>
          </w:tcPr>
          <w:p w14:paraId="4ADF61E2" w14:textId="77777777" w:rsidR="00FD54EB" w:rsidRPr="007F5F08" w:rsidRDefault="00FD54EB" w:rsidP="00FD54EB">
            <w:pPr>
              <w:rPr>
                <w:rFonts w:hAnsi="游ゴシック"/>
                <w:szCs w:val="21"/>
              </w:rPr>
            </w:pPr>
            <w:r w:rsidRPr="007F5F08">
              <w:rPr>
                <w:rFonts w:hAnsi="游ゴシック" w:hint="eastAsia"/>
                <w:szCs w:val="21"/>
              </w:rPr>
              <w:t>売上高</w:t>
            </w:r>
          </w:p>
        </w:tc>
        <w:tc>
          <w:tcPr>
            <w:tcW w:w="1531" w:type="dxa"/>
          </w:tcPr>
          <w:p w14:paraId="76BAFC6E" w14:textId="77777777" w:rsidR="00FD54EB" w:rsidRPr="007F5F08" w:rsidRDefault="00FD54EB" w:rsidP="00FD54EB">
            <w:pPr>
              <w:jc w:val="right"/>
              <w:rPr>
                <w:rFonts w:hAnsi="游ゴシック"/>
                <w:szCs w:val="21"/>
              </w:rPr>
            </w:pPr>
            <w:r w:rsidRPr="007F5F08">
              <w:rPr>
                <w:rFonts w:hAnsi="游ゴシック" w:hint="eastAsia"/>
                <w:szCs w:val="21"/>
              </w:rPr>
              <w:t>7</w:t>
            </w:r>
            <w:r w:rsidRPr="007F5F08">
              <w:rPr>
                <w:rFonts w:hAnsi="游ゴシック"/>
                <w:szCs w:val="21"/>
              </w:rPr>
              <w:t>.39%</w:t>
            </w:r>
          </w:p>
        </w:tc>
        <w:tc>
          <w:tcPr>
            <w:tcW w:w="1531" w:type="dxa"/>
          </w:tcPr>
          <w:p w14:paraId="7E730649"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0.7%</w:t>
            </w:r>
          </w:p>
        </w:tc>
        <w:tc>
          <w:tcPr>
            <w:tcW w:w="1531" w:type="dxa"/>
          </w:tcPr>
          <w:p w14:paraId="1DC5285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5.42%</w:t>
            </w:r>
          </w:p>
        </w:tc>
        <w:tc>
          <w:tcPr>
            <w:tcW w:w="1531" w:type="dxa"/>
          </w:tcPr>
          <w:p w14:paraId="2FA86067"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0.44%</w:t>
            </w:r>
          </w:p>
        </w:tc>
        <w:tc>
          <w:tcPr>
            <w:tcW w:w="1531" w:type="dxa"/>
          </w:tcPr>
          <w:p w14:paraId="69871300"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8.02%</w:t>
            </w:r>
          </w:p>
        </w:tc>
      </w:tr>
      <w:tr w:rsidR="00FD54EB" w:rsidRPr="00F46B56" w14:paraId="574D36DE" w14:textId="77777777" w:rsidTr="009A6F1C">
        <w:tc>
          <w:tcPr>
            <w:tcW w:w="1531" w:type="dxa"/>
            <w:shd w:val="clear" w:color="auto" w:fill="auto"/>
          </w:tcPr>
          <w:p w14:paraId="1CF6D22B" w14:textId="77777777" w:rsidR="00FD54EB" w:rsidRPr="007F5F08" w:rsidRDefault="00FD54EB" w:rsidP="00FD54EB">
            <w:pPr>
              <w:rPr>
                <w:rFonts w:hAnsi="游ゴシック"/>
                <w:szCs w:val="21"/>
              </w:rPr>
            </w:pPr>
            <w:r w:rsidRPr="007F5F08">
              <w:rPr>
                <w:rFonts w:hAnsi="游ゴシック" w:hint="eastAsia"/>
                <w:szCs w:val="21"/>
              </w:rPr>
              <w:t>売上原価</w:t>
            </w:r>
          </w:p>
        </w:tc>
        <w:tc>
          <w:tcPr>
            <w:tcW w:w="1531" w:type="dxa"/>
          </w:tcPr>
          <w:p w14:paraId="43E98DAB" w14:textId="77777777" w:rsidR="00FD54EB" w:rsidRPr="007F5F08" w:rsidRDefault="00FD54EB" w:rsidP="00FD54EB">
            <w:pPr>
              <w:jc w:val="right"/>
              <w:rPr>
                <w:rFonts w:hAnsi="游ゴシック"/>
                <w:szCs w:val="21"/>
              </w:rPr>
            </w:pPr>
            <w:r w:rsidRPr="007F5F08">
              <w:rPr>
                <w:rFonts w:hAnsi="游ゴシック" w:hint="eastAsia"/>
                <w:szCs w:val="21"/>
              </w:rPr>
              <w:t>9.52％</w:t>
            </w:r>
          </w:p>
        </w:tc>
        <w:tc>
          <w:tcPr>
            <w:tcW w:w="1531" w:type="dxa"/>
          </w:tcPr>
          <w:p w14:paraId="71ECAEFC" w14:textId="77777777" w:rsidR="00FD54EB" w:rsidRPr="007F5F08" w:rsidRDefault="00FD54EB" w:rsidP="00FD54EB">
            <w:pPr>
              <w:jc w:val="right"/>
              <w:rPr>
                <w:rFonts w:hAnsi="游ゴシック"/>
                <w:szCs w:val="21"/>
              </w:rPr>
            </w:pPr>
            <w:r w:rsidRPr="007F5F08">
              <w:rPr>
                <w:rFonts w:hAnsi="游ゴシック" w:hint="eastAsia"/>
                <w:szCs w:val="21"/>
              </w:rPr>
              <w:t>15.24％</w:t>
            </w:r>
          </w:p>
        </w:tc>
        <w:tc>
          <w:tcPr>
            <w:tcW w:w="1531" w:type="dxa"/>
          </w:tcPr>
          <w:p w14:paraId="2001FFE5" w14:textId="77777777" w:rsidR="00FD54EB" w:rsidRPr="007F5F08" w:rsidRDefault="00FD54EB" w:rsidP="00FD54EB">
            <w:pPr>
              <w:jc w:val="right"/>
              <w:rPr>
                <w:rFonts w:hAnsi="游ゴシック"/>
                <w:szCs w:val="21"/>
              </w:rPr>
            </w:pPr>
            <w:r w:rsidRPr="007F5F08">
              <w:rPr>
                <w:rFonts w:hAnsi="游ゴシック" w:hint="eastAsia"/>
                <w:szCs w:val="21"/>
              </w:rPr>
              <w:t>-9.57％</w:t>
            </w:r>
          </w:p>
        </w:tc>
        <w:tc>
          <w:tcPr>
            <w:tcW w:w="1531" w:type="dxa"/>
          </w:tcPr>
          <w:p w14:paraId="07C2C1E5" w14:textId="77777777" w:rsidR="00FD54EB" w:rsidRPr="007F5F08" w:rsidRDefault="00FD54EB" w:rsidP="00FD54EB">
            <w:pPr>
              <w:jc w:val="right"/>
              <w:rPr>
                <w:rFonts w:hAnsi="游ゴシック"/>
                <w:szCs w:val="21"/>
              </w:rPr>
            </w:pPr>
            <w:r w:rsidRPr="007F5F08">
              <w:rPr>
                <w:rFonts w:hAnsi="游ゴシック" w:hint="eastAsia"/>
                <w:szCs w:val="21"/>
              </w:rPr>
              <w:t>-1.73％</w:t>
            </w:r>
          </w:p>
        </w:tc>
        <w:tc>
          <w:tcPr>
            <w:tcW w:w="1531" w:type="dxa"/>
          </w:tcPr>
          <w:p w14:paraId="55952F87" w14:textId="77777777" w:rsidR="00FD54EB" w:rsidRPr="007F5F08" w:rsidRDefault="00FD54EB" w:rsidP="00FD54EB">
            <w:pPr>
              <w:jc w:val="right"/>
              <w:rPr>
                <w:rFonts w:hAnsi="游ゴシック"/>
                <w:szCs w:val="21"/>
              </w:rPr>
            </w:pPr>
            <w:r w:rsidRPr="007F5F08">
              <w:rPr>
                <w:rFonts w:hAnsi="游ゴシック" w:hint="eastAsia"/>
                <w:szCs w:val="21"/>
              </w:rPr>
              <w:t>-5.85％</w:t>
            </w:r>
          </w:p>
        </w:tc>
      </w:tr>
      <w:tr w:rsidR="00FD54EB" w:rsidRPr="00F46B56" w14:paraId="19D24991" w14:textId="77777777" w:rsidTr="009A6F1C">
        <w:tc>
          <w:tcPr>
            <w:tcW w:w="1531" w:type="dxa"/>
            <w:shd w:val="clear" w:color="auto" w:fill="auto"/>
          </w:tcPr>
          <w:p w14:paraId="483EC0E8" w14:textId="77777777" w:rsidR="00FD54EB" w:rsidRPr="007F5F08" w:rsidRDefault="00FD54EB" w:rsidP="00FD54EB">
            <w:pPr>
              <w:rPr>
                <w:rFonts w:hAnsi="游ゴシック"/>
                <w:szCs w:val="21"/>
              </w:rPr>
            </w:pPr>
            <w:r w:rsidRPr="007F5F08">
              <w:rPr>
                <w:rFonts w:hAnsi="游ゴシック" w:hint="eastAsia"/>
                <w:szCs w:val="21"/>
              </w:rPr>
              <w:t>A</w:t>
            </w:r>
          </w:p>
        </w:tc>
        <w:tc>
          <w:tcPr>
            <w:tcW w:w="1531" w:type="dxa"/>
            <w:shd w:val="clear" w:color="auto" w:fill="9BBB59" w:themeFill="accent3"/>
          </w:tcPr>
          <w:p w14:paraId="2A7B7174"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2.13%</w:t>
            </w:r>
          </w:p>
        </w:tc>
        <w:tc>
          <w:tcPr>
            <w:tcW w:w="1531" w:type="dxa"/>
            <w:shd w:val="clear" w:color="auto" w:fill="9BBB59" w:themeFill="accent3"/>
          </w:tcPr>
          <w:p w14:paraId="5CBC3B91"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4.55%</w:t>
            </w:r>
          </w:p>
        </w:tc>
        <w:tc>
          <w:tcPr>
            <w:tcW w:w="1531" w:type="dxa"/>
          </w:tcPr>
          <w:p w14:paraId="3C460E01" w14:textId="77777777" w:rsidR="00FD54EB" w:rsidRPr="007F5F08" w:rsidRDefault="00FD54EB" w:rsidP="00FD54EB">
            <w:pPr>
              <w:jc w:val="right"/>
              <w:rPr>
                <w:rFonts w:hAnsi="游ゴシック"/>
                <w:szCs w:val="21"/>
              </w:rPr>
            </w:pPr>
            <w:r w:rsidRPr="007F5F08">
              <w:rPr>
                <w:rFonts w:hAnsi="游ゴシック" w:hint="eastAsia"/>
                <w:szCs w:val="21"/>
              </w:rPr>
              <w:t>4</w:t>
            </w:r>
            <w:r w:rsidRPr="007F5F08">
              <w:rPr>
                <w:rFonts w:hAnsi="游ゴシック"/>
                <w:szCs w:val="21"/>
              </w:rPr>
              <w:t>.15%</w:t>
            </w:r>
          </w:p>
        </w:tc>
        <w:tc>
          <w:tcPr>
            <w:tcW w:w="1531" w:type="dxa"/>
          </w:tcPr>
          <w:p w14:paraId="66941E84"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.29%</w:t>
            </w:r>
          </w:p>
        </w:tc>
        <w:tc>
          <w:tcPr>
            <w:tcW w:w="1531" w:type="dxa"/>
            <w:shd w:val="clear" w:color="auto" w:fill="C0504D" w:themeFill="accent2"/>
          </w:tcPr>
          <w:p w14:paraId="5B63AC3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2.17%</w:t>
            </w:r>
          </w:p>
        </w:tc>
      </w:tr>
      <w:tr w:rsidR="00FD54EB" w:rsidRPr="00F46B56" w14:paraId="6D25B4FC" w14:textId="77777777" w:rsidTr="009A6F1C">
        <w:tc>
          <w:tcPr>
            <w:tcW w:w="1531" w:type="dxa"/>
            <w:shd w:val="clear" w:color="auto" w:fill="auto"/>
          </w:tcPr>
          <w:p w14:paraId="335D1120" w14:textId="77777777" w:rsidR="00FD54EB" w:rsidRPr="007F5F08" w:rsidRDefault="00FD54EB" w:rsidP="00FD54EB">
            <w:pPr>
              <w:rPr>
                <w:rFonts w:hAnsi="游ゴシック"/>
                <w:szCs w:val="21"/>
              </w:rPr>
            </w:pPr>
            <w:r w:rsidRPr="007F5F08">
              <w:rPr>
                <w:rFonts w:hAnsi="游ゴシック" w:hint="eastAsia"/>
                <w:szCs w:val="21"/>
              </w:rPr>
              <w:t>販管費</w:t>
            </w:r>
          </w:p>
        </w:tc>
        <w:tc>
          <w:tcPr>
            <w:tcW w:w="1531" w:type="dxa"/>
          </w:tcPr>
          <w:p w14:paraId="1466BD1D" w14:textId="77777777" w:rsidR="00FD54EB" w:rsidRPr="007F5F08" w:rsidRDefault="00FD54EB" w:rsidP="00FD54EB">
            <w:pPr>
              <w:jc w:val="right"/>
              <w:rPr>
                <w:rFonts w:hAnsi="游ゴシック"/>
                <w:szCs w:val="21"/>
              </w:rPr>
            </w:pPr>
            <w:r w:rsidRPr="007F5F08">
              <w:rPr>
                <w:rFonts w:hAnsi="游ゴシック" w:hint="eastAsia"/>
                <w:szCs w:val="21"/>
              </w:rPr>
              <w:t>8.46％</w:t>
            </w:r>
          </w:p>
        </w:tc>
        <w:tc>
          <w:tcPr>
            <w:tcW w:w="1531" w:type="dxa"/>
          </w:tcPr>
          <w:p w14:paraId="4471B5C3" w14:textId="77777777" w:rsidR="00FD54EB" w:rsidRPr="007F5F08" w:rsidRDefault="00FD54EB" w:rsidP="00FD54EB">
            <w:pPr>
              <w:jc w:val="right"/>
              <w:rPr>
                <w:rFonts w:hAnsi="游ゴシック"/>
                <w:szCs w:val="21"/>
              </w:rPr>
            </w:pPr>
            <w:r w:rsidRPr="007F5F08">
              <w:rPr>
                <w:rFonts w:hAnsi="游ゴシック" w:hint="eastAsia"/>
                <w:szCs w:val="21"/>
              </w:rPr>
              <w:t>-0.41％</w:t>
            </w:r>
          </w:p>
        </w:tc>
        <w:tc>
          <w:tcPr>
            <w:tcW w:w="1531" w:type="dxa"/>
          </w:tcPr>
          <w:p w14:paraId="5956C478" w14:textId="77777777" w:rsidR="00FD54EB" w:rsidRPr="007F5F08" w:rsidRDefault="00FD54EB" w:rsidP="00FD54EB">
            <w:pPr>
              <w:jc w:val="right"/>
              <w:rPr>
                <w:rFonts w:hAnsi="游ゴシック"/>
                <w:szCs w:val="21"/>
              </w:rPr>
            </w:pPr>
            <w:r w:rsidRPr="007F5F08">
              <w:rPr>
                <w:rFonts w:hAnsi="游ゴシック" w:hint="eastAsia"/>
                <w:szCs w:val="21"/>
              </w:rPr>
              <w:t>10.45％</w:t>
            </w:r>
          </w:p>
        </w:tc>
        <w:tc>
          <w:tcPr>
            <w:tcW w:w="1531" w:type="dxa"/>
          </w:tcPr>
          <w:p w14:paraId="70BC0622" w14:textId="77777777" w:rsidR="00FD54EB" w:rsidRPr="007F5F08" w:rsidRDefault="00FD54EB" w:rsidP="00FD54EB">
            <w:pPr>
              <w:jc w:val="right"/>
              <w:rPr>
                <w:rFonts w:hAnsi="游ゴシック"/>
                <w:szCs w:val="21"/>
              </w:rPr>
            </w:pPr>
            <w:r w:rsidRPr="007F5F08">
              <w:rPr>
                <w:rFonts w:hAnsi="游ゴシック" w:hint="eastAsia"/>
                <w:szCs w:val="21"/>
              </w:rPr>
              <w:t>-4.22％</w:t>
            </w:r>
          </w:p>
        </w:tc>
        <w:tc>
          <w:tcPr>
            <w:tcW w:w="1531" w:type="dxa"/>
          </w:tcPr>
          <w:p w14:paraId="78443EAF" w14:textId="77777777" w:rsidR="00FD54EB" w:rsidRPr="007F5F08" w:rsidRDefault="00FD54EB" w:rsidP="00FD54EB">
            <w:pPr>
              <w:jc w:val="right"/>
              <w:rPr>
                <w:rFonts w:hAnsi="游ゴシック"/>
                <w:szCs w:val="21"/>
              </w:rPr>
            </w:pPr>
            <w:r w:rsidRPr="007F5F08">
              <w:rPr>
                <w:rFonts w:hAnsi="游ゴシック" w:hint="eastAsia"/>
                <w:szCs w:val="21"/>
              </w:rPr>
              <w:t>2.06％</w:t>
            </w:r>
          </w:p>
        </w:tc>
      </w:tr>
      <w:tr w:rsidR="00FD54EB" w:rsidRPr="00F46B56" w14:paraId="2FA779C2" w14:textId="77777777" w:rsidTr="009A6F1C">
        <w:tc>
          <w:tcPr>
            <w:tcW w:w="1531" w:type="dxa"/>
            <w:shd w:val="clear" w:color="auto" w:fill="auto"/>
          </w:tcPr>
          <w:p w14:paraId="5A9D19A9" w14:textId="77777777" w:rsidR="00FD54EB" w:rsidRPr="007F5F08" w:rsidRDefault="00FD54EB" w:rsidP="00FD54EB">
            <w:pPr>
              <w:rPr>
                <w:rFonts w:hAnsi="游ゴシック"/>
                <w:szCs w:val="21"/>
              </w:rPr>
            </w:pPr>
            <w:r w:rsidRPr="007F5F08">
              <w:rPr>
                <w:rFonts w:hAnsi="游ゴシック" w:hint="eastAsia"/>
                <w:szCs w:val="21"/>
              </w:rPr>
              <w:t>B</w:t>
            </w:r>
          </w:p>
        </w:tc>
        <w:tc>
          <w:tcPr>
            <w:tcW w:w="1531" w:type="dxa"/>
            <w:shd w:val="clear" w:color="auto" w:fill="9BBB59" w:themeFill="accent3"/>
          </w:tcPr>
          <w:p w14:paraId="57EE5AC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1.07%</w:t>
            </w:r>
          </w:p>
        </w:tc>
        <w:tc>
          <w:tcPr>
            <w:tcW w:w="1531" w:type="dxa"/>
          </w:tcPr>
          <w:p w14:paraId="6E1E9F0C" w14:textId="77777777" w:rsidR="00FD54EB" w:rsidRPr="007F5F08" w:rsidRDefault="00FD54EB" w:rsidP="00FD54EB">
            <w:pPr>
              <w:jc w:val="right"/>
              <w:rPr>
                <w:rFonts w:hAnsi="游ゴシック"/>
                <w:szCs w:val="21"/>
              </w:rPr>
            </w:pPr>
            <w:r w:rsidRPr="007F5F08">
              <w:rPr>
                <w:rFonts w:hAnsi="游ゴシック" w:hint="eastAsia"/>
                <w:szCs w:val="21"/>
              </w:rPr>
              <w:t>1</w:t>
            </w:r>
            <w:r w:rsidRPr="007F5F08">
              <w:rPr>
                <w:rFonts w:hAnsi="游ゴシック"/>
                <w:szCs w:val="21"/>
              </w:rPr>
              <w:t>1.11%</w:t>
            </w:r>
          </w:p>
        </w:tc>
        <w:tc>
          <w:tcPr>
            <w:tcW w:w="1531" w:type="dxa"/>
            <w:shd w:val="clear" w:color="auto" w:fill="C0504D" w:themeFill="accent2"/>
          </w:tcPr>
          <w:p w14:paraId="27C8861F"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15.87%</w:t>
            </w:r>
          </w:p>
        </w:tc>
        <w:tc>
          <w:tcPr>
            <w:tcW w:w="1531" w:type="dxa"/>
          </w:tcPr>
          <w:p w14:paraId="52CE295A" w14:textId="77777777" w:rsidR="00FD54EB" w:rsidRPr="007F5F08" w:rsidRDefault="00FD54EB" w:rsidP="00FD54EB">
            <w:pPr>
              <w:jc w:val="right"/>
              <w:rPr>
                <w:rFonts w:hAnsi="游ゴシック"/>
                <w:szCs w:val="21"/>
              </w:rPr>
            </w:pPr>
            <w:r w:rsidRPr="007F5F08">
              <w:rPr>
                <w:rFonts w:hAnsi="游ゴシック" w:hint="eastAsia"/>
                <w:szCs w:val="21"/>
              </w:rPr>
              <w:t>3</w:t>
            </w:r>
            <w:r w:rsidRPr="007F5F08">
              <w:rPr>
                <w:rFonts w:hAnsi="游ゴシック"/>
                <w:szCs w:val="21"/>
              </w:rPr>
              <w:t>.78%</w:t>
            </w:r>
          </w:p>
        </w:tc>
        <w:tc>
          <w:tcPr>
            <w:tcW w:w="1531" w:type="dxa"/>
            <w:shd w:val="clear" w:color="auto" w:fill="C0504D" w:themeFill="accent2"/>
          </w:tcPr>
          <w:p w14:paraId="4A155695" w14:textId="77777777" w:rsidR="00FD54EB" w:rsidRPr="007F5F08" w:rsidRDefault="00FD54EB" w:rsidP="00FD54EB">
            <w:pPr>
              <w:jc w:val="right"/>
              <w:rPr>
                <w:rFonts w:hAnsi="游ゴシック"/>
                <w:szCs w:val="21"/>
              </w:rPr>
            </w:pPr>
            <w:r w:rsidRPr="007F5F08">
              <w:rPr>
                <w:rFonts w:hAnsi="游ゴシック" w:hint="eastAsia"/>
                <w:szCs w:val="21"/>
              </w:rPr>
              <w:t>-</w:t>
            </w:r>
            <w:r w:rsidRPr="007F5F08">
              <w:rPr>
                <w:rFonts w:hAnsi="游ゴシック"/>
                <w:szCs w:val="21"/>
              </w:rPr>
              <w:t>10.08%</w:t>
            </w:r>
          </w:p>
        </w:tc>
      </w:tr>
      <w:tr w:rsidR="00FD54EB" w:rsidRPr="00F46B56" w14:paraId="1441DA9B" w14:textId="77777777" w:rsidTr="009A6F1C">
        <w:tc>
          <w:tcPr>
            <w:tcW w:w="1531" w:type="dxa"/>
            <w:shd w:val="clear" w:color="auto" w:fill="auto"/>
          </w:tcPr>
          <w:p w14:paraId="46F6C2F8" w14:textId="77777777" w:rsidR="00FD54EB" w:rsidRPr="007F5F08" w:rsidRDefault="00FD54EB" w:rsidP="00FD54EB">
            <w:pPr>
              <w:rPr>
                <w:rFonts w:hAnsi="游ゴシック"/>
                <w:szCs w:val="21"/>
              </w:rPr>
            </w:pPr>
            <w:r w:rsidRPr="007F5F08">
              <w:rPr>
                <w:rFonts w:hAnsi="游ゴシック" w:hint="eastAsia"/>
                <w:szCs w:val="21"/>
              </w:rPr>
              <w:t>C</w:t>
            </w:r>
          </w:p>
        </w:tc>
        <w:tc>
          <w:tcPr>
            <w:tcW w:w="1531" w:type="dxa"/>
            <w:shd w:val="clear" w:color="auto" w:fill="9BBB59" w:themeFill="accent3"/>
          </w:tcPr>
          <w:p w14:paraId="03A2867B" w14:textId="77777777" w:rsidR="00FD54EB" w:rsidRPr="007F5F08" w:rsidRDefault="00FD54EB" w:rsidP="00FD54EB">
            <w:pPr>
              <w:jc w:val="right"/>
              <w:rPr>
                <w:rFonts w:hAnsi="游ゴシック"/>
                <w:szCs w:val="21"/>
              </w:rPr>
            </w:pPr>
            <w:r w:rsidRPr="007F5F08">
              <w:rPr>
                <w:rFonts w:hAnsi="游ゴシック" w:hint="eastAsia"/>
                <w:szCs w:val="21"/>
              </w:rPr>
              <w:t>-2.05％</w:t>
            </w:r>
          </w:p>
        </w:tc>
        <w:tc>
          <w:tcPr>
            <w:tcW w:w="1531" w:type="dxa"/>
            <w:shd w:val="clear" w:color="auto" w:fill="9BBB59" w:themeFill="accent3"/>
          </w:tcPr>
          <w:p w14:paraId="0D0DBCC2" w14:textId="77777777" w:rsidR="00FD54EB" w:rsidRPr="007F5F08" w:rsidRDefault="00FD54EB" w:rsidP="00FD54EB">
            <w:pPr>
              <w:jc w:val="right"/>
              <w:rPr>
                <w:rFonts w:hAnsi="游ゴシック"/>
                <w:szCs w:val="21"/>
              </w:rPr>
            </w:pPr>
            <w:r w:rsidRPr="007F5F08">
              <w:rPr>
                <w:rFonts w:hAnsi="游ゴシック" w:hint="eastAsia"/>
                <w:szCs w:val="21"/>
              </w:rPr>
              <w:t>-3.28％</w:t>
            </w:r>
          </w:p>
        </w:tc>
        <w:tc>
          <w:tcPr>
            <w:tcW w:w="1531" w:type="dxa"/>
          </w:tcPr>
          <w:p w14:paraId="630F080F" w14:textId="77777777" w:rsidR="00FD54EB" w:rsidRPr="007F5F08" w:rsidRDefault="00FD54EB" w:rsidP="00FD54EB">
            <w:pPr>
              <w:jc w:val="right"/>
              <w:rPr>
                <w:rFonts w:hAnsi="游ゴシック"/>
                <w:szCs w:val="21"/>
              </w:rPr>
            </w:pPr>
            <w:r w:rsidRPr="007F5F08">
              <w:rPr>
                <w:rFonts w:hAnsi="游ゴシック" w:hint="eastAsia"/>
                <w:szCs w:val="21"/>
              </w:rPr>
              <w:t>2.73％</w:t>
            </w:r>
          </w:p>
        </w:tc>
        <w:tc>
          <w:tcPr>
            <w:tcW w:w="1531" w:type="dxa"/>
          </w:tcPr>
          <w:p w14:paraId="52B52062" w14:textId="77777777" w:rsidR="00FD54EB" w:rsidRPr="007F5F08" w:rsidRDefault="00FD54EB" w:rsidP="00FD54EB">
            <w:pPr>
              <w:jc w:val="right"/>
              <w:rPr>
                <w:rFonts w:hAnsi="游ゴシック"/>
                <w:szCs w:val="21"/>
              </w:rPr>
            </w:pPr>
            <w:r w:rsidRPr="007F5F08">
              <w:rPr>
                <w:rFonts w:hAnsi="游ゴシック" w:hint="eastAsia"/>
                <w:szCs w:val="21"/>
              </w:rPr>
              <w:t>1.5％</w:t>
            </w:r>
          </w:p>
        </w:tc>
        <w:tc>
          <w:tcPr>
            <w:tcW w:w="1531" w:type="dxa"/>
            <w:shd w:val="clear" w:color="auto" w:fill="C0504D" w:themeFill="accent2"/>
          </w:tcPr>
          <w:p w14:paraId="09A82FE3" w14:textId="77777777" w:rsidR="00FD54EB" w:rsidRPr="007F5F08" w:rsidRDefault="00FD54EB" w:rsidP="00FD54EB">
            <w:pPr>
              <w:jc w:val="right"/>
              <w:rPr>
                <w:rFonts w:hAnsi="游ゴシック"/>
                <w:szCs w:val="21"/>
              </w:rPr>
            </w:pPr>
            <w:r w:rsidRPr="007F5F08">
              <w:rPr>
                <w:rFonts w:hAnsi="游ゴシック" w:hint="eastAsia"/>
                <w:szCs w:val="21"/>
              </w:rPr>
              <w:t>-2.83％</w:t>
            </w:r>
          </w:p>
        </w:tc>
      </w:tr>
    </w:tbl>
    <w:p w14:paraId="769C443E" w14:textId="2169495A" w:rsidR="00FD54EB" w:rsidRDefault="00FD54EB" w:rsidP="00FD54EB">
      <w:pPr>
        <w:rPr>
          <w:rFonts w:hAnsi="游ゴシック"/>
        </w:rPr>
      </w:pPr>
      <w:r>
        <w:rPr>
          <w:rFonts w:hAnsi="游ゴシック" w:hint="eastAsia"/>
        </w:rPr>
        <w:t>A</w:t>
      </w:r>
      <w:r>
        <w:rPr>
          <w:rFonts w:hAnsi="游ゴシック"/>
        </w:rPr>
        <w:t>:</w:t>
      </w:r>
      <w:r>
        <w:rPr>
          <w:rFonts w:hAnsi="游ゴシック" w:hint="eastAsia"/>
        </w:rPr>
        <w:t>売上高増減比率-売上原価増減比率</w:t>
      </w:r>
    </w:p>
    <w:p w14:paraId="63F2F4AF" w14:textId="77777777" w:rsidR="00FD54EB" w:rsidRDefault="00FD54EB" w:rsidP="00FD54EB">
      <w:pPr>
        <w:rPr>
          <w:rFonts w:hAnsi="游ゴシック"/>
        </w:rPr>
      </w:pPr>
      <w:r>
        <w:rPr>
          <w:rFonts w:hAnsi="游ゴシック" w:hint="eastAsia"/>
        </w:rPr>
        <w:t>B</w:t>
      </w:r>
      <w:r>
        <w:rPr>
          <w:rFonts w:hAnsi="游ゴシック"/>
        </w:rPr>
        <w:t>:</w:t>
      </w:r>
      <w:r>
        <w:rPr>
          <w:rFonts w:hAnsi="游ゴシック" w:hint="eastAsia"/>
        </w:rPr>
        <w:t>売上高増減比率-販売費及び一般管理費増減比率</w:t>
      </w:r>
    </w:p>
    <w:p w14:paraId="7AA1C8A5" w14:textId="117F6647" w:rsidR="00FD54EB" w:rsidRDefault="00FD54EB" w:rsidP="00FD54EB">
      <w:pPr>
        <w:rPr>
          <w:rFonts w:hAnsi="游ゴシック"/>
        </w:rPr>
      </w:pPr>
      <w:r>
        <w:rPr>
          <w:rFonts w:hAnsi="游ゴシック" w:hint="eastAsia"/>
        </w:rPr>
        <w:t>C</w:t>
      </w:r>
      <w:r>
        <w:rPr>
          <w:rFonts w:hAnsi="游ゴシック"/>
        </w:rPr>
        <w:t>:</w:t>
      </w:r>
      <w:r>
        <w:rPr>
          <w:rFonts w:hAnsi="游ゴシック" w:hint="eastAsia"/>
        </w:rPr>
        <w:t>売上高増減比率-売上原価・販管費増減比率</w:t>
      </w:r>
    </w:p>
    <w:p w14:paraId="3CEDF52D" w14:textId="77777777" w:rsidR="00B66638" w:rsidRPr="00B66638" w:rsidRDefault="00B66638" w:rsidP="00B66638">
      <w:pPr>
        <w:jc w:val="center"/>
        <w:rPr>
          <w:rFonts w:hAnsi="游ゴシック"/>
          <w:b/>
          <w:bCs/>
        </w:rPr>
      </w:pPr>
      <w:r w:rsidRPr="00B66638">
        <w:rPr>
          <w:rFonts w:hAnsi="游ゴシック" w:hint="eastAsia"/>
          <w:b/>
          <w:bCs/>
        </w:rPr>
        <w:t>図</w:t>
      </w:r>
      <w:r w:rsidRPr="00B66638">
        <w:rPr>
          <w:rFonts w:hint="eastAsia"/>
          <w:b/>
          <w:bCs/>
        </w:rPr>
        <w:t>表</w:t>
      </w:r>
      <w:r w:rsidRPr="00B66638">
        <w:rPr>
          <w:rFonts w:hAnsi="游ゴシック"/>
          <w:b/>
          <w:bCs/>
        </w:rPr>
        <w:t>9.</w:t>
      </w:r>
      <w:r w:rsidRPr="00B66638">
        <w:rPr>
          <w:rFonts w:hAnsi="游ゴシック" w:hint="eastAsia"/>
          <w:b/>
          <w:bCs/>
        </w:rPr>
        <w:t>売上高と売上原価の関係</w:t>
      </w:r>
    </w:p>
    <w:p w14:paraId="27CA97D9" w14:textId="4E0869B6" w:rsidR="00016B82" w:rsidRPr="00F829AA" w:rsidRDefault="00B66638"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8FF3F5" w14:textId="3DF62A89" w:rsidR="00FD54EB" w:rsidRPr="00B66638" w:rsidRDefault="00FD54EB" w:rsidP="00FD54EB">
      <w:pPr>
        <w:rPr>
          <w:rFonts w:hAnsi="游ゴシック"/>
          <w:b/>
          <w:bCs/>
        </w:rPr>
      </w:pPr>
      <w:r w:rsidRPr="00B66638">
        <w:rPr>
          <w:rFonts w:hAnsi="游ゴシック" w:hint="eastAsia"/>
          <w:b/>
          <w:bCs/>
          <w:sz w:val="24"/>
          <w:szCs w:val="28"/>
        </w:rPr>
        <w:t>2</w:t>
      </w:r>
      <w:r w:rsidRPr="00B66638">
        <w:rPr>
          <w:rFonts w:hAnsi="游ゴシック"/>
          <w:b/>
          <w:bCs/>
          <w:sz w:val="24"/>
          <w:szCs w:val="28"/>
        </w:rPr>
        <w:t>-8.</w:t>
      </w:r>
      <w:r w:rsidRPr="00B66638">
        <w:rPr>
          <w:rFonts w:hAnsi="游ゴシック" w:hint="eastAsia"/>
          <w:b/>
          <w:bCs/>
          <w:sz w:val="24"/>
          <w:szCs w:val="28"/>
        </w:rPr>
        <w:t>地域別営業利益</w:t>
      </w:r>
    </w:p>
    <w:p w14:paraId="55E8311B" w14:textId="40A5B0EB" w:rsidR="00FD54EB" w:rsidRDefault="00FD54EB" w:rsidP="002C17C4">
      <w:pPr>
        <w:ind w:firstLineChars="100" w:firstLine="210"/>
        <w:rPr>
          <w:rFonts w:hAnsi="游ゴシック"/>
        </w:rPr>
      </w:pPr>
      <w:r>
        <w:rPr>
          <w:rFonts w:hAnsi="游ゴシック" w:hint="eastAsia"/>
        </w:rPr>
        <w:t>次に地域別営業利益と営業利益率を</w:t>
      </w:r>
      <w:r w:rsidR="007E55C9">
        <w:rPr>
          <w:rFonts w:hAnsi="游ゴシック" w:hint="eastAsia"/>
        </w:rPr>
        <w:t>図表</w:t>
      </w:r>
      <w:r>
        <w:rPr>
          <w:rFonts w:hAnsi="游ゴシック"/>
        </w:rPr>
        <w:t>10</w:t>
      </w:r>
      <w:r>
        <w:rPr>
          <w:rFonts w:hAnsi="游ゴシック" w:hint="eastAsia"/>
        </w:rPr>
        <w:t>・</w:t>
      </w:r>
      <w:r w:rsidR="007E55C9">
        <w:rPr>
          <w:rFonts w:hAnsi="游ゴシック" w:hint="eastAsia"/>
        </w:rPr>
        <w:t>図表</w:t>
      </w:r>
      <w:r>
        <w:rPr>
          <w:rFonts w:hAnsi="游ゴシック"/>
        </w:rPr>
        <w:t>11</w:t>
      </w:r>
      <w:r>
        <w:rPr>
          <w:rFonts w:hAnsi="游ゴシック" w:hint="eastAsia"/>
        </w:rPr>
        <w:t>で示した。やはり2</w:t>
      </w:r>
      <w:r>
        <w:rPr>
          <w:rFonts w:hAnsi="游ゴシック"/>
        </w:rPr>
        <w:t>015</w:t>
      </w:r>
      <w:r>
        <w:rPr>
          <w:rFonts w:hAnsi="游ゴシック" w:hint="eastAsia"/>
        </w:rPr>
        <w:t>年3月期から</w:t>
      </w:r>
      <w:r>
        <w:rPr>
          <w:rFonts w:hAnsi="游ゴシック"/>
        </w:rPr>
        <w:t>20</w:t>
      </w:r>
      <w:r>
        <w:rPr>
          <w:rFonts w:hAnsi="游ゴシック" w:hint="eastAsia"/>
        </w:rPr>
        <w:t>17年3月期にかけて北米市場において多額の営業利益の赤字が発生しており、</w:t>
      </w:r>
      <w:r>
        <w:rPr>
          <w:rFonts w:hAnsi="游ゴシック"/>
        </w:rPr>
        <w:t>2018</w:t>
      </w:r>
      <w:r>
        <w:rPr>
          <w:rFonts w:hAnsi="游ゴシック" w:hint="eastAsia"/>
        </w:rPr>
        <w:t>年に一旦は黒字に持ち直したものの事業再生ADR申請を行った2</w:t>
      </w:r>
      <w:r>
        <w:rPr>
          <w:rFonts w:hAnsi="游ゴシック"/>
        </w:rPr>
        <w:t>019</w:t>
      </w:r>
      <w:r>
        <w:rPr>
          <w:rFonts w:hAnsi="游ゴシック" w:hint="eastAsia"/>
        </w:rPr>
        <w:t>年においては再び営業利益の赤字が発生している。その他、欧州市場での慢性的な低利益率である。</w:t>
      </w:r>
      <w:r w:rsidR="00AD19BF">
        <w:rPr>
          <w:rFonts w:hAnsi="游ゴシック" w:hint="eastAsia"/>
        </w:rPr>
        <w:t>欧州市場は元々</w:t>
      </w:r>
      <w:r>
        <w:rPr>
          <w:rFonts w:hAnsi="游ゴシック" w:hint="eastAsia"/>
        </w:rPr>
        <w:t>の売上高が小さいため、全体の営業利益に与えるインパクトはそれほど大きくはないが、2</w:t>
      </w:r>
      <w:r>
        <w:rPr>
          <w:rFonts w:hAnsi="游ゴシック"/>
        </w:rPr>
        <w:t>011</w:t>
      </w:r>
      <w:r>
        <w:rPr>
          <w:rFonts w:hAnsi="游ゴシック" w:hint="eastAsia"/>
        </w:rPr>
        <w:t>年3月期以降営業利益の赤字が続いており不採算事業を放置して抜本的な改革を行わなかったかのように伺える。</w:t>
      </w:r>
    </w:p>
    <w:p w14:paraId="47B0C21F" w14:textId="77777777" w:rsidR="00FD54EB" w:rsidRDefault="00FD54EB" w:rsidP="00FD54EB">
      <w:pPr>
        <w:rPr>
          <w:rFonts w:hAnsi="游ゴシック"/>
        </w:rPr>
      </w:pPr>
      <w:r>
        <w:rPr>
          <w:noProof/>
        </w:rPr>
        <w:lastRenderedPageBreak/>
        <w:drawing>
          <wp:inline distT="0" distB="0" distL="0" distR="0" wp14:anchorId="5BD23F12" wp14:editId="1CE2A5DD">
            <wp:extent cx="5760000" cy="3240000"/>
            <wp:effectExtent l="0" t="0" r="12700" b="17780"/>
            <wp:docPr id="6" name="グラフ 6">
              <a:extLst xmlns:a="http://schemas.openxmlformats.org/drawingml/2006/main">
                <a:ext uri="{FF2B5EF4-FFF2-40B4-BE49-F238E27FC236}">
                  <a16:creationId xmlns:a16="http://schemas.microsoft.com/office/drawing/2014/main" id="{D361726F-17D3-4581-AB4D-F17C9352AB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313F13B" w14:textId="42836793"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10</w:t>
      </w:r>
      <w:r w:rsidRPr="001560F6">
        <w:rPr>
          <w:rFonts w:hAnsi="游ゴシック"/>
          <w:b/>
          <w:bCs/>
        </w:rPr>
        <w:t>.</w:t>
      </w:r>
      <w:r w:rsidRPr="001560F6">
        <w:rPr>
          <w:rFonts w:hAnsi="游ゴシック" w:hint="eastAsia"/>
          <w:b/>
          <w:bCs/>
        </w:rPr>
        <w:t>地域別営業利益推移</w:t>
      </w:r>
    </w:p>
    <w:p w14:paraId="248DD785" w14:textId="77777777"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0EFE5C6" w14:textId="77777777" w:rsidR="00FD54EB" w:rsidRPr="00240EA7" w:rsidRDefault="00FD54EB" w:rsidP="00FD54EB">
      <w:pPr>
        <w:rPr>
          <w:rFonts w:hAnsi="游ゴシック"/>
        </w:rPr>
      </w:pPr>
      <w:r>
        <w:rPr>
          <w:noProof/>
        </w:rPr>
        <w:drawing>
          <wp:inline distT="0" distB="0" distL="0" distR="0" wp14:anchorId="10E8E4DC" wp14:editId="758ED156">
            <wp:extent cx="5760000" cy="2880000"/>
            <wp:effectExtent l="0" t="0" r="12700" b="15875"/>
            <wp:docPr id="9" name="グラフ 9">
              <a:extLst xmlns:a="http://schemas.openxmlformats.org/drawingml/2006/main">
                <a:ext uri="{FF2B5EF4-FFF2-40B4-BE49-F238E27FC236}">
                  <a16:creationId xmlns:a16="http://schemas.microsoft.com/office/drawing/2014/main" id="{FC9DFBC3-D9B5-4278-BC9A-41381F3C1B2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E4E83D2" w14:textId="462937C9"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11</w:t>
      </w:r>
      <w:r w:rsidRPr="001560F6">
        <w:rPr>
          <w:rFonts w:hAnsi="游ゴシック"/>
          <w:b/>
          <w:bCs/>
        </w:rPr>
        <w:t>.</w:t>
      </w:r>
      <w:r w:rsidRPr="001560F6">
        <w:rPr>
          <w:rFonts w:hAnsi="游ゴシック" w:hint="eastAsia"/>
          <w:b/>
          <w:bCs/>
        </w:rPr>
        <w:t>地域別営業利益率推移</w:t>
      </w:r>
    </w:p>
    <w:p w14:paraId="70BA9BFE" w14:textId="00982BCC"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68D4ECE6" w14:textId="77777777" w:rsidR="001C3D15" w:rsidRPr="00E367D6" w:rsidRDefault="001C3D15" w:rsidP="00016B82">
      <w:pPr>
        <w:jc w:val="center"/>
        <w:rPr>
          <w:rFonts w:hAnsi="游ゴシック"/>
        </w:rPr>
      </w:pPr>
    </w:p>
    <w:p w14:paraId="7523CD2E" w14:textId="77777777" w:rsidR="00FD54EB" w:rsidRDefault="00FD54EB" w:rsidP="00016B82">
      <w:pPr>
        <w:ind w:firstLineChars="100" w:firstLine="210"/>
        <w:jc w:val="left"/>
        <w:rPr>
          <w:rFonts w:hAnsi="游ゴシック"/>
        </w:rPr>
      </w:pPr>
      <w:r>
        <w:rPr>
          <w:rFonts w:hAnsi="游ゴシック" w:hint="eastAsia"/>
        </w:rPr>
        <w:t>ここまでの要点を整理すると、曙ブレーキ工業の自己資本比率の低下の主因は2015年3月期以降の北米市場での利益率の悪化にあるということである。</w:t>
      </w:r>
    </w:p>
    <w:p w14:paraId="5BA7AE5E" w14:textId="09031C08" w:rsidR="00F829AA" w:rsidRDefault="00FD54EB" w:rsidP="00FD54EB">
      <w:pPr>
        <w:jc w:val="left"/>
        <w:rPr>
          <w:rFonts w:hAnsi="游ゴシック"/>
        </w:rPr>
      </w:pPr>
      <w:r>
        <w:rPr>
          <w:rFonts w:hAnsi="游ゴシック" w:hint="eastAsia"/>
        </w:rPr>
        <w:t>次章からはこれについて分析を進めていく。</w:t>
      </w:r>
    </w:p>
    <w:p w14:paraId="49E7C5CE" w14:textId="5F341735" w:rsidR="00F829AA" w:rsidRDefault="00F829AA" w:rsidP="00FD54EB">
      <w:pPr>
        <w:jc w:val="left"/>
        <w:rPr>
          <w:rFonts w:hAnsi="游ゴシック"/>
        </w:rPr>
      </w:pPr>
    </w:p>
    <w:p w14:paraId="6C6B28F0" w14:textId="77777777" w:rsidR="00694518" w:rsidRDefault="00694518" w:rsidP="00FD54EB">
      <w:pPr>
        <w:jc w:val="left"/>
        <w:rPr>
          <w:rFonts w:hAnsi="游ゴシック"/>
        </w:rPr>
      </w:pPr>
    </w:p>
    <w:p w14:paraId="3BE3E7D4" w14:textId="076E5966" w:rsidR="00FD54EB" w:rsidRPr="002C17C4" w:rsidRDefault="00FD54EB" w:rsidP="00FD54EB">
      <w:pPr>
        <w:jc w:val="left"/>
        <w:rPr>
          <w:rFonts w:hAnsi="游ゴシック"/>
          <w:b/>
          <w:bCs/>
          <w:sz w:val="22"/>
          <w:szCs w:val="24"/>
        </w:rPr>
      </w:pPr>
      <w:r w:rsidRPr="002C17C4">
        <w:rPr>
          <w:rFonts w:hAnsi="游ゴシック" w:hint="eastAsia"/>
          <w:b/>
          <w:bCs/>
          <w:sz w:val="28"/>
          <w:szCs w:val="32"/>
        </w:rPr>
        <w:lastRenderedPageBreak/>
        <w:t>第3節</w:t>
      </w:r>
      <w:r w:rsidR="007B6DE7">
        <w:rPr>
          <w:rFonts w:hAnsi="游ゴシック" w:hint="eastAsia"/>
          <w:b/>
          <w:bCs/>
          <w:sz w:val="28"/>
          <w:szCs w:val="32"/>
        </w:rPr>
        <w:t>.</w:t>
      </w:r>
      <w:r w:rsidR="002C17C4" w:rsidRPr="002C17C4">
        <w:rPr>
          <w:rFonts w:hAnsi="游ゴシック" w:hint="eastAsia"/>
          <w:b/>
          <w:bCs/>
          <w:sz w:val="28"/>
          <w:szCs w:val="32"/>
        </w:rPr>
        <w:t>北米市場での過ち</w:t>
      </w:r>
    </w:p>
    <w:p w14:paraId="314183B6"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3</w:t>
      </w:r>
      <w:r w:rsidRPr="002C17C4">
        <w:rPr>
          <w:rFonts w:hAnsi="游ゴシック"/>
          <w:b/>
          <w:bCs/>
          <w:sz w:val="24"/>
          <w:szCs w:val="28"/>
        </w:rPr>
        <w:t>-1.</w:t>
      </w:r>
      <w:r w:rsidRPr="002C17C4">
        <w:rPr>
          <w:rFonts w:hAnsi="游ゴシック" w:hint="eastAsia"/>
          <w:b/>
          <w:bCs/>
          <w:sz w:val="24"/>
          <w:szCs w:val="28"/>
        </w:rPr>
        <w:t>北米自動車産業と曙ブレーキ工業の戦略</w:t>
      </w:r>
    </w:p>
    <w:p w14:paraId="3966B2D6" w14:textId="77777777" w:rsidR="00FD54EB" w:rsidRDefault="00FD54EB" w:rsidP="002C155D">
      <w:pPr>
        <w:ind w:firstLineChars="100" w:firstLine="210"/>
        <w:jc w:val="left"/>
        <w:rPr>
          <w:rFonts w:hAnsi="游ゴシック"/>
        </w:rPr>
      </w:pPr>
      <w:r>
        <w:rPr>
          <w:rFonts w:hAnsi="游ゴシック" w:hint="eastAsia"/>
        </w:rPr>
        <w:t>2</w:t>
      </w:r>
      <w:r>
        <w:rPr>
          <w:rFonts w:hAnsi="游ゴシック"/>
        </w:rPr>
        <w:t>015</w:t>
      </w:r>
      <w:r>
        <w:rPr>
          <w:rFonts w:hAnsi="游ゴシック" w:hint="eastAsia"/>
        </w:rPr>
        <w:t>年3月期以降の北米市場において何が起きていたのかを順を追ってみていく。</w:t>
      </w:r>
    </w:p>
    <w:p w14:paraId="33E78DCA" w14:textId="5C721A31" w:rsidR="00FD54EB" w:rsidRDefault="00FD54EB" w:rsidP="00FD54EB">
      <w:pPr>
        <w:jc w:val="left"/>
        <w:rPr>
          <w:rFonts w:hAnsi="游ゴシック"/>
        </w:rPr>
      </w:pPr>
      <w:r>
        <w:rPr>
          <w:rFonts w:hAnsi="游ゴシック" w:hint="eastAsia"/>
        </w:rPr>
        <w:t>まず、曙ブレーキ工業の主要事業であるブレーキは言わずもがな自動車や二輪車に使用される部品である。そのため、補修部品としての需要はあるものの基本的な売れ行きは各自動車・二輪車メーカーの生産状況に左右される。曙ブレーキ工業においては</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にあるように顧客別売上割合で米国の自動車メーカーであるGMが他のメーカーを大きく引き離して3</w:t>
      </w:r>
      <w:r>
        <w:rPr>
          <w:rFonts w:hAnsi="游ゴシック"/>
        </w:rPr>
        <w:t>0%</w:t>
      </w:r>
      <w:r>
        <w:rPr>
          <w:rFonts w:hAnsi="游ゴシック" w:hint="eastAsia"/>
        </w:rPr>
        <w:t>近くを占めている。その他、Ford・Chryslerといった米国の自動車メーカーを含めると4</w:t>
      </w:r>
      <w:r>
        <w:rPr>
          <w:rFonts w:hAnsi="游ゴシック"/>
        </w:rPr>
        <w:t>0%</w:t>
      </w:r>
      <w:r>
        <w:rPr>
          <w:rFonts w:hAnsi="游ゴシック" w:hint="eastAsia"/>
        </w:rPr>
        <w:t>近くを米国の自動車メーカーが占め</w:t>
      </w:r>
      <w:r w:rsidR="00AD19BF">
        <w:rPr>
          <w:rFonts w:hAnsi="游ゴシック" w:hint="eastAsia"/>
        </w:rPr>
        <w:t>てお</w:t>
      </w:r>
      <w:r>
        <w:rPr>
          <w:rFonts w:hAnsi="游ゴシック" w:hint="eastAsia"/>
        </w:rPr>
        <w:t>り、日系メーカーの米国工場への供給も含めると北米市場は売上の5</w:t>
      </w:r>
      <w:r>
        <w:rPr>
          <w:rFonts w:hAnsi="游ゴシック"/>
        </w:rPr>
        <w:t>0%</w:t>
      </w:r>
      <w:r>
        <w:rPr>
          <w:rFonts w:hAnsi="游ゴシック" w:hint="eastAsia"/>
        </w:rPr>
        <w:t>超を占めていた。</w:t>
      </w:r>
    </w:p>
    <w:p w14:paraId="55375440" w14:textId="77777777" w:rsidR="00FD54EB" w:rsidRDefault="00FD54EB" w:rsidP="00FD54EB">
      <w:pPr>
        <w:jc w:val="left"/>
        <w:rPr>
          <w:rFonts w:hAnsi="游ゴシック"/>
        </w:rPr>
      </w:pPr>
      <w:r>
        <w:rPr>
          <w:noProof/>
        </w:rPr>
        <w:drawing>
          <wp:inline distT="0" distB="0" distL="0" distR="0" wp14:anchorId="17F61EB1" wp14:editId="7F494F5F">
            <wp:extent cx="5760000" cy="2880000"/>
            <wp:effectExtent l="0" t="0" r="12700" b="15875"/>
            <wp:docPr id="4" name="グラフ 4">
              <a:extLst xmlns:a="http://schemas.openxmlformats.org/drawingml/2006/main">
                <a:ext uri="{FF2B5EF4-FFF2-40B4-BE49-F238E27FC236}">
                  <a16:creationId xmlns:a16="http://schemas.microsoft.com/office/drawing/2014/main" id="{7C0DD256-EE8B-4483-B05F-B0D0F4C66E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6A7FB3C" w14:textId="364DFB81" w:rsidR="00FD54EB" w:rsidRPr="001560F6" w:rsidRDefault="00FD54EB" w:rsidP="00FD54EB">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2 .</w:t>
      </w:r>
      <w:r w:rsidRPr="001560F6">
        <w:rPr>
          <w:rFonts w:hAnsi="游ゴシック" w:hint="eastAsia"/>
          <w:b/>
          <w:bCs/>
        </w:rPr>
        <w:t>顧客別売上割合</w:t>
      </w:r>
    </w:p>
    <w:p w14:paraId="5ABB42B5" w14:textId="77777777" w:rsidR="00016B82"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24979663" w14:textId="77777777" w:rsidR="00016B82" w:rsidRDefault="00016B82" w:rsidP="00E367D6">
      <w:pPr>
        <w:jc w:val="center"/>
        <w:rPr>
          <w:rFonts w:hAnsi="游ゴシック"/>
        </w:rPr>
      </w:pPr>
    </w:p>
    <w:p w14:paraId="355DFA6C" w14:textId="5CFB0264" w:rsidR="00FD54EB" w:rsidRDefault="00FD54EB" w:rsidP="00E367D6">
      <w:pPr>
        <w:jc w:val="center"/>
        <w:rPr>
          <w:rFonts w:hAnsi="游ゴシック"/>
        </w:rPr>
      </w:pPr>
      <w:r>
        <w:rPr>
          <w:noProof/>
        </w:rPr>
        <w:lastRenderedPageBreak/>
        <w:drawing>
          <wp:inline distT="0" distB="0" distL="0" distR="0" wp14:anchorId="32749942" wp14:editId="26AB228F">
            <wp:extent cx="5760000" cy="2880000"/>
            <wp:effectExtent l="0" t="0" r="12700" b="15875"/>
            <wp:docPr id="7" name="グラフ 7">
              <a:extLst xmlns:a="http://schemas.openxmlformats.org/drawingml/2006/main">
                <a:ext uri="{FF2B5EF4-FFF2-40B4-BE49-F238E27FC236}">
                  <a16:creationId xmlns:a16="http://schemas.microsoft.com/office/drawing/2014/main" id="{8692F233-F746-4525-A18B-0D42E8905B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5CE1F7" w14:textId="68B64366" w:rsidR="00FD54EB" w:rsidRPr="001560F6" w:rsidRDefault="00FD54EB" w:rsidP="002C155D">
      <w:pPr>
        <w:jc w:val="center"/>
        <w:rPr>
          <w:rFonts w:hAnsi="游ゴシック"/>
          <w:b/>
          <w:bCs/>
        </w:rPr>
      </w:pPr>
      <w:r w:rsidRPr="001560F6">
        <w:rPr>
          <w:rFonts w:hAnsi="游ゴシック" w:hint="eastAsia"/>
          <w:b/>
          <w:bCs/>
        </w:rPr>
        <w:t>図</w:t>
      </w:r>
      <w:r w:rsidR="00016B82" w:rsidRPr="001560F6">
        <w:rPr>
          <w:rFonts w:hint="eastAsia"/>
          <w:b/>
          <w:bCs/>
        </w:rPr>
        <w:t>表</w:t>
      </w:r>
      <w:r w:rsidRPr="001560F6">
        <w:rPr>
          <w:rFonts w:hAnsi="游ゴシック" w:hint="eastAsia"/>
          <w:b/>
          <w:bCs/>
        </w:rPr>
        <w:t>1</w:t>
      </w:r>
      <w:r w:rsidRPr="001560F6">
        <w:rPr>
          <w:rFonts w:hAnsi="游ゴシック"/>
          <w:b/>
          <w:bCs/>
        </w:rPr>
        <w:t>3.</w:t>
      </w:r>
      <w:r w:rsidRPr="001560F6">
        <w:rPr>
          <w:rFonts w:hAnsi="游ゴシック" w:hint="eastAsia"/>
          <w:b/>
          <w:bCs/>
        </w:rPr>
        <w:t>顧客別売上割合(北米自動車メーカーのみ)</w:t>
      </w:r>
    </w:p>
    <w:p w14:paraId="00B14497" w14:textId="7813CF3B" w:rsidR="00016B82" w:rsidRDefault="00E367D6" w:rsidP="00016B82">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3C788E36" w14:textId="77777777" w:rsidR="00F829AA" w:rsidRDefault="00F829AA" w:rsidP="00016B82">
      <w:pPr>
        <w:jc w:val="center"/>
        <w:rPr>
          <w:rFonts w:hAnsi="游ゴシック"/>
        </w:rPr>
      </w:pPr>
    </w:p>
    <w:p w14:paraId="58F4A3E2" w14:textId="77777777" w:rsidR="00FD54EB" w:rsidRDefault="00FD54EB" w:rsidP="002C155D">
      <w:pPr>
        <w:ind w:firstLineChars="100" w:firstLine="210"/>
        <w:jc w:val="left"/>
        <w:rPr>
          <w:rFonts w:hAnsi="游ゴシック"/>
        </w:rPr>
      </w:pPr>
      <w:r>
        <w:rPr>
          <w:rFonts w:hAnsi="游ゴシック" w:hint="eastAsia"/>
        </w:rPr>
        <w:t>次に、曙ブレーキ工業のここ10年間の戦略の足跡と北米自動車産業に関連する出来事をみていく。</w:t>
      </w:r>
    </w:p>
    <w:tbl>
      <w:tblPr>
        <w:tblStyle w:val="a7"/>
        <w:tblW w:w="9067" w:type="dxa"/>
        <w:tblLook w:val="04A0" w:firstRow="1" w:lastRow="0" w:firstColumn="1" w:lastColumn="0" w:noHBand="0" w:noVBand="1"/>
      </w:tblPr>
      <w:tblGrid>
        <w:gridCol w:w="2066"/>
        <w:gridCol w:w="3883"/>
        <w:gridCol w:w="3118"/>
      </w:tblGrid>
      <w:tr w:rsidR="00FD54EB" w14:paraId="6D799A0C" w14:textId="77777777" w:rsidTr="009A6F1C">
        <w:tc>
          <w:tcPr>
            <w:tcW w:w="2066" w:type="dxa"/>
          </w:tcPr>
          <w:p w14:paraId="3C3FED5E" w14:textId="77777777" w:rsidR="00FD54EB" w:rsidRPr="002C17C4" w:rsidRDefault="00FD54EB" w:rsidP="00FD54EB">
            <w:pPr>
              <w:jc w:val="center"/>
              <w:rPr>
                <w:rFonts w:hAnsi="游ゴシック"/>
                <w:b/>
                <w:bCs/>
              </w:rPr>
            </w:pPr>
            <w:r w:rsidRPr="002C17C4">
              <w:rPr>
                <w:rFonts w:hAnsi="游ゴシック" w:hint="eastAsia"/>
                <w:b/>
                <w:bCs/>
              </w:rPr>
              <w:t>年</w:t>
            </w:r>
          </w:p>
        </w:tc>
        <w:tc>
          <w:tcPr>
            <w:tcW w:w="3883" w:type="dxa"/>
          </w:tcPr>
          <w:p w14:paraId="7B8207EF" w14:textId="77777777" w:rsidR="00FD54EB" w:rsidRPr="002C17C4" w:rsidRDefault="00FD54EB" w:rsidP="00FD54EB">
            <w:pPr>
              <w:jc w:val="center"/>
              <w:rPr>
                <w:rFonts w:hAnsi="游ゴシック"/>
                <w:b/>
                <w:bCs/>
              </w:rPr>
            </w:pPr>
            <w:r w:rsidRPr="002C17C4">
              <w:rPr>
                <w:rFonts w:hAnsi="游ゴシック" w:hint="eastAsia"/>
                <w:b/>
                <w:bCs/>
              </w:rPr>
              <w:t>曙ブレーキ工業での出来事</w:t>
            </w:r>
          </w:p>
        </w:tc>
        <w:tc>
          <w:tcPr>
            <w:tcW w:w="3118" w:type="dxa"/>
          </w:tcPr>
          <w:p w14:paraId="46776564" w14:textId="77777777" w:rsidR="00FD54EB" w:rsidRPr="002C17C4" w:rsidRDefault="00FD54EB" w:rsidP="00FD54EB">
            <w:pPr>
              <w:jc w:val="center"/>
              <w:rPr>
                <w:rFonts w:hAnsi="游ゴシック"/>
                <w:b/>
                <w:bCs/>
              </w:rPr>
            </w:pPr>
            <w:r w:rsidRPr="002C17C4">
              <w:rPr>
                <w:rFonts w:hAnsi="游ゴシック" w:hint="eastAsia"/>
                <w:b/>
                <w:bCs/>
              </w:rPr>
              <w:t>米国市場での出来事</w:t>
            </w:r>
          </w:p>
        </w:tc>
      </w:tr>
      <w:tr w:rsidR="00FD54EB" w14:paraId="50D6514F" w14:textId="77777777" w:rsidTr="009A6F1C">
        <w:tc>
          <w:tcPr>
            <w:tcW w:w="2066" w:type="dxa"/>
          </w:tcPr>
          <w:p w14:paraId="6D17ADB3" w14:textId="77777777" w:rsidR="00FD54EB" w:rsidRDefault="00FD54EB" w:rsidP="00FD54EB">
            <w:pPr>
              <w:jc w:val="left"/>
              <w:rPr>
                <w:rFonts w:hAnsi="游ゴシック"/>
              </w:rPr>
            </w:pPr>
            <w:r>
              <w:rPr>
                <w:rFonts w:hAnsi="游ゴシック" w:hint="eastAsia"/>
              </w:rPr>
              <w:t>2005年～2</w:t>
            </w:r>
            <w:r>
              <w:rPr>
                <w:rFonts w:hAnsi="游ゴシック"/>
              </w:rPr>
              <w:t>008</w:t>
            </w:r>
            <w:r>
              <w:rPr>
                <w:rFonts w:hAnsi="游ゴシック" w:hint="eastAsia"/>
              </w:rPr>
              <w:t>年</w:t>
            </w:r>
          </w:p>
          <w:p w14:paraId="406FA93C" w14:textId="77777777" w:rsidR="00FD54EB" w:rsidRDefault="00FD54EB" w:rsidP="00FD54EB">
            <w:pPr>
              <w:jc w:val="left"/>
              <w:rPr>
                <w:rFonts w:hAnsi="游ゴシック"/>
              </w:rPr>
            </w:pPr>
            <w:r>
              <w:rPr>
                <w:rFonts w:hAnsi="游ゴシック" w:hint="eastAsia"/>
              </w:rPr>
              <w:t>(2006年3月期</w:t>
            </w:r>
          </w:p>
          <w:p w14:paraId="16BC2A5B" w14:textId="77777777" w:rsidR="00FD54EB" w:rsidRDefault="00FD54EB" w:rsidP="00FD54EB">
            <w:pPr>
              <w:jc w:val="left"/>
              <w:rPr>
                <w:rFonts w:hAnsi="游ゴシック"/>
              </w:rPr>
            </w:pPr>
            <w:r>
              <w:rPr>
                <w:rFonts w:hAnsi="游ゴシック" w:hint="eastAsia"/>
              </w:rPr>
              <w:t>～2</w:t>
            </w:r>
            <w:r>
              <w:rPr>
                <w:rFonts w:hAnsi="游ゴシック"/>
              </w:rPr>
              <w:t>009</w:t>
            </w:r>
            <w:r>
              <w:rPr>
                <w:rFonts w:hAnsi="游ゴシック" w:hint="eastAsia"/>
              </w:rPr>
              <w:t>年3月期)</w:t>
            </w:r>
          </w:p>
        </w:tc>
        <w:tc>
          <w:tcPr>
            <w:tcW w:w="3883" w:type="dxa"/>
          </w:tcPr>
          <w:p w14:paraId="4BB1AA71" w14:textId="77777777" w:rsidR="00FD54EB" w:rsidRDefault="00FD54EB" w:rsidP="00FD54EB">
            <w:pPr>
              <w:jc w:val="left"/>
              <w:rPr>
                <w:rFonts w:hAnsi="游ゴシック"/>
              </w:rPr>
            </w:pPr>
            <w:r>
              <w:rPr>
                <w:rFonts w:hAnsi="游ゴシック" w:hint="eastAsia"/>
              </w:rPr>
              <w:t>北米での生産拠点を3拠点から2拠点に集約</w:t>
            </w:r>
          </w:p>
        </w:tc>
        <w:tc>
          <w:tcPr>
            <w:tcW w:w="3118" w:type="dxa"/>
          </w:tcPr>
          <w:p w14:paraId="79E49287" w14:textId="77777777" w:rsidR="00FD54EB" w:rsidRDefault="00FD54EB" w:rsidP="00FD54EB">
            <w:pPr>
              <w:jc w:val="left"/>
              <w:rPr>
                <w:rFonts w:hAnsi="游ゴシック"/>
              </w:rPr>
            </w:pPr>
            <w:r>
              <w:rPr>
                <w:rFonts w:hAnsi="游ゴシック" w:hint="eastAsia"/>
              </w:rPr>
              <w:t>リーマンショックによる自動車生産台数の大幅な減少</w:t>
            </w:r>
          </w:p>
        </w:tc>
      </w:tr>
      <w:tr w:rsidR="00FD54EB" w14:paraId="3ECAD444" w14:textId="77777777" w:rsidTr="009A6F1C">
        <w:tc>
          <w:tcPr>
            <w:tcW w:w="2066" w:type="dxa"/>
          </w:tcPr>
          <w:p w14:paraId="48FA1EBD" w14:textId="77777777" w:rsidR="00FD54EB" w:rsidRDefault="00FD54EB" w:rsidP="00FD54EB">
            <w:pPr>
              <w:jc w:val="left"/>
              <w:rPr>
                <w:rFonts w:hAnsi="游ゴシック"/>
              </w:rPr>
            </w:pPr>
            <w:r>
              <w:rPr>
                <w:rFonts w:hAnsi="游ゴシック" w:hint="eastAsia"/>
              </w:rPr>
              <w:t>2009年</w:t>
            </w:r>
          </w:p>
          <w:p w14:paraId="3E7A06BC" w14:textId="77777777" w:rsidR="00FD54EB" w:rsidRDefault="00FD54EB" w:rsidP="00FD54EB">
            <w:pPr>
              <w:jc w:val="left"/>
              <w:rPr>
                <w:rFonts w:hAnsi="游ゴシック"/>
              </w:rPr>
            </w:pPr>
            <w:r>
              <w:rPr>
                <w:rFonts w:hAnsi="游ゴシック" w:hint="eastAsia"/>
              </w:rPr>
              <w:t>(201</w:t>
            </w:r>
            <w:r>
              <w:rPr>
                <w:rFonts w:hAnsi="游ゴシック"/>
              </w:rPr>
              <w:t>0</w:t>
            </w:r>
            <w:r>
              <w:rPr>
                <w:rFonts w:hAnsi="游ゴシック" w:hint="eastAsia"/>
              </w:rPr>
              <w:t>年3月期)</w:t>
            </w:r>
          </w:p>
          <w:p w14:paraId="6A613E79" w14:textId="77777777" w:rsidR="00FD54EB" w:rsidRDefault="00FD54EB" w:rsidP="00FD54EB">
            <w:pPr>
              <w:jc w:val="left"/>
              <w:rPr>
                <w:rFonts w:hAnsi="游ゴシック"/>
              </w:rPr>
            </w:pPr>
          </w:p>
        </w:tc>
        <w:tc>
          <w:tcPr>
            <w:tcW w:w="3883" w:type="dxa"/>
          </w:tcPr>
          <w:p w14:paraId="2FA6A28B" w14:textId="77777777" w:rsidR="00FD54EB" w:rsidRDefault="00FD54EB" w:rsidP="00FD54EB">
            <w:pPr>
              <w:jc w:val="left"/>
              <w:rPr>
                <w:rFonts w:hAnsi="游ゴシック"/>
              </w:rPr>
            </w:pPr>
            <w:r>
              <w:rPr>
                <w:rFonts w:hAnsi="游ゴシック" w:hint="eastAsia"/>
              </w:rPr>
              <w:t>過剰生産能力最適化の為、独国自動車部品メーカーBoschから米国の事業の一部(生産2拠点、その他設備)を約17億円で取得。</w:t>
            </w:r>
          </w:p>
        </w:tc>
        <w:tc>
          <w:tcPr>
            <w:tcW w:w="3118" w:type="dxa"/>
          </w:tcPr>
          <w:p w14:paraId="26B66845" w14:textId="77777777" w:rsidR="00FD54EB" w:rsidRDefault="00FD54EB" w:rsidP="00FD54EB">
            <w:pPr>
              <w:jc w:val="left"/>
              <w:rPr>
                <w:rFonts w:hAnsi="游ゴシック"/>
              </w:rPr>
            </w:pPr>
            <w:r>
              <w:rPr>
                <w:rFonts w:hAnsi="游ゴシック" w:hint="eastAsia"/>
              </w:rPr>
              <w:t>0</w:t>
            </w:r>
            <w:r>
              <w:rPr>
                <w:rFonts w:hAnsi="游ゴシック"/>
              </w:rPr>
              <w:t>9</w:t>
            </w:r>
            <w:r>
              <w:rPr>
                <w:rFonts w:hAnsi="游ゴシック" w:hint="eastAsia"/>
              </w:rPr>
              <w:t>年の自動車生産台数がリーマンショック前の約半分に減少。(</w:t>
            </w:r>
            <w:r>
              <w:rPr>
                <w:rFonts w:hAnsi="游ゴシック"/>
              </w:rPr>
              <w:t>571</w:t>
            </w:r>
            <w:r>
              <w:rPr>
                <w:rFonts w:hAnsi="游ゴシック" w:hint="eastAsia"/>
              </w:rPr>
              <w:t>万台)</w:t>
            </w:r>
          </w:p>
        </w:tc>
      </w:tr>
      <w:tr w:rsidR="00FD54EB" w14:paraId="4DC6CB5F" w14:textId="77777777" w:rsidTr="009A6F1C">
        <w:tc>
          <w:tcPr>
            <w:tcW w:w="2066" w:type="dxa"/>
          </w:tcPr>
          <w:p w14:paraId="063E0D33" w14:textId="77777777" w:rsidR="00FD54EB" w:rsidRDefault="00FD54EB" w:rsidP="00FD54EB">
            <w:pPr>
              <w:jc w:val="left"/>
              <w:rPr>
                <w:rFonts w:hAnsi="游ゴシック"/>
              </w:rPr>
            </w:pPr>
            <w:r>
              <w:rPr>
                <w:rFonts w:hAnsi="游ゴシック" w:hint="eastAsia"/>
              </w:rPr>
              <w:t>2</w:t>
            </w:r>
            <w:r>
              <w:rPr>
                <w:rFonts w:hAnsi="游ゴシック"/>
              </w:rPr>
              <w:t>010</w:t>
            </w:r>
            <w:r>
              <w:rPr>
                <w:rFonts w:hAnsi="游ゴシック" w:hint="eastAsia"/>
              </w:rPr>
              <w:t>年</w:t>
            </w:r>
          </w:p>
          <w:p w14:paraId="158CFE80" w14:textId="77777777" w:rsidR="00FD54EB" w:rsidRDefault="00FD54EB" w:rsidP="00FD54EB">
            <w:pPr>
              <w:jc w:val="left"/>
              <w:rPr>
                <w:rFonts w:hAnsi="游ゴシック"/>
              </w:rPr>
            </w:pPr>
            <w:r>
              <w:rPr>
                <w:rFonts w:hAnsi="游ゴシック" w:hint="eastAsia"/>
              </w:rPr>
              <w:t>(</w:t>
            </w:r>
            <w:r>
              <w:rPr>
                <w:rFonts w:hAnsi="游ゴシック"/>
              </w:rPr>
              <w:t>2011</w:t>
            </w:r>
            <w:r>
              <w:rPr>
                <w:rFonts w:hAnsi="游ゴシック" w:hint="eastAsia"/>
              </w:rPr>
              <w:t>年3月期)</w:t>
            </w:r>
          </w:p>
        </w:tc>
        <w:tc>
          <w:tcPr>
            <w:tcW w:w="3883" w:type="dxa"/>
          </w:tcPr>
          <w:p w14:paraId="5D0C24FA" w14:textId="77777777" w:rsidR="00FD54EB" w:rsidRDefault="00FD54EB" w:rsidP="00FD54EB">
            <w:pPr>
              <w:jc w:val="left"/>
              <w:rPr>
                <w:rFonts w:hAnsi="游ゴシック"/>
              </w:rPr>
            </w:pPr>
            <w:r>
              <w:rPr>
                <w:rFonts w:hAnsi="游ゴシック" w:hint="eastAsia"/>
              </w:rPr>
              <w:t>北米での売上高比率が5</w:t>
            </w:r>
            <w:r>
              <w:rPr>
                <w:rFonts w:hAnsi="游ゴシック"/>
              </w:rPr>
              <w:t>0%</w:t>
            </w:r>
            <w:r>
              <w:rPr>
                <w:rFonts w:hAnsi="游ゴシック" w:hint="eastAsia"/>
              </w:rPr>
              <w:t>に上昇。</w:t>
            </w:r>
          </w:p>
          <w:p w14:paraId="35F378AB" w14:textId="493C47AF" w:rsidR="00FD54EB" w:rsidRDefault="00FD54EB" w:rsidP="00FD54EB">
            <w:pPr>
              <w:jc w:val="left"/>
              <w:rPr>
                <w:rFonts w:hAnsi="游ゴシック"/>
              </w:rPr>
            </w:pPr>
            <w:r>
              <w:rPr>
                <w:rFonts w:hAnsi="游ゴシック" w:hint="eastAsia"/>
              </w:rPr>
              <w:t>顧客別売上割合のうちGMが7</w:t>
            </w:r>
            <w:r>
              <w:rPr>
                <w:rFonts w:hAnsi="游ゴシック"/>
              </w:rPr>
              <w:t>%</w:t>
            </w:r>
            <w:r>
              <w:rPr>
                <w:rFonts w:hAnsi="游ゴシック" w:hint="eastAsia"/>
              </w:rPr>
              <w:t>から2</w:t>
            </w:r>
            <w:r>
              <w:rPr>
                <w:rFonts w:hAnsi="游ゴシック"/>
              </w:rPr>
              <w:t>4%</w:t>
            </w:r>
            <w:r>
              <w:rPr>
                <w:rFonts w:hAnsi="游ゴシック" w:hint="eastAsia"/>
              </w:rPr>
              <w:t>、Fordが3</w:t>
            </w:r>
            <w:r>
              <w:rPr>
                <w:rFonts w:hAnsi="游ゴシック"/>
              </w:rPr>
              <w:t>%</w:t>
            </w:r>
            <w:r>
              <w:rPr>
                <w:rFonts w:hAnsi="游ゴシック" w:hint="eastAsia"/>
              </w:rPr>
              <w:t>から1</w:t>
            </w:r>
            <w:r>
              <w:rPr>
                <w:rFonts w:hAnsi="游ゴシック"/>
              </w:rPr>
              <w:t>0%</w:t>
            </w:r>
            <w:r>
              <w:rPr>
                <w:rFonts w:hAnsi="游ゴシック" w:hint="eastAsia"/>
              </w:rPr>
              <w:t>、Chryslerが2</w:t>
            </w:r>
            <w:r>
              <w:rPr>
                <w:rFonts w:hAnsi="游ゴシック"/>
              </w:rPr>
              <w:t>%</w:t>
            </w:r>
            <w:r>
              <w:rPr>
                <w:rFonts w:hAnsi="游ゴシック" w:hint="eastAsia"/>
              </w:rPr>
              <w:t>から4</w:t>
            </w:r>
            <w:r>
              <w:rPr>
                <w:rFonts w:hAnsi="游ゴシック"/>
              </w:rPr>
              <w:t>%</w:t>
            </w:r>
            <w:r>
              <w:rPr>
                <w:rFonts w:hAnsi="游ゴシック" w:hint="eastAsia"/>
              </w:rPr>
              <w:t>に上昇。(</w:t>
            </w:r>
            <w:r w:rsidR="007E55C9">
              <w:rPr>
                <w:rFonts w:hAnsi="游ゴシック" w:hint="eastAsia"/>
              </w:rPr>
              <w:t>図表</w:t>
            </w:r>
            <w:r>
              <w:rPr>
                <w:rFonts w:hAnsi="游ゴシック" w:hint="eastAsia"/>
              </w:rPr>
              <w:t>1</w:t>
            </w:r>
            <w:r>
              <w:rPr>
                <w:rFonts w:hAnsi="游ゴシック"/>
              </w:rPr>
              <w:t>1</w:t>
            </w:r>
            <w:r>
              <w:rPr>
                <w:rFonts w:hAnsi="游ゴシック" w:hint="eastAsia"/>
              </w:rPr>
              <w:t>参照)</w:t>
            </w:r>
          </w:p>
        </w:tc>
        <w:tc>
          <w:tcPr>
            <w:tcW w:w="3118" w:type="dxa"/>
            <w:vMerge w:val="restart"/>
          </w:tcPr>
          <w:p w14:paraId="5868F689" w14:textId="77777777" w:rsidR="00FD54EB" w:rsidRDefault="00FD54EB" w:rsidP="00FD54EB">
            <w:pPr>
              <w:jc w:val="left"/>
              <w:rPr>
                <w:rFonts w:hAnsi="游ゴシック"/>
              </w:rPr>
            </w:pPr>
            <w:r>
              <w:rPr>
                <w:rFonts w:hAnsi="游ゴシック" w:hint="eastAsia"/>
              </w:rPr>
              <w:t>連邦準備準備理事会(</w:t>
            </w:r>
            <w:r>
              <w:rPr>
                <w:rFonts w:hAnsi="游ゴシック"/>
              </w:rPr>
              <w:t>FRB</w:t>
            </w:r>
            <w:r>
              <w:rPr>
                <w:rFonts w:hAnsi="游ゴシック" w:hint="eastAsia"/>
              </w:rPr>
              <w:t>)による量的緩和政策により、経済が回復基調に。自動車ローン金利も低下。自動車の生産台数も徐々に回復する。</w:t>
            </w:r>
          </w:p>
        </w:tc>
      </w:tr>
      <w:tr w:rsidR="00FD54EB" w14:paraId="11D0F0BE" w14:textId="77777777" w:rsidTr="009A6F1C">
        <w:tc>
          <w:tcPr>
            <w:tcW w:w="2066" w:type="dxa"/>
          </w:tcPr>
          <w:p w14:paraId="5E74E10A" w14:textId="77777777" w:rsidR="00FD54EB" w:rsidRDefault="00FD54EB" w:rsidP="00FD54EB">
            <w:pPr>
              <w:jc w:val="left"/>
              <w:rPr>
                <w:rFonts w:hAnsi="游ゴシック"/>
              </w:rPr>
            </w:pPr>
            <w:r>
              <w:rPr>
                <w:rFonts w:hAnsi="游ゴシック" w:hint="eastAsia"/>
              </w:rPr>
              <w:t>2011年</w:t>
            </w:r>
          </w:p>
          <w:p w14:paraId="44EA1B31" w14:textId="77777777" w:rsidR="00FD54EB" w:rsidRPr="00C50CAB" w:rsidRDefault="00FD54EB" w:rsidP="00FD54EB">
            <w:pPr>
              <w:jc w:val="left"/>
              <w:rPr>
                <w:rFonts w:hAnsi="游ゴシック"/>
              </w:rPr>
            </w:pPr>
            <w:r>
              <w:rPr>
                <w:rFonts w:hAnsi="游ゴシック" w:hint="eastAsia"/>
              </w:rPr>
              <w:t>(</w:t>
            </w:r>
            <w:r>
              <w:rPr>
                <w:rFonts w:hAnsi="游ゴシック"/>
              </w:rPr>
              <w:t>2012</w:t>
            </w:r>
            <w:r>
              <w:rPr>
                <w:rFonts w:hAnsi="游ゴシック" w:hint="eastAsia"/>
              </w:rPr>
              <w:t>年3月期)</w:t>
            </w:r>
          </w:p>
        </w:tc>
        <w:tc>
          <w:tcPr>
            <w:tcW w:w="3883" w:type="dxa"/>
          </w:tcPr>
          <w:p w14:paraId="6422097B" w14:textId="77777777" w:rsidR="00FD54EB" w:rsidRDefault="00FD54EB" w:rsidP="00FD54EB">
            <w:pPr>
              <w:jc w:val="left"/>
              <w:rPr>
                <w:rFonts w:hAnsi="游ゴシック"/>
              </w:rPr>
            </w:pPr>
            <w:r>
              <w:rPr>
                <w:rFonts w:hAnsi="游ゴシック" w:hint="eastAsia"/>
              </w:rPr>
              <w:t>Boschから譲り受けた事業のうち不採算ビジネスの受注量の増加や現在費料の高騰により5</w:t>
            </w:r>
            <w:r>
              <w:rPr>
                <w:rFonts w:hAnsi="游ゴシック"/>
              </w:rPr>
              <w:t>4</w:t>
            </w:r>
            <w:r>
              <w:rPr>
                <w:rFonts w:hAnsi="游ゴシック" w:hint="eastAsia"/>
              </w:rPr>
              <w:t>億円の営業損失が発生、減損損失1</w:t>
            </w:r>
            <w:r>
              <w:rPr>
                <w:rFonts w:hAnsi="游ゴシック"/>
              </w:rPr>
              <w:t>4</w:t>
            </w:r>
            <w:r>
              <w:rPr>
                <w:rFonts w:hAnsi="游ゴシック" w:hint="eastAsia"/>
              </w:rPr>
              <w:t>億円を計上。</w:t>
            </w:r>
          </w:p>
        </w:tc>
        <w:tc>
          <w:tcPr>
            <w:tcW w:w="3118" w:type="dxa"/>
            <w:vMerge/>
          </w:tcPr>
          <w:p w14:paraId="08D295FE" w14:textId="77777777" w:rsidR="00FD54EB" w:rsidRDefault="00FD54EB" w:rsidP="00FD54EB">
            <w:pPr>
              <w:jc w:val="left"/>
              <w:rPr>
                <w:rFonts w:hAnsi="游ゴシック"/>
              </w:rPr>
            </w:pPr>
          </w:p>
        </w:tc>
      </w:tr>
      <w:tr w:rsidR="00FD54EB" w14:paraId="3E268BDC" w14:textId="77777777" w:rsidTr="009A6F1C">
        <w:tc>
          <w:tcPr>
            <w:tcW w:w="2066" w:type="dxa"/>
          </w:tcPr>
          <w:p w14:paraId="17B056BC" w14:textId="77777777" w:rsidR="00FD54EB" w:rsidRDefault="00FD54EB" w:rsidP="00FD54EB">
            <w:pPr>
              <w:jc w:val="left"/>
              <w:rPr>
                <w:rFonts w:hAnsi="游ゴシック"/>
              </w:rPr>
            </w:pPr>
            <w:r>
              <w:rPr>
                <w:rFonts w:hAnsi="游ゴシック" w:hint="eastAsia"/>
              </w:rPr>
              <w:t>2012年</w:t>
            </w:r>
          </w:p>
          <w:p w14:paraId="62FC1621" w14:textId="77777777" w:rsidR="00FD54EB" w:rsidRDefault="00FD54EB" w:rsidP="00FD54EB">
            <w:pPr>
              <w:jc w:val="left"/>
              <w:rPr>
                <w:rFonts w:hAnsi="游ゴシック"/>
              </w:rPr>
            </w:pPr>
            <w:r>
              <w:rPr>
                <w:rFonts w:hAnsi="游ゴシック" w:hint="eastAsia"/>
              </w:rPr>
              <w:t>(</w:t>
            </w:r>
            <w:r>
              <w:rPr>
                <w:rFonts w:hAnsi="游ゴシック"/>
              </w:rPr>
              <w:t>2013</w:t>
            </w:r>
            <w:r>
              <w:rPr>
                <w:rFonts w:hAnsi="游ゴシック" w:hint="eastAsia"/>
              </w:rPr>
              <w:t>年3月期)</w:t>
            </w:r>
          </w:p>
        </w:tc>
        <w:tc>
          <w:tcPr>
            <w:tcW w:w="3883" w:type="dxa"/>
          </w:tcPr>
          <w:p w14:paraId="7BE9D3CA" w14:textId="77777777" w:rsidR="00FD54EB" w:rsidRDefault="00FD54EB" w:rsidP="00FD54EB">
            <w:pPr>
              <w:jc w:val="left"/>
              <w:rPr>
                <w:rFonts w:hAnsi="游ゴシック"/>
              </w:rPr>
            </w:pPr>
            <w:r>
              <w:rPr>
                <w:rFonts w:hAnsi="游ゴシック" w:hint="eastAsia"/>
              </w:rPr>
              <w:t>不採算ビジネスの生産中止、販売価格・仕入れ価格の見直しにより営業黒字に改善。</w:t>
            </w:r>
          </w:p>
        </w:tc>
        <w:tc>
          <w:tcPr>
            <w:tcW w:w="3118" w:type="dxa"/>
          </w:tcPr>
          <w:p w14:paraId="5370E590" w14:textId="77777777" w:rsidR="00FD54EB" w:rsidRDefault="00FD54EB" w:rsidP="00FD54EB">
            <w:pPr>
              <w:jc w:val="left"/>
              <w:rPr>
                <w:rFonts w:hAnsi="游ゴシック"/>
              </w:rPr>
            </w:pPr>
            <w:r>
              <w:rPr>
                <w:rFonts w:hAnsi="游ゴシック" w:hint="eastAsia"/>
              </w:rPr>
              <w:t>12年の自動車生産台数がリーマンショック発生以前の水準に回復(</w:t>
            </w:r>
            <w:r>
              <w:rPr>
                <w:rFonts w:hAnsi="游ゴシック"/>
              </w:rPr>
              <w:t>1034</w:t>
            </w:r>
            <w:r>
              <w:rPr>
                <w:rFonts w:hAnsi="游ゴシック" w:hint="eastAsia"/>
              </w:rPr>
              <w:t>万台)</w:t>
            </w:r>
          </w:p>
          <w:p w14:paraId="546EEA7C" w14:textId="660E7379" w:rsidR="00694518" w:rsidRDefault="00694518" w:rsidP="00FD54EB">
            <w:pPr>
              <w:jc w:val="left"/>
              <w:rPr>
                <w:rFonts w:hAnsi="游ゴシック"/>
              </w:rPr>
            </w:pPr>
          </w:p>
        </w:tc>
      </w:tr>
      <w:tr w:rsidR="00FD54EB" w14:paraId="4EF1417A" w14:textId="77777777" w:rsidTr="009A6F1C">
        <w:tc>
          <w:tcPr>
            <w:tcW w:w="2066" w:type="dxa"/>
          </w:tcPr>
          <w:p w14:paraId="67D05794" w14:textId="77777777" w:rsidR="00FD54EB" w:rsidRDefault="00FD54EB" w:rsidP="00FD54EB">
            <w:pPr>
              <w:jc w:val="left"/>
              <w:rPr>
                <w:rFonts w:hAnsi="游ゴシック"/>
              </w:rPr>
            </w:pPr>
            <w:r>
              <w:rPr>
                <w:rFonts w:hAnsi="游ゴシック" w:hint="eastAsia"/>
              </w:rPr>
              <w:lastRenderedPageBreak/>
              <w:t>2013年</w:t>
            </w:r>
          </w:p>
          <w:p w14:paraId="3EBCAEBE" w14:textId="77777777" w:rsidR="00FD54EB" w:rsidRDefault="00FD54EB" w:rsidP="00FD54EB">
            <w:pPr>
              <w:jc w:val="left"/>
              <w:rPr>
                <w:rFonts w:hAnsi="游ゴシック"/>
              </w:rPr>
            </w:pPr>
            <w:r>
              <w:rPr>
                <w:rFonts w:hAnsi="游ゴシック" w:hint="eastAsia"/>
              </w:rPr>
              <w:t>(</w:t>
            </w:r>
            <w:r>
              <w:rPr>
                <w:rFonts w:hAnsi="游ゴシック"/>
              </w:rPr>
              <w:t>2014</w:t>
            </w:r>
            <w:r>
              <w:rPr>
                <w:rFonts w:hAnsi="游ゴシック" w:hint="eastAsia"/>
              </w:rPr>
              <w:t>年3月期)</w:t>
            </w:r>
          </w:p>
        </w:tc>
        <w:tc>
          <w:tcPr>
            <w:tcW w:w="3883" w:type="dxa"/>
          </w:tcPr>
          <w:p w14:paraId="67889107" w14:textId="77777777" w:rsidR="00FD54EB" w:rsidRDefault="00FD54EB" w:rsidP="00FD54EB">
            <w:pPr>
              <w:jc w:val="left"/>
              <w:rPr>
                <w:rFonts w:hAnsi="游ゴシック"/>
              </w:rPr>
            </w:pPr>
            <w:r>
              <w:rPr>
                <w:rFonts w:hAnsi="游ゴシック" w:hint="eastAsia"/>
              </w:rPr>
              <w:t>北米自動車メーカーからの受注拡大。新製品の価格改定や合理化により年々に続き黒字。</w:t>
            </w:r>
          </w:p>
        </w:tc>
        <w:tc>
          <w:tcPr>
            <w:tcW w:w="3118" w:type="dxa"/>
          </w:tcPr>
          <w:p w14:paraId="7D30A9DB" w14:textId="77777777" w:rsidR="00FD54EB" w:rsidRDefault="00FD54EB" w:rsidP="00FD54EB">
            <w:pPr>
              <w:jc w:val="left"/>
              <w:rPr>
                <w:rFonts w:hAnsi="游ゴシック"/>
              </w:rPr>
            </w:pPr>
            <w:r>
              <w:rPr>
                <w:rFonts w:hAnsi="游ゴシック" w:hint="eastAsia"/>
              </w:rPr>
              <w:t>13年の自動車生産台数は1</w:t>
            </w:r>
            <w:r>
              <w:rPr>
                <w:rFonts w:hAnsi="游ゴシック"/>
              </w:rPr>
              <w:t>107</w:t>
            </w:r>
            <w:r>
              <w:rPr>
                <w:rFonts w:hAnsi="游ゴシック" w:hint="eastAsia"/>
              </w:rPr>
              <w:t>万台に増加</w:t>
            </w:r>
          </w:p>
        </w:tc>
      </w:tr>
      <w:tr w:rsidR="00FD54EB" w14:paraId="50CDE9E4" w14:textId="77777777" w:rsidTr="009A6F1C">
        <w:tc>
          <w:tcPr>
            <w:tcW w:w="2066" w:type="dxa"/>
          </w:tcPr>
          <w:p w14:paraId="1869B62C" w14:textId="77777777" w:rsidR="00FD54EB" w:rsidRDefault="00FD54EB" w:rsidP="00FD54EB">
            <w:pPr>
              <w:tabs>
                <w:tab w:val="left" w:pos="2790"/>
              </w:tabs>
              <w:jc w:val="left"/>
              <w:rPr>
                <w:rFonts w:hAnsi="游ゴシック"/>
              </w:rPr>
            </w:pPr>
            <w:r>
              <w:rPr>
                <w:rFonts w:hAnsi="游ゴシック" w:hint="eastAsia"/>
              </w:rPr>
              <w:t>201</w:t>
            </w:r>
            <w:r>
              <w:rPr>
                <w:rFonts w:hAnsi="游ゴシック"/>
              </w:rPr>
              <w:t>4</w:t>
            </w:r>
            <w:r>
              <w:rPr>
                <w:rFonts w:hAnsi="游ゴシック" w:hint="eastAsia"/>
              </w:rPr>
              <w:t>年</w:t>
            </w:r>
          </w:p>
          <w:p w14:paraId="2A7E6916"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2015</w:t>
            </w:r>
            <w:r>
              <w:rPr>
                <w:rFonts w:hAnsi="游ゴシック" w:hint="eastAsia"/>
              </w:rPr>
              <w:t>年3月期)</w:t>
            </w:r>
          </w:p>
        </w:tc>
        <w:tc>
          <w:tcPr>
            <w:tcW w:w="3883" w:type="dxa"/>
          </w:tcPr>
          <w:p w14:paraId="4E92462F" w14:textId="77777777" w:rsidR="00FD54EB" w:rsidRDefault="00FD54EB" w:rsidP="00FD54EB">
            <w:pPr>
              <w:jc w:val="left"/>
              <w:rPr>
                <w:rFonts w:hAnsi="游ゴシック"/>
              </w:rPr>
            </w:pPr>
            <w:r>
              <w:rPr>
                <w:rFonts w:hAnsi="游ゴシック" w:hint="eastAsia"/>
              </w:rPr>
              <w:t>受注が急増し売上は増収、しかし過度な生産負荷による想定外コスト36億円(人件費1</w:t>
            </w:r>
            <w:r>
              <w:rPr>
                <w:rFonts w:hAnsi="游ゴシック"/>
              </w:rPr>
              <w:t>8.5</w:t>
            </w:r>
            <w:r>
              <w:rPr>
                <w:rFonts w:hAnsi="游ゴシック" w:hint="eastAsia"/>
              </w:rPr>
              <w:t>億円、輸送費9</w:t>
            </w:r>
            <w:r>
              <w:rPr>
                <w:rFonts w:hAnsi="游ゴシック"/>
              </w:rPr>
              <w:t>.5</w:t>
            </w:r>
            <w:r>
              <w:rPr>
                <w:rFonts w:hAnsi="游ゴシック" w:hint="eastAsia"/>
              </w:rPr>
              <w:t>億円、修繕費3億円等)が発生し、3</w:t>
            </w:r>
            <w:r>
              <w:rPr>
                <w:rFonts w:hAnsi="游ゴシック"/>
              </w:rPr>
              <w:t>2</w:t>
            </w:r>
            <w:r>
              <w:rPr>
                <w:rFonts w:hAnsi="游ゴシック" w:hint="eastAsia"/>
              </w:rPr>
              <w:t>億円の営業赤字。</w:t>
            </w:r>
          </w:p>
        </w:tc>
        <w:tc>
          <w:tcPr>
            <w:tcW w:w="3118" w:type="dxa"/>
          </w:tcPr>
          <w:p w14:paraId="5C9B6711" w14:textId="77777777" w:rsidR="00FD54EB" w:rsidRDefault="00FD54EB" w:rsidP="00FD54EB">
            <w:pPr>
              <w:jc w:val="left"/>
              <w:rPr>
                <w:rFonts w:hAnsi="游ゴシック"/>
              </w:rPr>
            </w:pPr>
            <w:r>
              <w:rPr>
                <w:rFonts w:hAnsi="游ゴシック" w:hint="eastAsia"/>
              </w:rPr>
              <w:t>前年に続き1</w:t>
            </w:r>
            <w:r>
              <w:rPr>
                <w:rFonts w:hAnsi="游ゴシック"/>
              </w:rPr>
              <w:t>4</w:t>
            </w:r>
            <w:r>
              <w:rPr>
                <w:rFonts w:hAnsi="游ゴシック" w:hint="eastAsia"/>
              </w:rPr>
              <w:t>年の自動車生産台数は1</w:t>
            </w:r>
            <w:r>
              <w:rPr>
                <w:rFonts w:hAnsi="游ゴシック"/>
              </w:rPr>
              <w:t>166</w:t>
            </w:r>
            <w:r>
              <w:rPr>
                <w:rFonts w:hAnsi="游ゴシック" w:hint="eastAsia"/>
              </w:rPr>
              <w:t>万台に増加</w:t>
            </w:r>
          </w:p>
        </w:tc>
      </w:tr>
      <w:tr w:rsidR="00FD54EB" w14:paraId="6859908A" w14:textId="77777777" w:rsidTr="009A6F1C">
        <w:tc>
          <w:tcPr>
            <w:tcW w:w="2066" w:type="dxa"/>
          </w:tcPr>
          <w:p w14:paraId="0692AD3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015</w:t>
            </w:r>
            <w:r>
              <w:rPr>
                <w:rFonts w:hAnsi="游ゴシック" w:hint="eastAsia"/>
              </w:rPr>
              <w:t>年</w:t>
            </w:r>
          </w:p>
          <w:p w14:paraId="440AF0B7"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2016</w:t>
            </w:r>
            <w:r>
              <w:rPr>
                <w:rFonts w:hAnsi="游ゴシック" w:hint="eastAsia"/>
              </w:rPr>
              <w:t>年3月期)</w:t>
            </w:r>
          </w:p>
        </w:tc>
        <w:tc>
          <w:tcPr>
            <w:tcW w:w="3883" w:type="dxa"/>
          </w:tcPr>
          <w:p w14:paraId="72C173FE" w14:textId="77777777" w:rsidR="00FD54EB" w:rsidRDefault="00FD54EB" w:rsidP="00FD54EB">
            <w:pPr>
              <w:jc w:val="left"/>
              <w:rPr>
                <w:rFonts w:hAnsi="游ゴシック"/>
              </w:rPr>
            </w:pPr>
            <w:r>
              <w:rPr>
                <w:rFonts w:hAnsi="游ゴシック" w:hint="eastAsia"/>
              </w:rPr>
              <w:t>2</w:t>
            </w:r>
            <w:r>
              <w:rPr>
                <w:rFonts w:hAnsi="游ゴシック"/>
              </w:rPr>
              <w:t>014</w:t>
            </w:r>
            <w:r>
              <w:rPr>
                <w:rFonts w:hAnsi="游ゴシック" w:hint="eastAsia"/>
              </w:rPr>
              <w:t>年に続き、生産混乱に伴う想定外コスト9</w:t>
            </w:r>
            <w:r>
              <w:rPr>
                <w:rFonts w:hAnsi="游ゴシック"/>
              </w:rPr>
              <w:t>3</w:t>
            </w:r>
            <w:r>
              <w:rPr>
                <w:rFonts w:hAnsi="游ゴシック" w:hint="eastAsia"/>
              </w:rPr>
              <w:t>億円(人件費36.5億円、輸送費36.5億円、修繕費1</w:t>
            </w:r>
            <w:r>
              <w:rPr>
                <w:rFonts w:hAnsi="游ゴシック"/>
              </w:rPr>
              <w:t>0</w:t>
            </w:r>
            <w:r>
              <w:rPr>
                <w:rFonts w:hAnsi="游ゴシック" w:hint="eastAsia"/>
              </w:rPr>
              <w:t>億円等)が発生し、1</w:t>
            </w:r>
            <w:r>
              <w:rPr>
                <w:rFonts w:hAnsi="游ゴシック"/>
              </w:rPr>
              <w:t>12</w:t>
            </w:r>
            <w:r>
              <w:rPr>
                <w:rFonts w:hAnsi="游ゴシック" w:hint="eastAsia"/>
              </w:rPr>
              <w:t>億円の営業赤字。その他114億円の減損損失を計上</w:t>
            </w:r>
          </w:p>
        </w:tc>
        <w:tc>
          <w:tcPr>
            <w:tcW w:w="3118" w:type="dxa"/>
          </w:tcPr>
          <w:p w14:paraId="028BDD79" w14:textId="77777777" w:rsidR="00FD54EB" w:rsidRDefault="00FD54EB" w:rsidP="00FD54EB">
            <w:pPr>
              <w:jc w:val="left"/>
              <w:rPr>
                <w:rFonts w:hAnsi="游ゴシック"/>
              </w:rPr>
            </w:pPr>
            <w:r>
              <w:rPr>
                <w:rFonts w:hAnsi="游ゴシック" w:hint="eastAsia"/>
              </w:rPr>
              <w:t>前年に続き1</w:t>
            </w:r>
            <w:r>
              <w:rPr>
                <w:rFonts w:hAnsi="游ゴシック"/>
              </w:rPr>
              <w:t>5</w:t>
            </w:r>
            <w:r>
              <w:rPr>
                <w:rFonts w:hAnsi="游ゴシック" w:hint="eastAsia"/>
              </w:rPr>
              <w:t>年の自動車生産台数は1210万台に増加</w:t>
            </w:r>
          </w:p>
          <w:p w14:paraId="4ABC2AB8" w14:textId="77777777" w:rsidR="00FD54EB" w:rsidRDefault="00FD54EB" w:rsidP="00FD54EB">
            <w:pPr>
              <w:jc w:val="left"/>
              <w:rPr>
                <w:rFonts w:hAnsi="游ゴシック"/>
              </w:rPr>
            </w:pPr>
          </w:p>
          <w:p w14:paraId="2FBFC4CA" w14:textId="77777777" w:rsidR="00FD54EB" w:rsidRDefault="00FD54EB" w:rsidP="00FD54EB">
            <w:pPr>
              <w:jc w:val="left"/>
              <w:rPr>
                <w:rFonts w:hAnsi="游ゴシック"/>
              </w:rPr>
            </w:pPr>
          </w:p>
          <w:p w14:paraId="6AED5218" w14:textId="77777777" w:rsidR="00FD54EB" w:rsidRDefault="00FD54EB" w:rsidP="00FD54EB">
            <w:pPr>
              <w:jc w:val="left"/>
              <w:rPr>
                <w:rFonts w:hAnsi="游ゴシック"/>
              </w:rPr>
            </w:pPr>
          </w:p>
          <w:p w14:paraId="2D736552" w14:textId="77777777" w:rsidR="00FD54EB" w:rsidRDefault="00FD54EB" w:rsidP="00FD54EB">
            <w:pPr>
              <w:jc w:val="left"/>
              <w:rPr>
                <w:rFonts w:hAnsi="游ゴシック"/>
              </w:rPr>
            </w:pPr>
          </w:p>
          <w:p w14:paraId="3F02C558" w14:textId="77777777" w:rsidR="00FD54EB" w:rsidRDefault="00FD54EB" w:rsidP="00FD54EB">
            <w:pPr>
              <w:jc w:val="left"/>
              <w:rPr>
                <w:rFonts w:hAnsi="游ゴシック"/>
              </w:rPr>
            </w:pPr>
          </w:p>
        </w:tc>
      </w:tr>
      <w:tr w:rsidR="00FD54EB" w14:paraId="1C11EB58" w14:textId="77777777" w:rsidTr="009A6F1C">
        <w:tc>
          <w:tcPr>
            <w:tcW w:w="2066" w:type="dxa"/>
          </w:tcPr>
          <w:p w14:paraId="4F0AFA97"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016</w:t>
            </w:r>
            <w:r>
              <w:rPr>
                <w:rFonts w:hAnsi="游ゴシック" w:hint="eastAsia"/>
              </w:rPr>
              <w:t>年</w:t>
            </w:r>
          </w:p>
          <w:p w14:paraId="733C4161"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2017</w:t>
            </w:r>
            <w:r>
              <w:rPr>
                <w:rFonts w:hAnsi="游ゴシック" w:hint="eastAsia"/>
              </w:rPr>
              <w:t>年3月期)</w:t>
            </w:r>
          </w:p>
        </w:tc>
        <w:tc>
          <w:tcPr>
            <w:tcW w:w="3883" w:type="dxa"/>
          </w:tcPr>
          <w:p w14:paraId="69A50DDD" w14:textId="77777777" w:rsidR="00FD54EB" w:rsidRDefault="00FD54EB" w:rsidP="00FD54EB">
            <w:pPr>
              <w:jc w:val="left"/>
              <w:rPr>
                <w:rFonts w:hAnsi="游ゴシック"/>
              </w:rPr>
            </w:pPr>
            <w:r>
              <w:rPr>
                <w:rFonts w:hAnsi="游ゴシック" w:hint="eastAsia"/>
              </w:rPr>
              <w:t>2</w:t>
            </w:r>
            <w:r>
              <w:rPr>
                <w:rFonts w:hAnsi="游ゴシック"/>
              </w:rPr>
              <w:t>01</w:t>
            </w:r>
            <w:r>
              <w:rPr>
                <w:rFonts w:hAnsi="游ゴシック" w:hint="eastAsia"/>
              </w:rPr>
              <w:t>4年からの生産混乱は収束に向かい営業赤字は2</w:t>
            </w:r>
            <w:r>
              <w:rPr>
                <w:rFonts w:hAnsi="游ゴシック"/>
              </w:rPr>
              <w:t>9</w:t>
            </w:r>
            <w:r>
              <w:rPr>
                <w:rFonts w:hAnsi="游ゴシック" w:hint="eastAsia"/>
              </w:rPr>
              <w:t>億円に減少。</w:t>
            </w:r>
          </w:p>
          <w:p w14:paraId="7C11B937" w14:textId="77777777" w:rsidR="00FD54EB" w:rsidRDefault="00FD54EB" w:rsidP="00FD54EB">
            <w:pPr>
              <w:jc w:val="left"/>
              <w:rPr>
                <w:rFonts w:hAnsi="游ゴシック"/>
              </w:rPr>
            </w:pPr>
            <w:r>
              <w:rPr>
                <w:rFonts w:hAnsi="游ゴシック" w:hint="eastAsia"/>
              </w:rPr>
              <w:t>具体的には緊急輸送費は9.5億円(前年度比-2</w:t>
            </w:r>
            <w:r>
              <w:rPr>
                <w:rFonts w:hAnsi="游ゴシック"/>
              </w:rPr>
              <w:t>7</w:t>
            </w:r>
            <w:r>
              <w:rPr>
                <w:rFonts w:hAnsi="游ゴシック" w:hint="eastAsia"/>
              </w:rPr>
              <w:t>億円)に減少。しかしながら人件費は1</w:t>
            </w:r>
            <w:r>
              <w:rPr>
                <w:rFonts w:hAnsi="游ゴシック"/>
              </w:rPr>
              <w:t>2</w:t>
            </w:r>
            <w:r>
              <w:rPr>
                <w:rFonts w:hAnsi="游ゴシック" w:hint="eastAsia"/>
              </w:rPr>
              <w:t>億円増加しコンサルタント費用として2</w:t>
            </w:r>
            <w:r>
              <w:rPr>
                <w:rFonts w:hAnsi="游ゴシック"/>
              </w:rPr>
              <w:t>1</w:t>
            </w:r>
            <w:r>
              <w:rPr>
                <w:rFonts w:hAnsi="游ゴシック" w:hint="eastAsia"/>
              </w:rPr>
              <w:t>億円を計上。</w:t>
            </w:r>
          </w:p>
        </w:tc>
        <w:tc>
          <w:tcPr>
            <w:tcW w:w="3118" w:type="dxa"/>
          </w:tcPr>
          <w:p w14:paraId="4EFB5C54" w14:textId="77777777" w:rsidR="00FD54EB" w:rsidRDefault="00FD54EB" w:rsidP="00FD54EB">
            <w:pPr>
              <w:jc w:val="left"/>
              <w:rPr>
                <w:rFonts w:hAnsi="游ゴシック"/>
              </w:rPr>
            </w:pPr>
            <w:r>
              <w:rPr>
                <w:rFonts w:hAnsi="游ゴシック" w:hint="eastAsia"/>
              </w:rPr>
              <w:t>前年に続き自1</w:t>
            </w:r>
            <w:r>
              <w:rPr>
                <w:rFonts w:hAnsi="游ゴシック"/>
              </w:rPr>
              <w:t>6</w:t>
            </w:r>
            <w:r>
              <w:rPr>
                <w:rFonts w:hAnsi="游ゴシック" w:hint="eastAsia"/>
              </w:rPr>
              <w:t>年の動車生産台数は1219万台に増加</w:t>
            </w:r>
          </w:p>
        </w:tc>
      </w:tr>
      <w:tr w:rsidR="00FD54EB" w14:paraId="15C745DD" w14:textId="77777777" w:rsidTr="009A6F1C">
        <w:tc>
          <w:tcPr>
            <w:tcW w:w="2066" w:type="dxa"/>
          </w:tcPr>
          <w:p w14:paraId="767E46DD" w14:textId="77777777" w:rsidR="00FD54EB" w:rsidRDefault="00FD54EB" w:rsidP="00FD54EB">
            <w:pPr>
              <w:tabs>
                <w:tab w:val="left" w:pos="2790"/>
              </w:tabs>
              <w:jc w:val="left"/>
              <w:rPr>
                <w:rFonts w:hAnsi="游ゴシック"/>
              </w:rPr>
            </w:pPr>
            <w:r>
              <w:rPr>
                <w:rFonts w:hAnsi="游ゴシック" w:hint="eastAsia"/>
              </w:rPr>
              <w:t>2017年</w:t>
            </w:r>
          </w:p>
          <w:p w14:paraId="65717974"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2018</w:t>
            </w:r>
            <w:r>
              <w:rPr>
                <w:rFonts w:hAnsi="游ゴシック" w:hint="eastAsia"/>
              </w:rPr>
              <w:t>年3月期)</w:t>
            </w:r>
          </w:p>
        </w:tc>
        <w:tc>
          <w:tcPr>
            <w:tcW w:w="3883" w:type="dxa"/>
          </w:tcPr>
          <w:p w14:paraId="4D4D4A01" w14:textId="77777777" w:rsidR="00FD54EB" w:rsidRDefault="00FD54EB" w:rsidP="00FD54EB">
            <w:pPr>
              <w:jc w:val="left"/>
              <w:rPr>
                <w:rFonts w:hAnsi="游ゴシック"/>
              </w:rPr>
            </w:pPr>
            <w:r>
              <w:rPr>
                <w:rFonts w:hAnsi="游ゴシック" w:hint="eastAsia"/>
              </w:rPr>
              <w:t>営業利益を1</w:t>
            </w:r>
            <w:r>
              <w:rPr>
                <w:rFonts w:hAnsi="游ゴシック"/>
              </w:rPr>
              <w:t>8</w:t>
            </w:r>
            <w:r>
              <w:rPr>
                <w:rFonts w:hAnsi="游ゴシック" w:hint="eastAsia"/>
              </w:rPr>
              <w:t>億円計上。3期ぶりに営業黒字となる。</w:t>
            </w:r>
          </w:p>
          <w:p w14:paraId="291CF3AA" w14:textId="77777777" w:rsidR="00FD54EB" w:rsidRDefault="00FD54EB" w:rsidP="00FD54EB">
            <w:pPr>
              <w:jc w:val="left"/>
              <w:rPr>
                <w:rFonts w:hAnsi="游ゴシック"/>
              </w:rPr>
            </w:pPr>
            <w:r>
              <w:rPr>
                <w:rFonts w:hAnsi="游ゴシック" w:hint="eastAsia"/>
              </w:rPr>
              <w:t>想定外費用はなかったものの、一部の顧客より次期モデルの受注を逃し北米での売上高は前年度比-1</w:t>
            </w:r>
            <w:r>
              <w:rPr>
                <w:rFonts w:hAnsi="游ゴシック"/>
              </w:rPr>
              <w:t>0%</w:t>
            </w:r>
          </w:p>
        </w:tc>
        <w:tc>
          <w:tcPr>
            <w:tcW w:w="3118" w:type="dxa"/>
            <w:vMerge w:val="restart"/>
          </w:tcPr>
          <w:p w14:paraId="56BC786E" w14:textId="77777777" w:rsidR="00FD54EB" w:rsidRDefault="00FD54EB" w:rsidP="00FD54EB">
            <w:pPr>
              <w:jc w:val="left"/>
              <w:rPr>
                <w:rFonts w:hAnsi="游ゴシック"/>
              </w:rPr>
            </w:pPr>
            <w:r>
              <w:rPr>
                <w:rFonts w:hAnsi="游ゴシック" w:hint="eastAsia"/>
              </w:rPr>
              <w:t>18年3月トランプ政権が鉄鋼分野に追加関税を発動。自動車メーカーは大きなコスト増。</w:t>
            </w:r>
          </w:p>
          <w:p w14:paraId="1764EC3B" w14:textId="77777777" w:rsidR="00FD54EB" w:rsidRDefault="00FD54EB" w:rsidP="00FD54EB">
            <w:pPr>
              <w:jc w:val="left"/>
              <w:rPr>
                <w:rFonts w:hAnsi="游ゴシック"/>
              </w:rPr>
            </w:pPr>
            <w:r>
              <w:rPr>
                <w:rFonts w:hAnsi="游ゴシック" w:hint="eastAsia"/>
              </w:rPr>
              <w:t>同年</w:t>
            </w:r>
            <w:r>
              <w:rPr>
                <w:rFonts w:hAnsi="游ゴシック"/>
              </w:rPr>
              <w:t>11</w:t>
            </w:r>
            <w:r>
              <w:rPr>
                <w:rFonts w:hAnsi="游ゴシック" w:hint="eastAsia"/>
              </w:rPr>
              <w:t>月GMが米国の5工場の閉鎖を発表。乗用車の生産から撤退し、SUV等に注力する方針へ。</w:t>
            </w:r>
          </w:p>
        </w:tc>
      </w:tr>
      <w:tr w:rsidR="00FD54EB" w:rsidRPr="009C4DA9" w14:paraId="5A5D969E" w14:textId="77777777" w:rsidTr="009A6F1C">
        <w:tc>
          <w:tcPr>
            <w:tcW w:w="2066" w:type="dxa"/>
          </w:tcPr>
          <w:p w14:paraId="18CFEC21" w14:textId="77777777" w:rsidR="00FD54EB" w:rsidRDefault="00FD54EB" w:rsidP="00FD54EB">
            <w:pPr>
              <w:tabs>
                <w:tab w:val="left" w:pos="2790"/>
              </w:tabs>
              <w:jc w:val="left"/>
              <w:rPr>
                <w:rFonts w:hAnsi="游ゴシック"/>
              </w:rPr>
            </w:pPr>
            <w:r>
              <w:rPr>
                <w:rFonts w:hAnsi="游ゴシック" w:hint="eastAsia"/>
              </w:rPr>
              <w:t>2</w:t>
            </w:r>
            <w:r>
              <w:rPr>
                <w:rFonts w:hAnsi="游ゴシック"/>
              </w:rPr>
              <w:t>018</w:t>
            </w:r>
            <w:r>
              <w:rPr>
                <w:rFonts w:hAnsi="游ゴシック" w:hint="eastAsia"/>
              </w:rPr>
              <w:t>年</w:t>
            </w:r>
          </w:p>
          <w:p w14:paraId="7BA27458" w14:textId="77777777" w:rsidR="00FD54EB" w:rsidRDefault="00FD54EB" w:rsidP="00FD54EB">
            <w:pPr>
              <w:tabs>
                <w:tab w:val="left" w:pos="2790"/>
              </w:tabs>
              <w:jc w:val="left"/>
              <w:rPr>
                <w:rFonts w:hAnsi="游ゴシック"/>
              </w:rPr>
            </w:pPr>
            <w:r>
              <w:rPr>
                <w:rFonts w:hAnsi="游ゴシック" w:hint="eastAsia"/>
              </w:rPr>
              <w:t>(</w:t>
            </w:r>
            <w:r>
              <w:rPr>
                <w:rFonts w:hAnsi="游ゴシック"/>
              </w:rPr>
              <w:t>2019</w:t>
            </w:r>
            <w:r>
              <w:rPr>
                <w:rFonts w:hAnsi="游ゴシック" w:hint="eastAsia"/>
              </w:rPr>
              <w:t>年3月期)</w:t>
            </w:r>
          </w:p>
        </w:tc>
        <w:tc>
          <w:tcPr>
            <w:tcW w:w="3883" w:type="dxa"/>
          </w:tcPr>
          <w:p w14:paraId="22564350" w14:textId="77777777" w:rsidR="00FD54EB" w:rsidRDefault="00FD54EB" w:rsidP="00FD54EB">
            <w:pPr>
              <w:jc w:val="left"/>
              <w:rPr>
                <w:rFonts w:hAnsi="游ゴシック"/>
              </w:rPr>
            </w:pPr>
            <w:r>
              <w:rPr>
                <w:rFonts w:hAnsi="游ゴシック" w:hint="eastAsia"/>
              </w:rPr>
              <w:t>最大の顧客であるGMの次期モデルの受注を逃す。北米での売上高は2</w:t>
            </w:r>
            <w:r>
              <w:rPr>
                <w:rFonts w:hAnsi="游ゴシック"/>
              </w:rPr>
              <w:t>04</w:t>
            </w:r>
            <w:r>
              <w:rPr>
                <w:rFonts w:hAnsi="游ゴシック" w:hint="eastAsia"/>
              </w:rPr>
              <w:t>億円減って前年度比-15％</w:t>
            </w:r>
          </w:p>
          <w:p w14:paraId="62612AE7" w14:textId="77777777" w:rsidR="00FD54EB" w:rsidRDefault="00FD54EB" w:rsidP="00FD54EB">
            <w:pPr>
              <w:jc w:val="left"/>
              <w:rPr>
                <w:rFonts w:hAnsi="游ゴシック"/>
              </w:rPr>
            </w:pPr>
            <w:r>
              <w:rPr>
                <w:rFonts w:hAnsi="游ゴシック" w:hint="eastAsia"/>
              </w:rPr>
              <w:t>減損損失136億円を計上。</w:t>
            </w:r>
          </w:p>
        </w:tc>
        <w:tc>
          <w:tcPr>
            <w:tcW w:w="3118" w:type="dxa"/>
            <w:vMerge/>
          </w:tcPr>
          <w:p w14:paraId="44B7CDC3" w14:textId="77777777" w:rsidR="00FD54EB" w:rsidRDefault="00FD54EB" w:rsidP="00FD54EB">
            <w:pPr>
              <w:jc w:val="left"/>
              <w:rPr>
                <w:rFonts w:hAnsi="游ゴシック"/>
              </w:rPr>
            </w:pPr>
          </w:p>
        </w:tc>
      </w:tr>
    </w:tbl>
    <w:p w14:paraId="53681100" w14:textId="3344A175"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4.</w:t>
      </w:r>
      <w:r w:rsidRPr="002C17C4">
        <w:rPr>
          <w:rFonts w:hAnsi="游ゴシック" w:hint="eastAsia"/>
          <w:b/>
          <w:bCs/>
        </w:rPr>
        <w:t>曙ブレーキ工業北米事業の施策と北米自動車産業に関わる出来事</w:t>
      </w:r>
    </w:p>
    <w:p w14:paraId="63939A75" w14:textId="23C1CC34" w:rsidR="00E367D6" w:rsidRPr="00E367D6" w:rsidRDefault="00E367D6" w:rsidP="00FD54EB">
      <w:pPr>
        <w:jc w:val="center"/>
        <w:rPr>
          <w:rFonts w:hAnsi="游ゴシック"/>
          <w:sz w:val="20"/>
          <w:szCs w:val="21"/>
        </w:rPr>
      </w:pPr>
      <w:r w:rsidRPr="00E367D6">
        <w:rPr>
          <w:rFonts w:hAnsi="游ゴシック" w:hint="eastAsia"/>
          <w:sz w:val="20"/>
          <w:szCs w:val="21"/>
        </w:rPr>
        <w:t>(出所</w:t>
      </w:r>
      <w:r w:rsidRPr="00E367D6">
        <w:rPr>
          <w:rFonts w:hAnsi="游ゴシック"/>
          <w:sz w:val="20"/>
          <w:szCs w:val="21"/>
        </w:rPr>
        <w:t>:</w:t>
      </w:r>
      <w:r w:rsidRPr="00E367D6">
        <w:rPr>
          <w:rFonts w:hAnsi="游ゴシック" w:hint="eastAsia"/>
          <w:sz w:val="20"/>
          <w:szCs w:val="21"/>
        </w:rPr>
        <w:t>曙ブレーキ工業決算説明会資料、MRAKLINES情報プラネットフォーム等から筆者作成)</w:t>
      </w:r>
    </w:p>
    <w:p w14:paraId="5A611287" w14:textId="77777777" w:rsidR="00FD54EB" w:rsidRDefault="00FD54EB" w:rsidP="00FD54EB">
      <w:pPr>
        <w:jc w:val="left"/>
        <w:rPr>
          <w:rFonts w:hAnsi="游ゴシック"/>
        </w:rPr>
      </w:pPr>
      <w:r>
        <w:rPr>
          <w:rFonts w:hAnsi="游ゴシック" w:hint="eastAsia"/>
        </w:rPr>
        <w:t>※これらはすべて邦貨換算後の額であるため、為替レートの変動により額が変わっている。特に前年度との増減においては整合していない場合がある。</w:t>
      </w:r>
    </w:p>
    <w:p w14:paraId="5910A39A" w14:textId="2D23A1C7" w:rsidR="00FD54EB" w:rsidRDefault="00FD54EB" w:rsidP="00FD54EB">
      <w:pPr>
        <w:jc w:val="left"/>
        <w:rPr>
          <w:rFonts w:hAnsi="游ゴシック"/>
        </w:rPr>
      </w:pPr>
    </w:p>
    <w:p w14:paraId="4B020850" w14:textId="2805C7AB" w:rsidR="00694518" w:rsidRDefault="00694518" w:rsidP="00FD54EB">
      <w:pPr>
        <w:jc w:val="left"/>
        <w:rPr>
          <w:rFonts w:hAnsi="游ゴシック"/>
        </w:rPr>
      </w:pPr>
    </w:p>
    <w:p w14:paraId="00C9C676" w14:textId="57CF6074" w:rsidR="00694518" w:rsidRDefault="00694518" w:rsidP="00FD54EB">
      <w:pPr>
        <w:jc w:val="left"/>
        <w:rPr>
          <w:rFonts w:hAnsi="游ゴシック"/>
        </w:rPr>
      </w:pPr>
    </w:p>
    <w:p w14:paraId="49B415D6" w14:textId="77777777" w:rsidR="00694518" w:rsidRDefault="00694518" w:rsidP="00FD54EB">
      <w:pPr>
        <w:jc w:val="left"/>
        <w:rPr>
          <w:rFonts w:hAnsi="游ゴシック"/>
        </w:rPr>
      </w:pPr>
    </w:p>
    <w:p w14:paraId="6E612DA0"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lastRenderedPageBreak/>
        <w:t>3</w:t>
      </w:r>
      <w:r w:rsidRPr="002C17C4">
        <w:rPr>
          <w:rFonts w:hAnsi="游ゴシック"/>
          <w:b/>
          <w:bCs/>
          <w:sz w:val="24"/>
          <w:szCs w:val="28"/>
        </w:rPr>
        <w:t>-2.</w:t>
      </w:r>
      <w:r w:rsidRPr="002C17C4">
        <w:rPr>
          <w:rFonts w:hAnsi="游ゴシック" w:hint="eastAsia"/>
          <w:b/>
          <w:bCs/>
          <w:sz w:val="24"/>
          <w:szCs w:val="28"/>
        </w:rPr>
        <w:t>北米市場での生産混乱とその後</w:t>
      </w:r>
    </w:p>
    <w:p w14:paraId="2120356F" w14:textId="35102EDC" w:rsidR="00FD54EB" w:rsidRDefault="00FD54EB" w:rsidP="002C155D">
      <w:pPr>
        <w:ind w:firstLineChars="100" w:firstLine="210"/>
        <w:jc w:val="left"/>
        <w:rPr>
          <w:rFonts w:hAnsi="游ゴシック"/>
        </w:rPr>
      </w:pPr>
      <w:r>
        <w:rPr>
          <w:rFonts w:hAnsi="游ゴシック" w:hint="eastAsia"/>
        </w:rPr>
        <w:t>2</w:t>
      </w:r>
      <w:r>
        <w:rPr>
          <w:rFonts w:hAnsi="游ゴシック"/>
        </w:rPr>
        <w:t>005</w:t>
      </w:r>
      <w:r>
        <w:rPr>
          <w:rFonts w:hAnsi="游ゴシック" w:hint="eastAsia"/>
        </w:rPr>
        <w:t>年から2</w:t>
      </w:r>
      <w:r>
        <w:rPr>
          <w:rFonts w:hAnsi="游ゴシック"/>
        </w:rPr>
        <w:t>008</w:t>
      </w:r>
      <w:r>
        <w:rPr>
          <w:rFonts w:hAnsi="游ゴシック" w:hint="eastAsia"/>
        </w:rPr>
        <w:t>年にかけて曙ブレーキ工業は北米での生産拠点の整理を進めており、生産拠点の集約が完了した2</w:t>
      </w:r>
      <w:r>
        <w:rPr>
          <w:rFonts w:hAnsi="游ゴシック"/>
        </w:rPr>
        <w:t>00</w:t>
      </w:r>
      <w:r>
        <w:rPr>
          <w:rFonts w:hAnsi="游ゴシック" w:hint="eastAsia"/>
        </w:rPr>
        <w:t>8年(</w:t>
      </w:r>
      <w:r>
        <w:rPr>
          <w:rFonts w:hAnsi="游ゴシック"/>
        </w:rPr>
        <w:t>2009</w:t>
      </w:r>
      <w:r>
        <w:rPr>
          <w:rFonts w:hAnsi="游ゴシック" w:hint="eastAsia"/>
        </w:rPr>
        <w:t>年3月期)には北米セグメントの従業員数は約1</w:t>
      </w:r>
      <w:r>
        <w:rPr>
          <w:rFonts w:hAnsi="游ゴシック"/>
        </w:rPr>
        <w:t>400</w:t>
      </w:r>
      <w:r>
        <w:rPr>
          <w:rFonts w:hAnsi="游ゴシック" w:hint="eastAsia"/>
        </w:rPr>
        <w:t>人にまで減少した。(</w:t>
      </w:r>
      <w:r w:rsidR="007E55C9">
        <w:rPr>
          <w:rFonts w:hAnsi="游ゴシック" w:hint="eastAsia"/>
        </w:rPr>
        <w:t>図表</w:t>
      </w:r>
      <w:r>
        <w:rPr>
          <w:rFonts w:hAnsi="游ゴシック" w:hint="eastAsia"/>
        </w:rPr>
        <w:t>15参照</w:t>
      </w:r>
      <w:r>
        <w:rPr>
          <w:rFonts w:hAnsi="游ゴシック"/>
        </w:rPr>
        <w:t>)</w:t>
      </w:r>
      <w:r>
        <w:rPr>
          <w:rFonts w:hAnsi="游ゴシック" w:hint="eastAsia"/>
        </w:rPr>
        <w:t>しかし、翌年北米での事業整理を進めていたドイツの総合自動車部品メーカーBoschから北米事業を譲り受けた。社長インタビューによるとこれにより北米市場全体で過剰であった生産能力の適正化が可能となり、適正な価格・生産量でのグローバル化が進められるという見通しだった。実際に北米の自動車メーカーに対する売上比率は大きく上昇した(</w:t>
      </w:r>
      <w:r w:rsidR="007E55C9">
        <w:rPr>
          <w:rFonts w:hAnsi="游ゴシック" w:hint="eastAsia"/>
        </w:rPr>
        <w:t>図表</w:t>
      </w:r>
      <w:r>
        <w:rPr>
          <w:rFonts w:hAnsi="游ゴシック" w:hint="eastAsia"/>
        </w:rPr>
        <w:t>1</w:t>
      </w:r>
      <w:r>
        <w:rPr>
          <w:rFonts w:hAnsi="游ゴシック"/>
        </w:rPr>
        <w:t>2</w:t>
      </w:r>
      <w:r>
        <w:rPr>
          <w:rFonts w:hAnsi="游ゴシック" w:hint="eastAsia"/>
        </w:rPr>
        <w:t>、</w:t>
      </w:r>
      <w:r w:rsidR="007E55C9">
        <w:rPr>
          <w:rFonts w:hAnsi="游ゴシック" w:hint="eastAsia"/>
        </w:rPr>
        <w:t>図表</w:t>
      </w:r>
      <w:r>
        <w:rPr>
          <w:rFonts w:hAnsi="游ゴシック" w:hint="eastAsia"/>
        </w:rPr>
        <w:t>1</w:t>
      </w:r>
      <w:r>
        <w:rPr>
          <w:rFonts w:hAnsi="游ゴシック"/>
        </w:rPr>
        <w:t>3</w:t>
      </w:r>
      <w:r>
        <w:rPr>
          <w:rFonts w:hAnsi="游ゴシック" w:hint="eastAsia"/>
        </w:rPr>
        <w:t>参照)他、</w:t>
      </w:r>
      <w:r>
        <w:rPr>
          <w:rFonts w:hAnsi="游ゴシック"/>
        </w:rPr>
        <w:t>2010</w:t>
      </w:r>
      <w:r>
        <w:rPr>
          <w:rFonts w:hAnsi="游ゴシック" w:hint="eastAsia"/>
        </w:rPr>
        <w:t>年度、2012年度～2</w:t>
      </w:r>
      <w:r>
        <w:rPr>
          <w:rFonts w:hAnsi="游ゴシック"/>
        </w:rPr>
        <w:t>013</w:t>
      </w:r>
      <w:r>
        <w:rPr>
          <w:rFonts w:hAnsi="游ゴシック" w:hint="eastAsia"/>
        </w:rPr>
        <w:t>年度においては営業黒字となり事業の再構築は順調に行われていたと思われる。しかし、</w:t>
      </w:r>
      <w:r>
        <w:rPr>
          <w:rFonts w:hAnsi="游ゴシック"/>
        </w:rPr>
        <w:t>2013</w:t>
      </w:r>
      <w:r>
        <w:rPr>
          <w:rFonts w:hAnsi="游ゴシック" w:hint="eastAsia"/>
        </w:rPr>
        <w:t>年頃からの自動車販売台数の急増により曙ブレーキ工業は生産能力以上の受注を獲得するに至り、工場は3直7日稼働(週</w:t>
      </w:r>
      <w:r>
        <w:rPr>
          <w:rFonts w:hAnsi="游ゴシック"/>
        </w:rPr>
        <w:t>7</w:t>
      </w:r>
      <w:r>
        <w:rPr>
          <w:rFonts w:hAnsi="游ゴシック" w:hint="eastAsia"/>
        </w:rPr>
        <w:t>日2</w:t>
      </w:r>
      <w:r>
        <w:rPr>
          <w:rFonts w:hAnsi="游ゴシック"/>
        </w:rPr>
        <w:t>4</w:t>
      </w:r>
      <w:r>
        <w:rPr>
          <w:rFonts w:hAnsi="游ゴシック" w:hint="eastAsia"/>
        </w:rPr>
        <w:t>時間勤務体制)を実施せざるを得ず、臨時の従業員を大量に雇用により多額の人件費が発生した。</w:t>
      </w:r>
      <w:r>
        <w:rPr>
          <w:rFonts w:hAnsi="游ゴシック"/>
        </w:rPr>
        <w:t>(</w:t>
      </w:r>
      <w:r w:rsidR="007E55C9">
        <w:rPr>
          <w:rFonts w:hAnsi="游ゴシック" w:hint="eastAsia"/>
        </w:rPr>
        <w:t>図表</w:t>
      </w:r>
      <w:r>
        <w:rPr>
          <w:rFonts w:hAnsi="游ゴシック" w:hint="eastAsia"/>
        </w:rPr>
        <w:t>1</w:t>
      </w:r>
      <w:r>
        <w:rPr>
          <w:rFonts w:hAnsi="游ゴシック"/>
        </w:rPr>
        <w:t>5</w:t>
      </w:r>
      <w:r>
        <w:rPr>
          <w:rFonts w:hAnsi="游ゴシック" w:hint="eastAsia"/>
        </w:rPr>
        <w:t>参照)　過剰受注による影響は他にもある。設備の連続稼働によって故障が続出し更には修繕費の他、不良品の処分コストが発生することとなった。その他にも製品の納期を厳守するために航空機による空輸を行ったため、緊急輸送費が発生した。更には、北米市場の問題ではないが欧州での少量生産前提のハイパフォーマンスブレーキについて想定以上の発注がなされ、生産体制の構築が間に合わず北米の工場で生産し欧州へ輸送するという手段がとられたため、全体として売上は増加したものの利益は減少する一方となってしまった。</w:t>
      </w:r>
    </w:p>
    <w:p w14:paraId="6BAEA2C9" w14:textId="77777777" w:rsidR="00FD54EB" w:rsidRDefault="00FD54EB" w:rsidP="00FD54EB">
      <w:pPr>
        <w:jc w:val="left"/>
        <w:rPr>
          <w:rFonts w:hAnsi="游ゴシック"/>
        </w:rPr>
      </w:pPr>
      <w:r>
        <w:rPr>
          <w:rFonts w:hAnsi="游ゴシック" w:hint="eastAsia"/>
        </w:rPr>
        <w:t>201</w:t>
      </w:r>
      <w:r>
        <w:rPr>
          <w:rFonts w:hAnsi="游ゴシック"/>
        </w:rPr>
        <w:t>7</w:t>
      </w:r>
      <w:r>
        <w:rPr>
          <w:rFonts w:hAnsi="游ゴシック" w:hint="eastAsia"/>
        </w:rPr>
        <w:t>年にようやく生産混乱の渦から脱したものの完成車メーカーからの信頼が低下した他、2</w:t>
      </w:r>
      <w:r>
        <w:rPr>
          <w:rFonts w:hAnsi="游ゴシック"/>
        </w:rPr>
        <w:t>018</w:t>
      </w:r>
      <w:r>
        <w:rPr>
          <w:rFonts w:hAnsi="游ゴシック" w:hint="eastAsia"/>
        </w:rPr>
        <w:t>年3月に米国政府が鉄鋼・アルミニウムについて追加関税を課したことから北米の自動車メーカーの生産拠点の閉鎖が加速した。これにより、</w:t>
      </w:r>
      <w:bookmarkStart w:id="2" w:name="_Hlk27745484"/>
      <w:r>
        <w:rPr>
          <w:rFonts w:hAnsi="游ゴシック" w:hint="eastAsia"/>
        </w:rPr>
        <w:t>曙ブレーキ工業は北米での今後しばらくの売上高の減少が明白</w:t>
      </w:r>
      <w:bookmarkEnd w:id="2"/>
      <w:r>
        <w:rPr>
          <w:rFonts w:hAnsi="游ゴシック" w:hint="eastAsia"/>
        </w:rPr>
        <w:t>となり</w:t>
      </w:r>
      <w:bookmarkStart w:id="3" w:name="_Hlk27745535"/>
      <w:r>
        <w:rPr>
          <w:rFonts w:hAnsi="游ゴシック" w:hint="eastAsia"/>
        </w:rPr>
        <w:t>、2014年～</w:t>
      </w:r>
      <w:r>
        <w:rPr>
          <w:rFonts w:hAnsi="游ゴシック"/>
        </w:rPr>
        <w:t>201</w:t>
      </w:r>
      <w:r>
        <w:rPr>
          <w:rFonts w:hAnsi="游ゴシック" w:hint="eastAsia"/>
        </w:rPr>
        <w:t>6年の生産混乱に伴う多額の赤字の発生もあって金融機関は負債の返済計画に疑念を生じさせずにはいられなくなった。</w:t>
      </w:r>
      <w:bookmarkEnd w:id="3"/>
      <w:r>
        <w:rPr>
          <w:rFonts w:hAnsi="游ゴシック" w:hint="eastAsia"/>
        </w:rPr>
        <w:t>しかしながら、</w:t>
      </w:r>
      <w:bookmarkStart w:id="4" w:name="_Hlk27745979"/>
      <w:r>
        <w:rPr>
          <w:rFonts w:hAnsi="游ゴシック" w:hint="eastAsia"/>
        </w:rPr>
        <w:t>ブレーキ専業メーカーとしてブレーキに関する技術力や競争力はあるため廃業はせず事業再生ADRによる話し合いによって債務を整理することで事業を継続することとしたとみられる。</w:t>
      </w:r>
    </w:p>
    <w:bookmarkEnd w:id="4"/>
    <w:p w14:paraId="25A7F374" w14:textId="77777777" w:rsidR="00FD54EB" w:rsidRDefault="00FD54EB" w:rsidP="00FD54EB">
      <w:pPr>
        <w:jc w:val="left"/>
        <w:rPr>
          <w:rFonts w:hAnsi="游ゴシック"/>
        </w:rPr>
      </w:pPr>
      <w:r>
        <w:rPr>
          <w:noProof/>
        </w:rPr>
        <w:lastRenderedPageBreak/>
        <w:drawing>
          <wp:inline distT="0" distB="0" distL="0" distR="0" wp14:anchorId="29B387FB" wp14:editId="2063BE2B">
            <wp:extent cx="5760000" cy="3240000"/>
            <wp:effectExtent l="0" t="0" r="12700" b="17780"/>
            <wp:docPr id="10" name="グラフ 10">
              <a:extLst xmlns:a="http://schemas.openxmlformats.org/drawingml/2006/main">
                <a:ext uri="{FF2B5EF4-FFF2-40B4-BE49-F238E27FC236}">
                  <a16:creationId xmlns:a16="http://schemas.microsoft.com/office/drawing/2014/main" id="{DE69BCF8-2587-4DF6-A5BA-DF670ED426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7337B7D" w14:textId="6EF1DC0F"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5</w:t>
      </w:r>
      <w:r w:rsidRPr="002C17C4">
        <w:rPr>
          <w:rFonts w:hAnsi="游ゴシック" w:hint="eastAsia"/>
          <w:b/>
          <w:bCs/>
        </w:rPr>
        <w:t>.北米市場における従業員数推移</w:t>
      </w:r>
    </w:p>
    <w:p w14:paraId="4F941FE3" w14:textId="614F680D" w:rsidR="001C3D15" w:rsidRDefault="00321ECE" w:rsidP="00FD54EB">
      <w:pPr>
        <w:jc w:val="center"/>
        <w:rPr>
          <w:rFonts w:hAnsi="游ゴシック"/>
        </w:rPr>
      </w:pPr>
      <w:r w:rsidRPr="00321ECE">
        <w:rPr>
          <w:rFonts w:hAnsi="游ゴシック" w:hint="eastAsia"/>
        </w:rPr>
        <w:t>(出所:曙ブレーキ</w:t>
      </w:r>
      <w:r>
        <w:rPr>
          <w:rFonts w:hAnsi="游ゴシック" w:hint="eastAsia"/>
        </w:rPr>
        <w:t>有価証券報告書</w:t>
      </w:r>
      <w:r w:rsidRPr="00321ECE">
        <w:rPr>
          <w:rFonts w:hAnsi="游ゴシック" w:hint="eastAsia"/>
        </w:rPr>
        <w:t>から筆者作成)</w:t>
      </w:r>
    </w:p>
    <w:p w14:paraId="4630150E" w14:textId="77777777" w:rsidR="00F829AA" w:rsidRDefault="00F829AA" w:rsidP="00FD54EB">
      <w:pPr>
        <w:jc w:val="left"/>
        <w:rPr>
          <w:rFonts w:hAnsi="游ゴシック"/>
          <w:b/>
          <w:bCs/>
          <w:sz w:val="24"/>
          <w:szCs w:val="28"/>
        </w:rPr>
      </w:pPr>
    </w:p>
    <w:p w14:paraId="6BBAD490" w14:textId="77777777" w:rsidR="00F829AA" w:rsidRDefault="00F829AA" w:rsidP="00FD54EB">
      <w:pPr>
        <w:jc w:val="left"/>
        <w:rPr>
          <w:rFonts w:hAnsi="游ゴシック"/>
          <w:b/>
          <w:bCs/>
          <w:sz w:val="24"/>
          <w:szCs w:val="28"/>
        </w:rPr>
      </w:pPr>
    </w:p>
    <w:p w14:paraId="4772A1FF" w14:textId="77777777" w:rsidR="00F829AA" w:rsidRDefault="00F829AA" w:rsidP="00FD54EB">
      <w:pPr>
        <w:jc w:val="left"/>
        <w:rPr>
          <w:rFonts w:hAnsi="游ゴシック"/>
          <w:b/>
          <w:bCs/>
          <w:sz w:val="24"/>
          <w:szCs w:val="28"/>
        </w:rPr>
      </w:pPr>
    </w:p>
    <w:p w14:paraId="683A2664" w14:textId="77777777" w:rsidR="00F829AA" w:rsidRDefault="00F829AA" w:rsidP="00FD54EB">
      <w:pPr>
        <w:jc w:val="left"/>
        <w:rPr>
          <w:rFonts w:hAnsi="游ゴシック"/>
          <w:b/>
          <w:bCs/>
          <w:sz w:val="24"/>
          <w:szCs w:val="28"/>
        </w:rPr>
      </w:pPr>
    </w:p>
    <w:p w14:paraId="343F5092" w14:textId="77777777" w:rsidR="00F829AA" w:rsidRDefault="00F829AA" w:rsidP="00FD54EB">
      <w:pPr>
        <w:jc w:val="left"/>
        <w:rPr>
          <w:rFonts w:hAnsi="游ゴシック"/>
          <w:b/>
          <w:bCs/>
          <w:sz w:val="24"/>
          <w:szCs w:val="28"/>
        </w:rPr>
      </w:pPr>
    </w:p>
    <w:p w14:paraId="0EBE52FD" w14:textId="77777777" w:rsidR="00F829AA" w:rsidRDefault="00F829AA" w:rsidP="00FD54EB">
      <w:pPr>
        <w:jc w:val="left"/>
        <w:rPr>
          <w:rFonts w:hAnsi="游ゴシック"/>
          <w:b/>
          <w:bCs/>
          <w:sz w:val="24"/>
          <w:szCs w:val="28"/>
        </w:rPr>
      </w:pPr>
    </w:p>
    <w:p w14:paraId="42F61BF3" w14:textId="77777777" w:rsidR="00F829AA" w:rsidRDefault="00F829AA" w:rsidP="00FD54EB">
      <w:pPr>
        <w:jc w:val="left"/>
        <w:rPr>
          <w:rFonts w:hAnsi="游ゴシック"/>
          <w:b/>
          <w:bCs/>
          <w:sz w:val="24"/>
          <w:szCs w:val="28"/>
        </w:rPr>
      </w:pPr>
    </w:p>
    <w:p w14:paraId="34A109F0" w14:textId="77777777" w:rsidR="00F829AA" w:rsidRDefault="00F829AA" w:rsidP="00FD54EB">
      <w:pPr>
        <w:jc w:val="left"/>
        <w:rPr>
          <w:rFonts w:hAnsi="游ゴシック"/>
          <w:b/>
          <w:bCs/>
          <w:sz w:val="24"/>
          <w:szCs w:val="28"/>
        </w:rPr>
      </w:pPr>
    </w:p>
    <w:p w14:paraId="23898E65" w14:textId="77777777" w:rsidR="00F829AA" w:rsidRDefault="00F829AA" w:rsidP="00FD54EB">
      <w:pPr>
        <w:jc w:val="left"/>
        <w:rPr>
          <w:rFonts w:hAnsi="游ゴシック"/>
          <w:b/>
          <w:bCs/>
          <w:sz w:val="24"/>
          <w:szCs w:val="28"/>
        </w:rPr>
      </w:pPr>
    </w:p>
    <w:p w14:paraId="00A19311" w14:textId="77777777" w:rsidR="00F829AA" w:rsidRDefault="00F829AA" w:rsidP="00FD54EB">
      <w:pPr>
        <w:jc w:val="left"/>
        <w:rPr>
          <w:rFonts w:hAnsi="游ゴシック"/>
          <w:b/>
          <w:bCs/>
          <w:sz w:val="24"/>
          <w:szCs w:val="28"/>
        </w:rPr>
      </w:pPr>
    </w:p>
    <w:p w14:paraId="29DD15CA" w14:textId="77777777" w:rsidR="00F829AA" w:rsidRDefault="00F829AA" w:rsidP="00FD54EB">
      <w:pPr>
        <w:jc w:val="left"/>
        <w:rPr>
          <w:rFonts w:hAnsi="游ゴシック"/>
          <w:b/>
          <w:bCs/>
          <w:sz w:val="24"/>
          <w:szCs w:val="28"/>
        </w:rPr>
      </w:pPr>
    </w:p>
    <w:p w14:paraId="4D1535CA" w14:textId="19126474" w:rsidR="00FD54EB" w:rsidRPr="00F829AA" w:rsidRDefault="00FD54EB" w:rsidP="00FD54EB">
      <w:pPr>
        <w:jc w:val="left"/>
        <w:rPr>
          <w:rFonts w:hAnsi="游ゴシック"/>
          <w:b/>
          <w:bCs/>
          <w:sz w:val="24"/>
          <w:szCs w:val="28"/>
        </w:rPr>
      </w:pPr>
      <w:r w:rsidRPr="00F829AA">
        <w:rPr>
          <w:rFonts w:hAnsi="游ゴシック" w:hint="eastAsia"/>
          <w:b/>
          <w:bCs/>
          <w:sz w:val="24"/>
          <w:szCs w:val="28"/>
        </w:rPr>
        <w:lastRenderedPageBreak/>
        <w:t>3-3.第</w:t>
      </w:r>
      <w:r w:rsidR="00F829AA">
        <w:rPr>
          <w:rFonts w:hAnsi="游ゴシック" w:hint="eastAsia"/>
          <w:b/>
          <w:bCs/>
          <w:sz w:val="24"/>
          <w:szCs w:val="28"/>
        </w:rPr>
        <w:t>3節</w:t>
      </w:r>
      <w:r w:rsidRPr="00F829AA">
        <w:rPr>
          <w:rFonts w:hAnsi="游ゴシック" w:hint="eastAsia"/>
          <w:b/>
          <w:bCs/>
          <w:sz w:val="24"/>
          <w:szCs w:val="28"/>
        </w:rPr>
        <w:t>総括</w:t>
      </w:r>
    </w:p>
    <w:p w14:paraId="41BD55E2" w14:textId="612E1A69" w:rsidR="00FD54EB" w:rsidRDefault="00FD54EB" w:rsidP="00AD19BF">
      <w:pPr>
        <w:ind w:firstLineChars="100" w:firstLine="210"/>
        <w:jc w:val="left"/>
        <w:rPr>
          <w:rFonts w:hAnsi="游ゴシック"/>
        </w:rPr>
      </w:pPr>
      <w:r>
        <w:rPr>
          <w:rFonts w:hAnsi="游ゴシック" w:hint="eastAsia"/>
        </w:rPr>
        <w:t>以上のことを踏まえ、曙ブレーキ工業の北米市場での失敗の最大の要因は自動車産業の景気動向の見通しの誤りであったと考える。北米での生産量の適正化の過程で生産拠点集約を図ったことや販売価格の適正化は一定の成果をあげていたように見えるが、その後の急な増産要求の際には裏目にでてしまうこととなり、多額の人件費や緊急輸送費などの追加コストが発生することとなった。これは自動車メーカーとそのサプライヤーという産業のパワー関係により、ある車種に部品が採用された以上曙ブレーキ工業はメーカーの生産量(発注)に応じて休日稼働や設備の保守が追いつかない状況に陥るとしても粛々と供給を行わなければならないという自動車産業特有の事情も関係していたと考える。</w:t>
      </w:r>
      <w:r w:rsidR="00AD19BF">
        <w:rPr>
          <w:rFonts w:hAnsi="游ゴシック" w:hint="eastAsia"/>
        </w:rPr>
        <w:t>よって、2節で取り上げた売上原価の増加比率が売上高の増加比率を上回るという逆転現象の原因は価格設定の誤りによるものというよりも想定外コストという新たな変動費発生によるものであったと断定できた。</w:t>
      </w:r>
      <w:r>
        <w:rPr>
          <w:rFonts w:hAnsi="游ゴシック" w:hint="eastAsia"/>
        </w:rPr>
        <w:t>最後にこれらを段階ごとに分けて整理したのが</w:t>
      </w:r>
      <w:r w:rsidR="007E55C9">
        <w:rPr>
          <w:rFonts w:hAnsi="游ゴシック" w:hint="eastAsia"/>
        </w:rPr>
        <w:t>図表</w:t>
      </w:r>
      <w:r>
        <w:rPr>
          <w:rFonts w:hAnsi="游ゴシック" w:hint="eastAsia"/>
        </w:rPr>
        <w:t>16である。</w:t>
      </w:r>
      <w:r>
        <w:rPr>
          <w:rFonts w:hAnsi="游ゴシック"/>
          <w:noProof/>
        </w:rPr>
        <w:drawing>
          <wp:inline distT="0" distB="0" distL="0" distR="0" wp14:anchorId="7B1D3851" wp14:editId="3CDCC709">
            <wp:extent cx="5759450" cy="4488180"/>
            <wp:effectExtent l="38100" t="19050" r="12700" b="26670"/>
            <wp:docPr id="2" name="図表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17948E3B" w14:textId="00ABB8F3" w:rsidR="00FD54EB" w:rsidRPr="002C17C4" w:rsidRDefault="00FD54EB" w:rsidP="00FD54EB">
      <w:pPr>
        <w:jc w:val="center"/>
        <w:rPr>
          <w:rFonts w:hAnsi="游ゴシック"/>
          <w:b/>
          <w:bCs/>
        </w:rPr>
      </w:pPr>
      <w:r w:rsidRPr="002C17C4">
        <w:rPr>
          <w:rFonts w:hAnsi="游ゴシック" w:hint="eastAsia"/>
          <w:b/>
          <w:bCs/>
        </w:rPr>
        <w:t>図</w:t>
      </w:r>
      <w:r w:rsidR="00016B82" w:rsidRPr="002C17C4">
        <w:rPr>
          <w:rFonts w:hint="eastAsia"/>
          <w:b/>
          <w:bCs/>
        </w:rPr>
        <w:t>表</w:t>
      </w:r>
      <w:r w:rsidRPr="002C17C4">
        <w:rPr>
          <w:rFonts w:hAnsi="游ゴシック" w:hint="eastAsia"/>
          <w:b/>
          <w:bCs/>
        </w:rPr>
        <w:t>1</w:t>
      </w:r>
      <w:r w:rsidRPr="002C17C4">
        <w:rPr>
          <w:rFonts w:hAnsi="游ゴシック"/>
          <w:b/>
          <w:bCs/>
        </w:rPr>
        <w:t>6</w:t>
      </w:r>
      <w:r w:rsidRPr="002C17C4">
        <w:rPr>
          <w:rFonts w:hAnsi="游ゴシック" w:hint="eastAsia"/>
          <w:b/>
          <w:bCs/>
        </w:rPr>
        <w:t>.北米市場で失注までの経緯</w:t>
      </w:r>
    </w:p>
    <w:p w14:paraId="392119B8" w14:textId="29A0FB0C" w:rsidR="00FD54EB" w:rsidRDefault="00321ECE" w:rsidP="00321ECE">
      <w:pPr>
        <w:jc w:val="center"/>
        <w:rPr>
          <w:rFonts w:hAnsi="游ゴシック"/>
        </w:rPr>
      </w:pPr>
      <w:r>
        <w:rPr>
          <w:rFonts w:hAnsi="游ゴシック" w:hint="eastAsia"/>
        </w:rPr>
        <w:t>(出所</w:t>
      </w:r>
      <w:r>
        <w:rPr>
          <w:rFonts w:hAnsi="游ゴシック"/>
        </w:rPr>
        <w:t>:</w:t>
      </w:r>
      <w:r>
        <w:rPr>
          <w:rFonts w:hAnsi="游ゴシック" w:hint="eastAsia"/>
        </w:rPr>
        <w:t>筆者作成)</w:t>
      </w:r>
    </w:p>
    <w:p w14:paraId="4B53F240" w14:textId="6E815A0A" w:rsidR="00F829AA" w:rsidRDefault="00F829AA" w:rsidP="00FD54EB">
      <w:pPr>
        <w:jc w:val="left"/>
        <w:rPr>
          <w:rFonts w:hAnsi="游ゴシック"/>
        </w:rPr>
      </w:pPr>
    </w:p>
    <w:p w14:paraId="736814D6" w14:textId="7AF44276" w:rsidR="00F829AA" w:rsidRDefault="00F829AA" w:rsidP="00FD54EB">
      <w:pPr>
        <w:jc w:val="left"/>
        <w:rPr>
          <w:rFonts w:hAnsi="游ゴシック"/>
        </w:rPr>
      </w:pPr>
    </w:p>
    <w:p w14:paraId="19104B64" w14:textId="77777777" w:rsidR="00F829AA" w:rsidRDefault="00F829AA" w:rsidP="00FD54EB">
      <w:pPr>
        <w:jc w:val="left"/>
        <w:rPr>
          <w:rFonts w:hAnsi="游ゴシック" w:hint="eastAsia"/>
        </w:rPr>
      </w:pPr>
    </w:p>
    <w:p w14:paraId="45E468BB" w14:textId="4EE3A756" w:rsidR="00FD54EB" w:rsidRPr="002C17C4" w:rsidRDefault="00FD54EB" w:rsidP="00FD54EB">
      <w:pPr>
        <w:jc w:val="left"/>
        <w:rPr>
          <w:rFonts w:hAnsi="游ゴシック"/>
          <w:b/>
          <w:bCs/>
          <w:sz w:val="28"/>
          <w:szCs w:val="32"/>
        </w:rPr>
      </w:pPr>
      <w:r w:rsidRPr="002C17C4">
        <w:rPr>
          <w:rFonts w:hAnsi="游ゴシック" w:hint="eastAsia"/>
          <w:b/>
          <w:bCs/>
          <w:sz w:val="28"/>
          <w:szCs w:val="32"/>
        </w:rPr>
        <w:lastRenderedPageBreak/>
        <w:t>第4節</w:t>
      </w:r>
      <w:r w:rsidR="007B6DE7">
        <w:rPr>
          <w:rFonts w:hAnsi="游ゴシック"/>
          <w:b/>
          <w:bCs/>
          <w:sz w:val="28"/>
          <w:szCs w:val="32"/>
        </w:rPr>
        <w:t>.</w:t>
      </w:r>
      <w:r w:rsidR="002C17C4" w:rsidRPr="002C17C4">
        <w:rPr>
          <w:rFonts w:hAnsi="游ゴシック" w:hint="eastAsia"/>
          <w:b/>
          <w:bCs/>
          <w:sz w:val="28"/>
          <w:szCs w:val="32"/>
        </w:rPr>
        <w:t>投資とキャッシュフローの分析</w:t>
      </w:r>
    </w:p>
    <w:p w14:paraId="6692B34F" w14:textId="77777777" w:rsidR="00FD54EB" w:rsidRPr="002C17C4" w:rsidRDefault="00FD54EB" w:rsidP="00FD54EB">
      <w:pPr>
        <w:jc w:val="left"/>
        <w:rPr>
          <w:rFonts w:hAnsi="游ゴシック"/>
          <w:b/>
          <w:bCs/>
          <w:sz w:val="24"/>
          <w:szCs w:val="28"/>
        </w:rPr>
      </w:pPr>
      <w:r w:rsidRPr="002C17C4">
        <w:rPr>
          <w:rFonts w:hAnsi="游ゴシック" w:hint="eastAsia"/>
          <w:b/>
          <w:bCs/>
          <w:sz w:val="24"/>
          <w:szCs w:val="28"/>
        </w:rPr>
        <w:t>4</w:t>
      </w:r>
      <w:r w:rsidRPr="002C17C4">
        <w:rPr>
          <w:rFonts w:hAnsi="游ゴシック"/>
          <w:b/>
          <w:bCs/>
          <w:sz w:val="24"/>
          <w:szCs w:val="28"/>
        </w:rPr>
        <w:t>-1.</w:t>
      </w:r>
      <w:r w:rsidRPr="002C17C4">
        <w:rPr>
          <w:rFonts w:hAnsi="游ゴシック" w:hint="eastAsia"/>
          <w:b/>
          <w:bCs/>
          <w:sz w:val="24"/>
          <w:szCs w:val="28"/>
        </w:rPr>
        <w:t>設備投資と研究開発費の推移</w:t>
      </w:r>
    </w:p>
    <w:p w14:paraId="24F5D4B0" w14:textId="49F34453" w:rsidR="00FD54EB" w:rsidRDefault="00FD54EB" w:rsidP="002C155D">
      <w:pPr>
        <w:ind w:firstLineChars="100" w:firstLine="210"/>
        <w:jc w:val="left"/>
        <w:rPr>
          <w:rFonts w:hAnsi="游ゴシック"/>
        </w:rPr>
      </w:pPr>
      <w:r>
        <w:rPr>
          <w:rFonts w:hAnsi="游ゴシック" w:hint="eastAsia"/>
        </w:rPr>
        <w:t>ここまで</w:t>
      </w:r>
      <w:r w:rsidR="00AD19BF">
        <w:rPr>
          <w:rFonts w:hAnsi="游ゴシック" w:hint="eastAsia"/>
        </w:rPr>
        <w:t>収益率と</w:t>
      </w:r>
      <w:r>
        <w:rPr>
          <w:rFonts w:hAnsi="游ゴシック" w:hint="eastAsia"/>
        </w:rPr>
        <w:t>北米市場を中心に分析を進めたが、次に曙ブレーキ工業全体の投資施策とキャッシュフローの状況についてみていく。前提として、営利企業において事業投資を行うにあたっては、市場における競争力やCFの状況を勘案して将来十分なリターンが得られるようにしなければならない。</w:t>
      </w:r>
      <w:r w:rsidR="00AD19BF">
        <w:rPr>
          <w:rFonts w:hAnsi="游ゴシック" w:hint="eastAsia"/>
        </w:rPr>
        <w:t>曙ブレーキ工業の場合は適切な投資が行われていたのだろうか。</w:t>
      </w:r>
      <w:r>
        <w:rPr>
          <w:rFonts w:hAnsi="游ゴシック" w:hint="eastAsia"/>
        </w:rPr>
        <w:t>曙ブレーキ工業の研究開発費と設備投資額を確認する。</w:t>
      </w:r>
    </w:p>
    <w:p w14:paraId="05ED2880" w14:textId="77777777" w:rsidR="00FD54EB" w:rsidRDefault="00FD54EB" w:rsidP="00FD54EB">
      <w:pPr>
        <w:jc w:val="left"/>
        <w:rPr>
          <w:rFonts w:hAnsi="游ゴシック"/>
        </w:rPr>
      </w:pPr>
      <w:r>
        <w:rPr>
          <w:noProof/>
        </w:rPr>
        <w:drawing>
          <wp:inline distT="0" distB="0" distL="0" distR="0" wp14:anchorId="2F12CBA8" wp14:editId="36FE8335">
            <wp:extent cx="5760000" cy="2880000"/>
            <wp:effectExtent l="0" t="0" r="12700" b="15875"/>
            <wp:docPr id="12" name="グラフ 12">
              <a:extLst xmlns:a="http://schemas.openxmlformats.org/drawingml/2006/main">
                <a:ext uri="{FF2B5EF4-FFF2-40B4-BE49-F238E27FC236}">
                  <a16:creationId xmlns:a16="http://schemas.microsoft.com/office/drawing/2014/main" id="{BF615563-801E-4AA7-9B05-A9E9137E2F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34727AB3" w14:textId="77777777" w:rsidTr="009A6F1C">
        <w:tc>
          <w:tcPr>
            <w:tcW w:w="2123" w:type="dxa"/>
          </w:tcPr>
          <w:p w14:paraId="763771B1" w14:textId="77777777" w:rsidR="00FD54EB" w:rsidRDefault="00FD54EB" w:rsidP="00FD54EB">
            <w:pPr>
              <w:jc w:val="left"/>
              <w:rPr>
                <w:rFonts w:hAnsi="游ゴシック"/>
              </w:rPr>
            </w:pPr>
            <w:r>
              <w:rPr>
                <w:rFonts w:hAnsi="游ゴシック" w:hint="eastAsia"/>
              </w:rPr>
              <w:t>研究開発費</w:t>
            </w:r>
          </w:p>
        </w:tc>
        <w:tc>
          <w:tcPr>
            <w:tcW w:w="2314" w:type="dxa"/>
          </w:tcPr>
          <w:p w14:paraId="4811802C" w14:textId="77777777" w:rsidR="00FD54EB" w:rsidRDefault="00FD54EB" w:rsidP="00FD54EB">
            <w:pPr>
              <w:jc w:val="left"/>
              <w:rPr>
                <w:rFonts w:hAnsi="游ゴシック"/>
              </w:rPr>
            </w:pPr>
            <w:r>
              <w:rPr>
                <w:rFonts w:hAnsi="游ゴシック" w:hint="eastAsia"/>
              </w:rPr>
              <w:t>曙ブレーキ工業</w:t>
            </w:r>
          </w:p>
        </w:tc>
        <w:tc>
          <w:tcPr>
            <w:tcW w:w="2315" w:type="dxa"/>
          </w:tcPr>
          <w:p w14:paraId="626EEEF9" w14:textId="77777777" w:rsidR="00FD54EB" w:rsidRDefault="00FD54EB" w:rsidP="00FD54EB">
            <w:pPr>
              <w:jc w:val="left"/>
              <w:rPr>
                <w:rFonts w:hAnsi="游ゴシック"/>
              </w:rPr>
            </w:pPr>
            <w:r>
              <w:rPr>
                <w:rFonts w:hAnsi="游ゴシック" w:hint="eastAsia"/>
              </w:rPr>
              <w:t>日信工業</w:t>
            </w:r>
          </w:p>
        </w:tc>
        <w:tc>
          <w:tcPr>
            <w:tcW w:w="2315" w:type="dxa"/>
          </w:tcPr>
          <w:p w14:paraId="54D2C23D" w14:textId="77777777" w:rsidR="00FD54EB" w:rsidRDefault="00FD54EB" w:rsidP="00FD54EB">
            <w:pPr>
              <w:jc w:val="left"/>
              <w:rPr>
                <w:rFonts w:hAnsi="游ゴシック"/>
              </w:rPr>
            </w:pPr>
            <w:r>
              <w:rPr>
                <w:rFonts w:hAnsi="游ゴシック" w:hint="eastAsia"/>
              </w:rPr>
              <w:t>業種平均</w:t>
            </w:r>
          </w:p>
        </w:tc>
      </w:tr>
      <w:tr w:rsidR="00FD54EB" w14:paraId="39D675A3" w14:textId="77777777" w:rsidTr="009A6F1C">
        <w:tc>
          <w:tcPr>
            <w:tcW w:w="2123" w:type="dxa"/>
          </w:tcPr>
          <w:p w14:paraId="26D9E505" w14:textId="77777777" w:rsidR="00FD54EB" w:rsidRDefault="00FD54EB" w:rsidP="00FD54EB">
            <w:pPr>
              <w:jc w:val="left"/>
              <w:rPr>
                <w:rFonts w:hAnsi="游ゴシック"/>
              </w:rPr>
            </w:pPr>
            <w:r>
              <w:rPr>
                <w:rFonts w:hAnsi="游ゴシック" w:hint="eastAsia"/>
              </w:rPr>
              <w:t>平均値</w:t>
            </w:r>
          </w:p>
        </w:tc>
        <w:tc>
          <w:tcPr>
            <w:tcW w:w="2314" w:type="dxa"/>
          </w:tcPr>
          <w:p w14:paraId="1033A8F1" w14:textId="77777777" w:rsidR="00FD54EB" w:rsidRPr="005640ED" w:rsidRDefault="00FD54EB" w:rsidP="00FD54EB">
            <w:pPr>
              <w:widowControl/>
              <w:jc w:val="left"/>
              <w:rPr>
                <w:rFonts w:hAnsi="游ゴシック" w:cs="Arial"/>
                <w:szCs w:val="21"/>
              </w:rPr>
            </w:pPr>
            <w:r w:rsidRPr="005640ED">
              <w:rPr>
                <w:rFonts w:hAnsi="游ゴシック" w:cs="Arial"/>
                <w:szCs w:val="21"/>
              </w:rPr>
              <w:t>4.7</w:t>
            </w:r>
            <w:r>
              <w:rPr>
                <w:rFonts w:hAnsi="游ゴシック" w:cs="Arial" w:hint="eastAsia"/>
                <w:szCs w:val="21"/>
              </w:rPr>
              <w:t>0</w:t>
            </w:r>
            <w:r w:rsidRPr="005640ED">
              <w:rPr>
                <w:rFonts w:hAnsi="游ゴシック" w:cs="Arial" w:hint="eastAsia"/>
                <w:szCs w:val="21"/>
              </w:rPr>
              <w:t>％</w:t>
            </w:r>
          </w:p>
        </w:tc>
        <w:tc>
          <w:tcPr>
            <w:tcW w:w="2315" w:type="dxa"/>
          </w:tcPr>
          <w:p w14:paraId="28E4DAE7" w14:textId="77777777" w:rsidR="00FD54EB" w:rsidRDefault="00FD54EB" w:rsidP="00FD54EB">
            <w:pPr>
              <w:jc w:val="left"/>
              <w:rPr>
                <w:rFonts w:hAnsi="游ゴシック"/>
              </w:rPr>
            </w:pPr>
            <w:r>
              <w:rPr>
                <w:rFonts w:hAnsi="游ゴシック" w:hint="eastAsia"/>
              </w:rPr>
              <w:t>3.53％</w:t>
            </w:r>
          </w:p>
        </w:tc>
        <w:tc>
          <w:tcPr>
            <w:tcW w:w="2315" w:type="dxa"/>
          </w:tcPr>
          <w:p w14:paraId="6EAE8FFB" w14:textId="77777777" w:rsidR="00FD54EB" w:rsidRDefault="00FD54EB" w:rsidP="00FD54EB">
            <w:pPr>
              <w:jc w:val="left"/>
              <w:rPr>
                <w:rFonts w:hAnsi="游ゴシック"/>
              </w:rPr>
            </w:pPr>
            <w:r>
              <w:rPr>
                <w:rFonts w:hAnsi="游ゴシック" w:hint="eastAsia"/>
              </w:rPr>
              <w:t>6.187％</w:t>
            </w:r>
          </w:p>
        </w:tc>
      </w:tr>
    </w:tbl>
    <w:p w14:paraId="736BC5F4" w14:textId="6AC9A1D4"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7.</w:t>
      </w:r>
      <w:r w:rsidRPr="00F829AA">
        <w:rPr>
          <w:rFonts w:hAnsi="游ゴシック" w:hint="eastAsia"/>
          <w:b/>
          <w:bCs/>
        </w:rPr>
        <w:t>研究開発費</w:t>
      </w:r>
    </w:p>
    <w:p w14:paraId="545228BE" w14:textId="2266DF20" w:rsidR="001C3D15" w:rsidRDefault="00321ECE"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5F8A9701" w14:textId="77777777" w:rsidR="00321ECE" w:rsidRDefault="00321ECE" w:rsidP="00FD54EB">
      <w:pPr>
        <w:jc w:val="center"/>
        <w:rPr>
          <w:rFonts w:hAnsi="游ゴシック"/>
        </w:rPr>
      </w:pPr>
    </w:p>
    <w:p w14:paraId="00E56115" w14:textId="0A8D63BC" w:rsidR="00FD54EB" w:rsidRPr="00FD7F27" w:rsidRDefault="00FD54EB" w:rsidP="00EA5BB2">
      <w:pPr>
        <w:ind w:firstLineChars="100" w:firstLine="210"/>
        <w:jc w:val="left"/>
        <w:rPr>
          <w:rFonts w:hAnsi="游ゴシック"/>
        </w:rPr>
      </w:pPr>
      <w:r>
        <w:rPr>
          <w:rFonts w:hAnsi="游ゴシック" w:hint="eastAsia"/>
        </w:rPr>
        <w:t>自動車部品業界は完成車メーカーの系列企業である場合とそうでない独立系とに分類されるが、曙ブレーキ工業は独立系に分類され、日信工業は</w:t>
      </w:r>
      <w:r>
        <w:t>本田技研工業</w:t>
      </w:r>
      <w:r>
        <w:rPr>
          <w:rFonts w:hint="eastAsia"/>
        </w:rPr>
        <w:t>(以下</w:t>
      </w:r>
      <w:r>
        <w:rPr>
          <w:rFonts w:hAnsi="游ゴシック" w:hint="eastAsia"/>
        </w:rPr>
        <w:t>ホンダ)の系列企業である。独立系の部品メーカーの特徴</w:t>
      </w:r>
      <w:r>
        <w:rPr>
          <w:rFonts w:hAnsi="游ゴシック"/>
        </w:rPr>
        <w:t>(</w:t>
      </w:r>
      <w:r>
        <w:rPr>
          <w:rFonts w:hAnsi="游ゴシック" w:hint="eastAsia"/>
        </w:rPr>
        <w:t>強み)としては、系列系の部品メーカーとは異なり多くの自動車メーカーと取引ができるため、親会社の自動車メーカー1社の売上にだけより業績が左右されにくいということがある。しかしながら、自らの技術力やコスト競争力を生かして自動車メーカーに売り込む必要がある</w:t>
      </w:r>
      <w:r w:rsidR="00AD19BF">
        <w:rPr>
          <w:rFonts w:hAnsi="游ゴシック" w:hint="eastAsia"/>
        </w:rPr>
        <w:t>ため</w:t>
      </w:r>
      <w:r>
        <w:rPr>
          <w:rFonts w:hAnsi="游ゴシック" w:hint="eastAsia"/>
        </w:rPr>
        <w:t>、</w:t>
      </w:r>
      <w:r w:rsidR="00AD19BF">
        <w:rPr>
          <w:rFonts w:hAnsi="游ゴシック" w:hint="eastAsia"/>
        </w:rPr>
        <w:t>研究開発が上手くいくかどうかが経営への重要なファクターとなり、</w:t>
      </w:r>
      <w:r>
        <w:rPr>
          <w:rFonts w:hAnsi="游ゴシック" w:hint="eastAsia"/>
        </w:rPr>
        <w:t>いざと言う時に自動車メーカーの援助が得られにくいというデメリットが存在する。曙ブレーキ工業の売上高研究開発費比率は生産混乱が発生した2</w:t>
      </w:r>
      <w:r>
        <w:rPr>
          <w:rFonts w:hAnsi="游ゴシック"/>
        </w:rPr>
        <w:t>014</w:t>
      </w:r>
      <w:r>
        <w:rPr>
          <w:rFonts w:hAnsi="游ゴシック" w:hint="eastAsia"/>
        </w:rPr>
        <w:t>年以降若干低下はしているものの概ね一定水準を保っている。具体的な研究としては主力製品であるブレーキパッドの摩擦材について、今後使用が制限される銅等を使用しない</w:t>
      </w:r>
      <w:r w:rsidR="001D0F05">
        <w:rPr>
          <w:rFonts w:hAnsi="游ゴシック" w:hint="eastAsia"/>
        </w:rPr>
        <w:t>製品</w:t>
      </w:r>
      <w:r>
        <w:rPr>
          <w:rFonts w:hAnsi="游ゴシック" w:hint="eastAsia"/>
        </w:rPr>
        <w:t>の開発を行っている。また、今後生産が拡大すると予測される電気自動車向けのブレーキやブレーキパッドの押し付けを電動化した電動ブレ</w:t>
      </w:r>
      <w:r>
        <w:rPr>
          <w:rFonts w:hAnsi="游ゴシック" w:hint="eastAsia"/>
        </w:rPr>
        <w:lastRenderedPageBreak/>
        <w:t>ーキの開発を進めている。</w:t>
      </w:r>
    </w:p>
    <w:p w14:paraId="7ACA0DEF" w14:textId="77777777" w:rsidR="00FD54EB" w:rsidRPr="00FD7F27" w:rsidRDefault="00FD54EB" w:rsidP="00FD54EB">
      <w:pPr>
        <w:jc w:val="left"/>
        <w:rPr>
          <w:rFonts w:hAnsi="游ゴシック"/>
        </w:rPr>
      </w:pPr>
      <w:r>
        <w:rPr>
          <w:noProof/>
        </w:rPr>
        <w:drawing>
          <wp:inline distT="0" distB="0" distL="0" distR="0" wp14:anchorId="64161520" wp14:editId="1C0DA54A">
            <wp:extent cx="5760000" cy="2880000"/>
            <wp:effectExtent l="0" t="0" r="12700" b="15875"/>
            <wp:docPr id="13" name="グラフ 13">
              <a:extLst xmlns:a="http://schemas.openxmlformats.org/drawingml/2006/main">
                <a:ext uri="{FF2B5EF4-FFF2-40B4-BE49-F238E27FC236}">
                  <a16:creationId xmlns:a16="http://schemas.microsoft.com/office/drawing/2014/main" id="{707BE6AD-7464-442F-BA87-B04592EB1F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tbl>
      <w:tblPr>
        <w:tblStyle w:val="a7"/>
        <w:tblW w:w="9067" w:type="dxa"/>
        <w:tblLook w:val="04A0" w:firstRow="1" w:lastRow="0" w:firstColumn="1" w:lastColumn="0" w:noHBand="0" w:noVBand="1"/>
      </w:tblPr>
      <w:tblGrid>
        <w:gridCol w:w="2123"/>
        <w:gridCol w:w="2314"/>
        <w:gridCol w:w="2315"/>
        <w:gridCol w:w="2315"/>
      </w:tblGrid>
      <w:tr w:rsidR="00FD54EB" w14:paraId="7FB269A0" w14:textId="77777777" w:rsidTr="009A6F1C">
        <w:tc>
          <w:tcPr>
            <w:tcW w:w="2123" w:type="dxa"/>
          </w:tcPr>
          <w:p w14:paraId="34858994" w14:textId="77777777" w:rsidR="00FD54EB" w:rsidRDefault="00FD54EB" w:rsidP="00FD54EB">
            <w:pPr>
              <w:jc w:val="left"/>
              <w:rPr>
                <w:rFonts w:hAnsi="游ゴシック"/>
              </w:rPr>
            </w:pPr>
            <w:r>
              <w:rPr>
                <w:rFonts w:hAnsi="游ゴシック" w:hint="eastAsia"/>
              </w:rPr>
              <w:t>設備投資額</w:t>
            </w:r>
          </w:p>
        </w:tc>
        <w:tc>
          <w:tcPr>
            <w:tcW w:w="2314" w:type="dxa"/>
          </w:tcPr>
          <w:p w14:paraId="01FBCC9C" w14:textId="77777777" w:rsidR="00FD54EB" w:rsidRDefault="00FD54EB" w:rsidP="00FD54EB">
            <w:pPr>
              <w:jc w:val="left"/>
              <w:rPr>
                <w:rFonts w:hAnsi="游ゴシック"/>
              </w:rPr>
            </w:pPr>
            <w:r>
              <w:rPr>
                <w:rFonts w:hAnsi="游ゴシック" w:hint="eastAsia"/>
              </w:rPr>
              <w:t>曙ブレーキ工業</w:t>
            </w:r>
          </w:p>
        </w:tc>
        <w:tc>
          <w:tcPr>
            <w:tcW w:w="2315" w:type="dxa"/>
          </w:tcPr>
          <w:p w14:paraId="33E527FB" w14:textId="77777777" w:rsidR="00FD54EB" w:rsidRDefault="00FD54EB" w:rsidP="00FD54EB">
            <w:pPr>
              <w:jc w:val="left"/>
              <w:rPr>
                <w:rFonts w:hAnsi="游ゴシック"/>
              </w:rPr>
            </w:pPr>
            <w:r>
              <w:rPr>
                <w:rFonts w:hAnsi="游ゴシック" w:hint="eastAsia"/>
              </w:rPr>
              <w:t>日信工業</w:t>
            </w:r>
          </w:p>
        </w:tc>
        <w:tc>
          <w:tcPr>
            <w:tcW w:w="2315" w:type="dxa"/>
          </w:tcPr>
          <w:p w14:paraId="793BA192" w14:textId="77777777" w:rsidR="00FD54EB" w:rsidRDefault="00FD54EB" w:rsidP="00FD54EB">
            <w:pPr>
              <w:jc w:val="left"/>
              <w:rPr>
                <w:rFonts w:hAnsi="游ゴシック"/>
              </w:rPr>
            </w:pPr>
            <w:r>
              <w:rPr>
                <w:rFonts w:hAnsi="游ゴシック" w:hint="eastAsia"/>
              </w:rPr>
              <w:t>業種平均</w:t>
            </w:r>
          </w:p>
        </w:tc>
      </w:tr>
      <w:tr w:rsidR="00FD54EB" w14:paraId="53C207A5" w14:textId="77777777" w:rsidTr="009A6F1C">
        <w:tc>
          <w:tcPr>
            <w:tcW w:w="2123" w:type="dxa"/>
          </w:tcPr>
          <w:p w14:paraId="7A8B2E9C" w14:textId="77777777" w:rsidR="00FD54EB" w:rsidRDefault="00FD54EB" w:rsidP="00FD54EB">
            <w:pPr>
              <w:jc w:val="left"/>
              <w:rPr>
                <w:rFonts w:hAnsi="游ゴシック"/>
              </w:rPr>
            </w:pPr>
            <w:r>
              <w:rPr>
                <w:rFonts w:hAnsi="游ゴシック" w:hint="eastAsia"/>
              </w:rPr>
              <w:t>平均値</w:t>
            </w:r>
          </w:p>
        </w:tc>
        <w:tc>
          <w:tcPr>
            <w:tcW w:w="2314" w:type="dxa"/>
          </w:tcPr>
          <w:p w14:paraId="488810E1" w14:textId="77777777" w:rsidR="00FD54EB" w:rsidRPr="00184291" w:rsidRDefault="00FD54EB" w:rsidP="00FD54EB">
            <w:pPr>
              <w:jc w:val="left"/>
              <w:rPr>
                <w:rFonts w:hAnsi="游ゴシック"/>
              </w:rPr>
            </w:pPr>
            <w:r>
              <w:rPr>
                <w:rFonts w:hAnsi="游ゴシック" w:hint="eastAsia"/>
              </w:rPr>
              <w:t>6.80％</w:t>
            </w:r>
          </w:p>
        </w:tc>
        <w:tc>
          <w:tcPr>
            <w:tcW w:w="2315" w:type="dxa"/>
          </w:tcPr>
          <w:p w14:paraId="26FC6B78" w14:textId="77777777" w:rsidR="00FD54EB" w:rsidRPr="00184291" w:rsidRDefault="00FD54EB" w:rsidP="00FD54EB">
            <w:pPr>
              <w:widowControl/>
              <w:jc w:val="left"/>
              <w:rPr>
                <w:rFonts w:hAnsi="游ゴシック"/>
                <w:szCs w:val="21"/>
              </w:rPr>
            </w:pPr>
            <w:r w:rsidRPr="00184291">
              <w:rPr>
                <w:rFonts w:hAnsi="游ゴシック" w:hint="eastAsia"/>
                <w:szCs w:val="21"/>
              </w:rPr>
              <w:t>5.90％</w:t>
            </w:r>
          </w:p>
        </w:tc>
        <w:tc>
          <w:tcPr>
            <w:tcW w:w="2315" w:type="dxa"/>
          </w:tcPr>
          <w:p w14:paraId="3CB3AB5E" w14:textId="77777777" w:rsidR="00FD54EB" w:rsidRPr="00184291" w:rsidRDefault="00FD54EB" w:rsidP="00FD54EB">
            <w:pPr>
              <w:jc w:val="left"/>
              <w:rPr>
                <w:rFonts w:hAnsi="游ゴシック"/>
              </w:rPr>
            </w:pPr>
            <w:r>
              <w:rPr>
                <w:rFonts w:hAnsi="游ゴシック" w:hint="eastAsia"/>
              </w:rPr>
              <w:t>2.89％</w:t>
            </w:r>
          </w:p>
        </w:tc>
      </w:tr>
    </w:tbl>
    <w:p w14:paraId="55AC1E41" w14:textId="4B19895B"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8.</w:t>
      </w:r>
      <w:r w:rsidRPr="00F829AA">
        <w:rPr>
          <w:rFonts w:hAnsi="游ゴシック" w:hint="eastAsia"/>
          <w:b/>
          <w:bCs/>
        </w:rPr>
        <w:t>設備投資額</w:t>
      </w:r>
    </w:p>
    <w:p w14:paraId="2DB74472" w14:textId="62CFED09" w:rsidR="001C3D15" w:rsidRDefault="00321ECE" w:rsidP="00FD54EB">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5DC54CC8" w14:textId="77777777" w:rsidR="00321ECE" w:rsidRDefault="00321ECE" w:rsidP="00FD54EB">
      <w:pPr>
        <w:jc w:val="center"/>
        <w:rPr>
          <w:rFonts w:hAnsi="游ゴシック"/>
        </w:rPr>
      </w:pPr>
    </w:p>
    <w:p w14:paraId="4711913C" w14:textId="77777777" w:rsidR="00FD54EB" w:rsidRPr="00831A68" w:rsidRDefault="00FD54EB" w:rsidP="002C155D">
      <w:pPr>
        <w:ind w:firstLineChars="100" w:firstLine="210"/>
        <w:jc w:val="left"/>
        <w:rPr>
          <w:rFonts w:hAnsi="游ゴシック"/>
        </w:rPr>
      </w:pPr>
      <w:r>
        <w:rPr>
          <w:rFonts w:hAnsi="游ゴシック" w:hint="eastAsia"/>
        </w:rPr>
        <w:t>次に、設備投資額についてみていく。設備投資については一度に多額の支出を伴う場合もある。曙ブレーキ工業においても年度によって大きな開きががあり、2</w:t>
      </w:r>
      <w:r>
        <w:rPr>
          <w:rFonts w:hAnsi="游ゴシック"/>
        </w:rPr>
        <w:t>01</w:t>
      </w:r>
      <w:r>
        <w:rPr>
          <w:rFonts w:hAnsi="游ゴシック" w:hint="eastAsia"/>
        </w:rPr>
        <w:t>0年度、2</w:t>
      </w:r>
      <w:r>
        <w:rPr>
          <w:rFonts w:hAnsi="游ゴシック"/>
        </w:rPr>
        <w:t>01</w:t>
      </w:r>
      <w:r>
        <w:rPr>
          <w:rFonts w:hAnsi="游ゴシック" w:hint="eastAsia"/>
        </w:rPr>
        <w:t>1年度は低額となっているがその後急増し経営状況の悪化に伴って減少している。曙ブレーキ工業の売上高設備投資額比率は業種平均、日信工業と比較しても高い水準となっており積極的な設備投資が伺える。しかし、その投資計画が適切であったかには疑問がある。次の地域別減損損失内訳を見ると、毎年いずれかの地域で減損損失を計上している。日本の減損損失については人口減少に伴う市場規模の縮小による生産体制の適正化のために断続的に工場・施設の閉鎖による減損損失が発生している。また、アメリカにおいても、2</w:t>
      </w:r>
      <w:r>
        <w:rPr>
          <w:rFonts w:hAnsi="游ゴシック"/>
        </w:rPr>
        <w:t>009</w:t>
      </w:r>
      <w:r>
        <w:rPr>
          <w:rFonts w:hAnsi="游ゴシック" w:hint="eastAsia"/>
        </w:rPr>
        <w:t>年3月期の生産拠点の2拠点化に伴う3</w:t>
      </w:r>
      <w:r>
        <w:rPr>
          <w:rFonts w:hAnsi="游ゴシック"/>
        </w:rPr>
        <w:t>2</w:t>
      </w:r>
      <w:r>
        <w:rPr>
          <w:rFonts w:hAnsi="游ゴシック" w:hint="eastAsia"/>
        </w:rPr>
        <w:t>億円の減損損失を始め、2</w:t>
      </w:r>
      <w:r>
        <w:rPr>
          <w:rFonts w:hAnsi="游ゴシック"/>
        </w:rPr>
        <w:t xml:space="preserve">012 </w:t>
      </w:r>
      <w:r>
        <w:rPr>
          <w:rFonts w:hAnsi="游ゴシック" w:hint="eastAsia"/>
        </w:rPr>
        <w:t>年３月期の1</w:t>
      </w:r>
      <w:r>
        <w:rPr>
          <w:rFonts w:hAnsi="游ゴシック"/>
        </w:rPr>
        <w:t>4</w:t>
      </w:r>
      <w:r>
        <w:rPr>
          <w:rFonts w:hAnsi="游ゴシック" w:hint="eastAsia"/>
        </w:rPr>
        <w:t>億円、</w:t>
      </w:r>
      <w:r>
        <w:rPr>
          <w:rFonts w:hAnsi="游ゴシック"/>
        </w:rPr>
        <w:t>2016</w:t>
      </w:r>
      <w:r>
        <w:rPr>
          <w:rFonts w:hAnsi="游ゴシック" w:hint="eastAsia"/>
        </w:rPr>
        <w:t>年3月期の</w:t>
      </w:r>
      <w:r>
        <w:rPr>
          <w:rFonts w:hAnsi="游ゴシック"/>
        </w:rPr>
        <w:t>114</w:t>
      </w:r>
      <w:r>
        <w:rPr>
          <w:rFonts w:hAnsi="游ゴシック" w:hint="eastAsia"/>
        </w:rPr>
        <w:t>億円、2</w:t>
      </w:r>
      <w:r>
        <w:rPr>
          <w:rFonts w:hAnsi="游ゴシック"/>
        </w:rPr>
        <w:t>019</w:t>
      </w:r>
      <w:r>
        <w:rPr>
          <w:rFonts w:hAnsi="游ゴシック" w:hint="eastAsia"/>
        </w:rPr>
        <w:t>年の1</w:t>
      </w:r>
      <w:r>
        <w:rPr>
          <w:rFonts w:hAnsi="游ゴシック"/>
        </w:rPr>
        <w:t>36</w:t>
      </w:r>
      <w:r>
        <w:rPr>
          <w:rFonts w:hAnsi="游ゴシック" w:hint="eastAsia"/>
        </w:rPr>
        <w:t>億円という多額の減損損失が発生しており、過剰投資や非効率な設備投資がなされたことが伺える。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4A0" w:firstRow="1" w:lastRow="0" w:firstColumn="1" w:lastColumn="0" w:noHBand="0" w:noVBand="1"/>
      </w:tblPr>
      <w:tblGrid>
        <w:gridCol w:w="899"/>
        <w:gridCol w:w="741"/>
        <w:gridCol w:w="743"/>
        <w:gridCol w:w="741"/>
        <w:gridCol w:w="743"/>
        <w:gridCol w:w="743"/>
        <w:gridCol w:w="741"/>
        <w:gridCol w:w="743"/>
        <w:gridCol w:w="743"/>
        <w:gridCol w:w="741"/>
        <w:gridCol w:w="743"/>
        <w:gridCol w:w="739"/>
      </w:tblGrid>
      <w:tr w:rsidR="00FD54EB" w:rsidRPr="00D62E42" w14:paraId="214BF811" w14:textId="77777777" w:rsidTr="00FD54EB">
        <w:trPr>
          <w:trHeight w:val="285"/>
        </w:trPr>
        <w:tc>
          <w:tcPr>
            <w:tcW w:w="496" w:type="pct"/>
            <w:shd w:val="clear" w:color="auto" w:fill="auto"/>
            <w:noWrap/>
            <w:vAlign w:val="center"/>
            <w:hideMark/>
          </w:tcPr>
          <w:p w14:paraId="07FD7AAD" w14:textId="77777777" w:rsidR="00FD54EB" w:rsidRPr="00831A68" w:rsidRDefault="00FD54EB" w:rsidP="00FD54EB">
            <w:pPr>
              <w:widowControl/>
              <w:jc w:val="center"/>
              <w:rPr>
                <w:rFonts w:hAnsi="游ゴシック" w:cs="ＭＳ Ｐゴシック"/>
                <w:kern w:val="0"/>
                <w:sz w:val="16"/>
                <w:szCs w:val="16"/>
              </w:rPr>
            </w:pPr>
          </w:p>
        </w:tc>
        <w:tc>
          <w:tcPr>
            <w:tcW w:w="409" w:type="pct"/>
            <w:shd w:val="clear" w:color="auto" w:fill="auto"/>
            <w:noWrap/>
            <w:vAlign w:val="center"/>
            <w:hideMark/>
          </w:tcPr>
          <w:p w14:paraId="2257E41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2009</w:t>
            </w:r>
          </w:p>
        </w:tc>
        <w:tc>
          <w:tcPr>
            <w:tcW w:w="410" w:type="pct"/>
            <w:shd w:val="clear" w:color="auto" w:fill="auto"/>
            <w:noWrap/>
            <w:vAlign w:val="center"/>
            <w:hideMark/>
          </w:tcPr>
          <w:p w14:paraId="20D60466"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2010</w:t>
            </w:r>
          </w:p>
        </w:tc>
        <w:tc>
          <w:tcPr>
            <w:tcW w:w="409" w:type="pct"/>
            <w:shd w:val="clear" w:color="auto" w:fill="auto"/>
            <w:noWrap/>
            <w:vAlign w:val="center"/>
            <w:hideMark/>
          </w:tcPr>
          <w:p w14:paraId="4D737FD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2011</w:t>
            </w:r>
          </w:p>
        </w:tc>
        <w:tc>
          <w:tcPr>
            <w:tcW w:w="410" w:type="pct"/>
            <w:shd w:val="clear" w:color="auto" w:fill="auto"/>
            <w:noWrap/>
            <w:vAlign w:val="center"/>
            <w:hideMark/>
          </w:tcPr>
          <w:p w14:paraId="62FB48B2"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2012</w:t>
            </w:r>
          </w:p>
        </w:tc>
        <w:tc>
          <w:tcPr>
            <w:tcW w:w="410" w:type="pct"/>
            <w:shd w:val="clear" w:color="auto" w:fill="auto"/>
            <w:noWrap/>
            <w:vAlign w:val="center"/>
            <w:hideMark/>
          </w:tcPr>
          <w:p w14:paraId="5D20B15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2013</w:t>
            </w:r>
          </w:p>
        </w:tc>
        <w:tc>
          <w:tcPr>
            <w:tcW w:w="409" w:type="pct"/>
            <w:shd w:val="clear" w:color="auto" w:fill="auto"/>
            <w:noWrap/>
            <w:vAlign w:val="center"/>
            <w:hideMark/>
          </w:tcPr>
          <w:p w14:paraId="4A40979F"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2014</w:t>
            </w:r>
          </w:p>
        </w:tc>
        <w:tc>
          <w:tcPr>
            <w:tcW w:w="410" w:type="pct"/>
            <w:shd w:val="clear" w:color="auto" w:fill="auto"/>
            <w:noWrap/>
            <w:vAlign w:val="center"/>
            <w:hideMark/>
          </w:tcPr>
          <w:p w14:paraId="2B058501"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2015</w:t>
            </w:r>
          </w:p>
        </w:tc>
        <w:tc>
          <w:tcPr>
            <w:tcW w:w="410" w:type="pct"/>
            <w:shd w:val="clear" w:color="auto" w:fill="auto"/>
            <w:noWrap/>
            <w:vAlign w:val="center"/>
            <w:hideMark/>
          </w:tcPr>
          <w:p w14:paraId="0DCC53D4"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2016</w:t>
            </w:r>
          </w:p>
        </w:tc>
        <w:tc>
          <w:tcPr>
            <w:tcW w:w="409" w:type="pct"/>
            <w:shd w:val="clear" w:color="auto" w:fill="auto"/>
            <w:noWrap/>
            <w:vAlign w:val="center"/>
            <w:hideMark/>
          </w:tcPr>
          <w:p w14:paraId="72B8A509"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2017</w:t>
            </w:r>
          </w:p>
        </w:tc>
        <w:tc>
          <w:tcPr>
            <w:tcW w:w="410" w:type="pct"/>
            <w:shd w:val="clear" w:color="auto" w:fill="auto"/>
            <w:noWrap/>
            <w:vAlign w:val="center"/>
            <w:hideMark/>
          </w:tcPr>
          <w:p w14:paraId="30A02CE0"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2018</w:t>
            </w:r>
          </w:p>
        </w:tc>
        <w:tc>
          <w:tcPr>
            <w:tcW w:w="410" w:type="pct"/>
            <w:shd w:val="clear" w:color="auto" w:fill="auto"/>
            <w:noWrap/>
            <w:vAlign w:val="center"/>
            <w:hideMark/>
          </w:tcPr>
          <w:p w14:paraId="0BE668B7" w14:textId="77777777" w:rsidR="00FD54EB" w:rsidRPr="00F829AA" w:rsidRDefault="00FD54EB" w:rsidP="00FD54EB">
            <w:pPr>
              <w:widowControl/>
              <w:jc w:val="center"/>
              <w:rPr>
                <w:rFonts w:hAnsi="游ゴシック" w:cs="Arial"/>
                <w:b/>
                <w:bCs/>
                <w:kern w:val="0"/>
                <w:sz w:val="16"/>
                <w:szCs w:val="16"/>
              </w:rPr>
            </w:pPr>
            <w:r w:rsidRPr="00F829AA">
              <w:rPr>
                <w:rFonts w:hAnsi="游ゴシック" w:cs="Arial"/>
                <w:b/>
                <w:bCs/>
                <w:kern w:val="0"/>
                <w:sz w:val="16"/>
                <w:szCs w:val="16"/>
              </w:rPr>
              <w:t>2019</w:t>
            </w:r>
          </w:p>
        </w:tc>
      </w:tr>
      <w:tr w:rsidR="00FD54EB" w:rsidRPr="00D62E42" w14:paraId="7C496FE1" w14:textId="77777777" w:rsidTr="00FD54EB">
        <w:trPr>
          <w:trHeight w:val="285"/>
        </w:trPr>
        <w:tc>
          <w:tcPr>
            <w:tcW w:w="496" w:type="pct"/>
            <w:shd w:val="clear" w:color="auto" w:fill="auto"/>
            <w:noWrap/>
            <w:vAlign w:val="center"/>
            <w:hideMark/>
          </w:tcPr>
          <w:p w14:paraId="7A7877DE"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日本</w:t>
            </w:r>
          </w:p>
        </w:tc>
        <w:tc>
          <w:tcPr>
            <w:tcW w:w="409" w:type="pct"/>
            <w:shd w:val="clear" w:color="auto" w:fill="auto"/>
            <w:noWrap/>
            <w:vAlign w:val="center"/>
            <w:hideMark/>
          </w:tcPr>
          <w:p w14:paraId="7A9B7BB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5</w:t>
            </w:r>
            <w:r>
              <w:rPr>
                <w:rFonts w:hAnsi="游ゴシック" w:cs="Arial"/>
                <w:kern w:val="0"/>
                <w:sz w:val="16"/>
                <w:szCs w:val="16"/>
              </w:rPr>
              <w:t>,</w:t>
            </w:r>
            <w:r w:rsidRPr="000D0291">
              <w:rPr>
                <w:rFonts w:hAnsi="游ゴシック" w:cs="Arial"/>
                <w:kern w:val="0"/>
                <w:sz w:val="16"/>
                <w:szCs w:val="16"/>
              </w:rPr>
              <w:t>964</w:t>
            </w:r>
          </w:p>
        </w:tc>
        <w:tc>
          <w:tcPr>
            <w:tcW w:w="410" w:type="pct"/>
            <w:shd w:val="clear" w:color="auto" w:fill="auto"/>
            <w:noWrap/>
            <w:vAlign w:val="center"/>
            <w:hideMark/>
          </w:tcPr>
          <w:p w14:paraId="39E686F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117 </w:t>
            </w:r>
          </w:p>
        </w:tc>
        <w:tc>
          <w:tcPr>
            <w:tcW w:w="409" w:type="pct"/>
            <w:shd w:val="clear" w:color="auto" w:fill="auto"/>
            <w:noWrap/>
            <w:vAlign w:val="center"/>
            <w:hideMark/>
          </w:tcPr>
          <w:p w14:paraId="5BD5212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A64AF94"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B08A4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46B55A2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3651336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642E0C6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436 </w:t>
            </w:r>
          </w:p>
        </w:tc>
        <w:tc>
          <w:tcPr>
            <w:tcW w:w="409" w:type="pct"/>
            <w:shd w:val="clear" w:color="auto" w:fill="auto"/>
            <w:noWrap/>
            <w:vAlign w:val="center"/>
            <w:hideMark/>
          </w:tcPr>
          <w:p w14:paraId="559F7DC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2A9F0E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C8B6FB6" w14:textId="77777777" w:rsidR="00FD54EB" w:rsidRPr="000D0291" w:rsidRDefault="00FD54EB" w:rsidP="00FD54EB">
            <w:pPr>
              <w:widowControl/>
              <w:jc w:val="right"/>
              <w:rPr>
                <w:rFonts w:hAnsi="游ゴシック" w:cs="Arial"/>
                <w:kern w:val="0"/>
                <w:sz w:val="16"/>
                <w:szCs w:val="16"/>
              </w:rPr>
            </w:pPr>
          </w:p>
        </w:tc>
      </w:tr>
      <w:tr w:rsidR="00FD54EB" w:rsidRPr="00D62E42" w14:paraId="0D9747DE" w14:textId="77777777" w:rsidTr="00FD54EB">
        <w:trPr>
          <w:trHeight w:val="285"/>
        </w:trPr>
        <w:tc>
          <w:tcPr>
            <w:tcW w:w="496" w:type="pct"/>
            <w:shd w:val="clear" w:color="auto" w:fill="auto"/>
            <w:noWrap/>
            <w:vAlign w:val="center"/>
            <w:hideMark/>
          </w:tcPr>
          <w:p w14:paraId="285617FB"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アメリカ</w:t>
            </w:r>
          </w:p>
        </w:tc>
        <w:tc>
          <w:tcPr>
            <w:tcW w:w="409" w:type="pct"/>
            <w:shd w:val="clear" w:color="auto" w:fill="auto"/>
            <w:noWrap/>
            <w:vAlign w:val="center"/>
            <w:hideMark/>
          </w:tcPr>
          <w:p w14:paraId="09E2BACC"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237</w:t>
            </w:r>
          </w:p>
        </w:tc>
        <w:tc>
          <w:tcPr>
            <w:tcW w:w="410" w:type="pct"/>
            <w:shd w:val="clear" w:color="auto" w:fill="auto"/>
            <w:noWrap/>
            <w:vAlign w:val="center"/>
            <w:hideMark/>
          </w:tcPr>
          <w:p w14:paraId="5A24E9F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224 </w:t>
            </w:r>
          </w:p>
        </w:tc>
        <w:tc>
          <w:tcPr>
            <w:tcW w:w="409" w:type="pct"/>
            <w:shd w:val="clear" w:color="auto" w:fill="auto"/>
            <w:noWrap/>
            <w:vAlign w:val="center"/>
            <w:hideMark/>
          </w:tcPr>
          <w:p w14:paraId="552FA77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038E6D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466 </w:t>
            </w:r>
          </w:p>
        </w:tc>
        <w:tc>
          <w:tcPr>
            <w:tcW w:w="410" w:type="pct"/>
            <w:shd w:val="clear" w:color="auto" w:fill="auto"/>
            <w:noWrap/>
            <w:vAlign w:val="center"/>
            <w:hideMark/>
          </w:tcPr>
          <w:p w14:paraId="41FD6335"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30D3C79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479BBAF3"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C5FDBB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404 </w:t>
            </w:r>
          </w:p>
        </w:tc>
        <w:tc>
          <w:tcPr>
            <w:tcW w:w="409" w:type="pct"/>
            <w:shd w:val="clear" w:color="auto" w:fill="auto"/>
            <w:noWrap/>
            <w:vAlign w:val="center"/>
            <w:hideMark/>
          </w:tcPr>
          <w:p w14:paraId="447DA4D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32AD63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69596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13</w:t>
            </w:r>
            <w:r>
              <w:rPr>
                <w:rFonts w:hAnsi="游ゴシック" w:cs="Arial"/>
                <w:kern w:val="0"/>
                <w:sz w:val="16"/>
                <w:szCs w:val="16"/>
              </w:rPr>
              <w:t>,</w:t>
            </w:r>
            <w:r w:rsidRPr="000D0291">
              <w:rPr>
                <w:rFonts w:hAnsi="游ゴシック" w:cs="Arial"/>
                <w:kern w:val="0"/>
                <w:sz w:val="16"/>
                <w:szCs w:val="16"/>
              </w:rPr>
              <w:t xml:space="preserve">628 </w:t>
            </w:r>
          </w:p>
        </w:tc>
      </w:tr>
      <w:tr w:rsidR="00FD54EB" w:rsidRPr="00D62E42" w14:paraId="355B355C" w14:textId="77777777" w:rsidTr="00FD54EB">
        <w:trPr>
          <w:trHeight w:val="285"/>
        </w:trPr>
        <w:tc>
          <w:tcPr>
            <w:tcW w:w="496" w:type="pct"/>
            <w:shd w:val="clear" w:color="auto" w:fill="auto"/>
            <w:noWrap/>
            <w:vAlign w:val="center"/>
            <w:hideMark/>
          </w:tcPr>
          <w:p w14:paraId="7FACD0C2"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欧州</w:t>
            </w:r>
          </w:p>
        </w:tc>
        <w:tc>
          <w:tcPr>
            <w:tcW w:w="409" w:type="pct"/>
            <w:shd w:val="clear" w:color="auto" w:fill="auto"/>
            <w:noWrap/>
            <w:vAlign w:val="center"/>
            <w:hideMark/>
          </w:tcPr>
          <w:p w14:paraId="23D19CC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109</w:t>
            </w:r>
          </w:p>
        </w:tc>
        <w:tc>
          <w:tcPr>
            <w:tcW w:w="410" w:type="pct"/>
            <w:shd w:val="clear" w:color="auto" w:fill="auto"/>
            <w:noWrap/>
            <w:vAlign w:val="center"/>
            <w:hideMark/>
          </w:tcPr>
          <w:p w14:paraId="3B77A91A"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F102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3A98FC"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280BAAAE"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629F925A"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EBE68EE"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09CC2AF6"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898D13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146</w:t>
            </w:r>
          </w:p>
        </w:tc>
        <w:tc>
          <w:tcPr>
            <w:tcW w:w="410" w:type="pct"/>
            <w:shd w:val="clear" w:color="auto" w:fill="auto"/>
            <w:noWrap/>
            <w:vAlign w:val="center"/>
            <w:hideMark/>
          </w:tcPr>
          <w:p w14:paraId="199E3CFD"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669676DF"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002</w:t>
            </w:r>
          </w:p>
        </w:tc>
      </w:tr>
      <w:tr w:rsidR="00FD54EB" w:rsidRPr="00D62E42" w14:paraId="022F40E1" w14:textId="77777777" w:rsidTr="00FD54EB">
        <w:trPr>
          <w:trHeight w:val="285"/>
        </w:trPr>
        <w:tc>
          <w:tcPr>
            <w:tcW w:w="496" w:type="pct"/>
            <w:shd w:val="clear" w:color="auto" w:fill="auto"/>
            <w:noWrap/>
            <w:vAlign w:val="center"/>
            <w:hideMark/>
          </w:tcPr>
          <w:p w14:paraId="071AD6ED"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アジア</w:t>
            </w:r>
          </w:p>
        </w:tc>
        <w:tc>
          <w:tcPr>
            <w:tcW w:w="409" w:type="pct"/>
            <w:shd w:val="clear" w:color="auto" w:fill="auto"/>
            <w:noWrap/>
            <w:vAlign w:val="center"/>
          </w:tcPr>
          <w:p w14:paraId="2BB40709"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347E9BF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783144D0"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1529DEB8"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0251F5C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1D4E072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5575C17B"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218C79C1"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tcPr>
          <w:p w14:paraId="2527B46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tcPr>
          <w:p w14:paraId="7F41DF8F"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2A7DF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492</w:t>
            </w:r>
          </w:p>
        </w:tc>
      </w:tr>
      <w:tr w:rsidR="00FD54EB" w:rsidRPr="00D62E42" w14:paraId="57E871E9" w14:textId="77777777" w:rsidTr="00FD54EB">
        <w:trPr>
          <w:trHeight w:val="285"/>
        </w:trPr>
        <w:tc>
          <w:tcPr>
            <w:tcW w:w="496" w:type="pct"/>
            <w:shd w:val="clear" w:color="auto" w:fill="auto"/>
            <w:noWrap/>
            <w:vAlign w:val="center"/>
            <w:hideMark/>
          </w:tcPr>
          <w:p w14:paraId="69D8AA8A" w14:textId="77777777" w:rsidR="00FD54EB" w:rsidRPr="00F829AA" w:rsidRDefault="00FD54EB" w:rsidP="00FD54EB">
            <w:pPr>
              <w:widowControl/>
              <w:jc w:val="right"/>
              <w:rPr>
                <w:rFonts w:hAnsi="游ゴシック" w:cs="ＭＳ Ｐゴシック"/>
                <w:b/>
                <w:bCs/>
                <w:kern w:val="0"/>
                <w:sz w:val="16"/>
                <w:szCs w:val="16"/>
              </w:rPr>
            </w:pPr>
            <w:r w:rsidRPr="00F829AA">
              <w:rPr>
                <w:rFonts w:hAnsi="游ゴシック" w:cs="ＭＳ Ｐゴシック" w:hint="eastAsia"/>
                <w:b/>
                <w:bCs/>
                <w:kern w:val="0"/>
                <w:sz w:val="16"/>
                <w:szCs w:val="16"/>
              </w:rPr>
              <w:t>不明</w:t>
            </w:r>
          </w:p>
        </w:tc>
        <w:tc>
          <w:tcPr>
            <w:tcW w:w="409" w:type="pct"/>
            <w:shd w:val="clear" w:color="auto" w:fill="auto"/>
            <w:noWrap/>
            <w:vAlign w:val="center"/>
            <w:hideMark/>
          </w:tcPr>
          <w:p w14:paraId="38134FD2"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181</w:t>
            </w:r>
          </w:p>
        </w:tc>
        <w:tc>
          <w:tcPr>
            <w:tcW w:w="410" w:type="pct"/>
            <w:shd w:val="clear" w:color="auto" w:fill="auto"/>
            <w:noWrap/>
            <w:vAlign w:val="center"/>
            <w:hideMark/>
          </w:tcPr>
          <w:p w14:paraId="57E9F40B"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35</w:t>
            </w:r>
          </w:p>
        </w:tc>
        <w:tc>
          <w:tcPr>
            <w:tcW w:w="409" w:type="pct"/>
            <w:shd w:val="clear" w:color="auto" w:fill="auto"/>
            <w:noWrap/>
            <w:vAlign w:val="center"/>
            <w:hideMark/>
          </w:tcPr>
          <w:p w14:paraId="45443225"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6444A1B6"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21</w:t>
            </w:r>
          </w:p>
        </w:tc>
        <w:tc>
          <w:tcPr>
            <w:tcW w:w="410" w:type="pct"/>
            <w:shd w:val="clear" w:color="auto" w:fill="auto"/>
            <w:noWrap/>
            <w:vAlign w:val="center"/>
            <w:hideMark/>
          </w:tcPr>
          <w:p w14:paraId="37FCAF04"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73D2F581"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F2159E2"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3D823567" w14:textId="77777777" w:rsidR="00FD54EB" w:rsidRPr="000D0291" w:rsidRDefault="00FD54EB" w:rsidP="00FD54EB">
            <w:pPr>
              <w:widowControl/>
              <w:jc w:val="right"/>
              <w:rPr>
                <w:rFonts w:hAnsi="游ゴシック" w:cs="Arial"/>
                <w:kern w:val="0"/>
                <w:sz w:val="16"/>
                <w:szCs w:val="16"/>
              </w:rPr>
            </w:pPr>
          </w:p>
        </w:tc>
        <w:tc>
          <w:tcPr>
            <w:tcW w:w="409" w:type="pct"/>
            <w:shd w:val="clear" w:color="auto" w:fill="auto"/>
            <w:noWrap/>
            <w:vAlign w:val="center"/>
            <w:hideMark/>
          </w:tcPr>
          <w:p w14:paraId="47478576"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1DD7DFED" w14:textId="77777777" w:rsidR="00FD54EB" w:rsidRPr="000D0291" w:rsidRDefault="00FD54EB" w:rsidP="00FD54EB">
            <w:pPr>
              <w:widowControl/>
              <w:jc w:val="right"/>
              <w:rPr>
                <w:rFonts w:hAnsi="游ゴシック" w:cs="Arial"/>
                <w:kern w:val="0"/>
                <w:sz w:val="16"/>
                <w:szCs w:val="16"/>
              </w:rPr>
            </w:pPr>
          </w:p>
        </w:tc>
        <w:tc>
          <w:tcPr>
            <w:tcW w:w="410" w:type="pct"/>
            <w:shd w:val="clear" w:color="auto" w:fill="auto"/>
            <w:noWrap/>
            <w:vAlign w:val="center"/>
            <w:hideMark/>
          </w:tcPr>
          <w:p w14:paraId="7DB65BB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 </w:t>
            </w:r>
          </w:p>
        </w:tc>
      </w:tr>
      <w:tr w:rsidR="00FD54EB" w:rsidRPr="00D62E42" w14:paraId="121DE067" w14:textId="77777777" w:rsidTr="00FD54EB">
        <w:trPr>
          <w:trHeight w:val="285"/>
        </w:trPr>
        <w:tc>
          <w:tcPr>
            <w:tcW w:w="496" w:type="pct"/>
            <w:shd w:val="clear" w:color="auto" w:fill="auto"/>
            <w:noWrap/>
            <w:vAlign w:val="center"/>
            <w:hideMark/>
          </w:tcPr>
          <w:p w14:paraId="0B66E4F8" w14:textId="77777777" w:rsidR="00FD54EB" w:rsidRPr="000D0291" w:rsidRDefault="00FD54EB" w:rsidP="00FD54EB">
            <w:pPr>
              <w:widowControl/>
              <w:jc w:val="left"/>
              <w:rPr>
                <w:rFonts w:hAnsi="游ゴシック" w:cs="Arial"/>
                <w:kern w:val="0"/>
                <w:sz w:val="16"/>
                <w:szCs w:val="16"/>
              </w:rPr>
            </w:pPr>
            <w:r w:rsidRPr="000D0291">
              <w:rPr>
                <w:rFonts w:hAnsi="游ゴシック" w:cs="Arial"/>
                <w:kern w:val="0"/>
                <w:sz w:val="16"/>
                <w:szCs w:val="16"/>
              </w:rPr>
              <w:t xml:space="preserve">　</w:t>
            </w:r>
          </w:p>
        </w:tc>
        <w:tc>
          <w:tcPr>
            <w:tcW w:w="409" w:type="pct"/>
            <w:shd w:val="clear" w:color="auto" w:fill="auto"/>
            <w:noWrap/>
            <w:vAlign w:val="center"/>
            <w:hideMark/>
          </w:tcPr>
          <w:p w14:paraId="056AB219"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9</w:t>
            </w:r>
            <w:r>
              <w:rPr>
                <w:rFonts w:hAnsi="游ゴシック" w:cs="Arial"/>
                <w:kern w:val="0"/>
                <w:sz w:val="16"/>
                <w:szCs w:val="16"/>
              </w:rPr>
              <w:t>,</w:t>
            </w:r>
            <w:r w:rsidRPr="000D0291">
              <w:rPr>
                <w:rFonts w:hAnsi="游ゴシック" w:cs="Arial"/>
                <w:kern w:val="0"/>
                <w:sz w:val="16"/>
                <w:szCs w:val="16"/>
              </w:rPr>
              <w:t>491</w:t>
            </w:r>
          </w:p>
        </w:tc>
        <w:tc>
          <w:tcPr>
            <w:tcW w:w="410" w:type="pct"/>
            <w:shd w:val="clear" w:color="auto" w:fill="auto"/>
            <w:noWrap/>
            <w:vAlign w:val="center"/>
            <w:hideMark/>
          </w:tcPr>
          <w:p w14:paraId="693F1EC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376</w:t>
            </w:r>
          </w:p>
        </w:tc>
        <w:tc>
          <w:tcPr>
            <w:tcW w:w="409" w:type="pct"/>
            <w:shd w:val="clear" w:color="auto" w:fill="auto"/>
            <w:noWrap/>
            <w:vAlign w:val="center"/>
            <w:hideMark/>
          </w:tcPr>
          <w:p w14:paraId="358DA7BE"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131 </w:t>
            </w:r>
          </w:p>
        </w:tc>
        <w:tc>
          <w:tcPr>
            <w:tcW w:w="410" w:type="pct"/>
            <w:shd w:val="clear" w:color="auto" w:fill="auto"/>
            <w:noWrap/>
            <w:vAlign w:val="center"/>
            <w:hideMark/>
          </w:tcPr>
          <w:p w14:paraId="1668F4E0"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487 </w:t>
            </w:r>
          </w:p>
        </w:tc>
        <w:tc>
          <w:tcPr>
            <w:tcW w:w="410" w:type="pct"/>
            <w:shd w:val="clear" w:color="auto" w:fill="auto"/>
            <w:noWrap/>
            <w:vAlign w:val="center"/>
            <w:hideMark/>
          </w:tcPr>
          <w:p w14:paraId="5386E87A"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34 </w:t>
            </w:r>
          </w:p>
        </w:tc>
        <w:tc>
          <w:tcPr>
            <w:tcW w:w="409" w:type="pct"/>
            <w:shd w:val="clear" w:color="auto" w:fill="auto"/>
            <w:noWrap/>
            <w:vAlign w:val="center"/>
            <w:hideMark/>
          </w:tcPr>
          <w:p w14:paraId="79916583"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31 </w:t>
            </w:r>
          </w:p>
        </w:tc>
        <w:tc>
          <w:tcPr>
            <w:tcW w:w="410" w:type="pct"/>
            <w:shd w:val="clear" w:color="auto" w:fill="auto"/>
            <w:noWrap/>
            <w:vAlign w:val="center"/>
            <w:hideMark/>
          </w:tcPr>
          <w:p w14:paraId="59F04095"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3</w:t>
            </w:r>
            <w:r>
              <w:rPr>
                <w:rFonts w:hAnsi="游ゴシック" w:cs="Arial"/>
                <w:kern w:val="0"/>
                <w:sz w:val="16"/>
                <w:szCs w:val="16"/>
              </w:rPr>
              <w:t>,</w:t>
            </w:r>
            <w:r w:rsidRPr="000D0291">
              <w:rPr>
                <w:rFonts w:hAnsi="游ゴシック" w:cs="Arial"/>
                <w:kern w:val="0"/>
                <w:sz w:val="16"/>
                <w:szCs w:val="16"/>
              </w:rPr>
              <w:t xml:space="preserve">271 </w:t>
            </w:r>
          </w:p>
        </w:tc>
        <w:tc>
          <w:tcPr>
            <w:tcW w:w="410" w:type="pct"/>
            <w:shd w:val="clear" w:color="auto" w:fill="auto"/>
            <w:noWrap/>
            <w:vAlign w:val="center"/>
            <w:hideMark/>
          </w:tcPr>
          <w:p w14:paraId="70EA86D7"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11</w:t>
            </w:r>
            <w:r>
              <w:rPr>
                <w:rFonts w:hAnsi="游ゴシック" w:cs="Arial"/>
                <w:kern w:val="0"/>
                <w:sz w:val="16"/>
                <w:szCs w:val="16"/>
              </w:rPr>
              <w:t>,</w:t>
            </w:r>
            <w:r w:rsidRPr="000D0291">
              <w:rPr>
                <w:rFonts w:hAnsi="游ゴシック" w:cs="Arial"/>
                <w:kern w:val="0"/>
                <w:sz w:val="16"/>
                <w:szCs w:val="16"/>
              </w:rPr>
              <w:t xml:space="preserve">840 </w:t>
            </w:r>
          </w:p>
        </w:tc>
        <w:tc>
          <w:tcPr>
            <w:tcW w:w="409" w:type="pct"/>
            <w:shd w:val="clear" w:color="auto" w:fill="auto"/>
            <w:noWrap/>
            <w:vAlign w:val="center"/>
            <w:hideMark/>
          </w:tcPr>
          <w:p w14:paraId="7043E9D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 xml:space="preserve">146 </w:t>
            </w:r>
          </w:p>
        </w:tc>
        <w:tc>
          <w:tcPr>
            <w:tcW w:w="410" w:type="pct"/>
            <w:shd w:val="clear" w:color="auto" w:fill="auto"/>
            <w:noWrap/>
            <w:vAlign w:val="center"/>
            <w:hideMark/>
          </w:tcPr>
          <w:p w14:paraId="786E5071"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w:t>
            </w:r>
            <w:r>
              <w:rPr>
                <w:rFonts w:hAnsi="游ゴシック" w:cs="Arial"/>
                <w:kern w:val="0"/>
                <w:sz w:val="16"/>
                <w:szCs w:val="16"/>
              </w:rPr>
              <w:t>,</w:t>
            </w:r>
            <w:r w:rsidRPr="000D0291">
              <w:rPr>
                <w:rFonts w:hAnsi="游ゴシック" w:cs="Arial"/>
                <w:kern w:val="0"/>
                <w:sz w:val="16"/>
                <w:szCs w:val="16"/>
              </w:rPr>
              <w:t xml:space="preserve">543 </w:t>
            </w:r>
          </w:p>
        </w:tc>
        <w:tc>
          <w:tcPr>
            <w:tcW w:w="410" w:type="pct"/>
            <w:shd w:val="clear" w:color="auto" w:fill="auto"/>
            <w:noWrap/>
            <w:vAlign w:val="center"/>
            <w:hideMark/>
          </w:tcPr>
          <w:p w14:paraId="3B10E494" w14:textId="77777777" w:rsidR="00FD54EB" w:rsidRPr="000D0291" w:rsidRDefault="00FD54EB" w:rsidP="00FD54EB">
            <w:pPr>
              <w:widowControl/>
              <w:jc w:val="right"/>
              <w:rPr>
                <w:rFonts w:hAnsi="游ゴシック" w:cs="Arial"/>
                <w:kern w:val="0"/>
                <w:sz w:val="16"/>
                <w:szCs w:val="16"/>
              </w:rPr>
            </w:pPr>
            <w:r w:rsidRPr="000D0291">
              <w:rPr>
                <w:rFonts w:hAnsi="游ゴシック" w:cs="Arial"/>
                <w:kern w:val="0"/>
                <w:sz w:val="16"/>
                <w:szCs w:val="16"/>
              </w:rPr>
              <w:t>15</w:t>
            </w:r>
            <w:r>
              <w:rPr>
                <w:rFonts w:hAnsi="游ゴシック" w:cs="Arial"/>
                <w:kern w:val="0"/>
                <w:sz w:val="16"/>
                <w:szCs w:val="16"/>
              </w:rPr>
              <w:t>,</w:t>
            </w:r>
            <w:r w:rsidRPr="000D0291">
              <w:rPr>
                <w:rFonts w:hAnsi="游ゴシック" w:cs="Arial"/>
                <w:kern w:val="0"/>
                <w:sz w:val="16"/>
                <w:szCs w:val="16"/>
              </w:rPr>
              <w:t xml:space="preserve">123 </w:t>
            </w:r>
          </w:p>
        </w:tc>
      </w:tr>
    </w:tbl>
    <w:p w14:paraId="1F3692B5" w14:textId="5D1B6DF6" w:rsidR="00FD54EB" w:rsidRPr="00F829AA" w:rsidRDefault="00FD54EB" w:rsidP="00FD54EB">
      <w:pPr>
        <w:jc w:val="center"/>
        <w:rPr>
          <w:rFonts w:hAnsi="游ゴシック"/>
          <w:b/>
          <w:bCs/>
        </w:rPr>
      </w:pPr>
      <w:r w:rsidRPr="00F829AA">
        <w:rPr>
          <w:rFonts w:hAnsi="游ゴシック" w:hint="eastAsia"/>
          <w:b/>
          <w:bCs/>
        </w:rPr>
        <w:t>図</w:t>
      </w:r>
      <w:r w:rsidR="00016B82" w:rsidRPr="00F829AA">
        <w:rPr>
          <w:rFonts w:hint="eastAsia"/>
          <w:b/>
          <w:bCs/>
        </w:rPr>
        <w:t>表</w:t>
      </w:r>
      <w:r w:rsidRPr="00F829AA">
        <w:rPr>
          <w:rFonts w:hAnsi="游ゴシック" w:hint="eastAsia"/>
          <w:b/>
          <w:bCs/>
        </w:rPr>
        <w:t>1</w:t>
      </w:r>
      <w:r w:rsidRPr="00F829AA">
        <w:rPr>
          <w:rFonts w:hAnsi="游ゴシック"/>
          <w:b/>
          <w:bCs/>
        </w:rPr>
        <w:t>9.</w:t>
      </w:r>
      <w:r w:rsidRPr="00F829AA">
        <w:rPr>
          <w:rFonts w:hAnsi="游ゴシック" w:hint="eastAsia"/>
          <w:b/>
          <w:bCs/>
        </w:rPr>
        <w:t>地域別減損損失の内訳</w:t>
      </w:r>
    </w:p>
    <w:p w14:paraId="74E062F1" w14:textId="6D37D5A5" w:rsidR="00F829AA" w:rsidRDefault="00321ECE" w:rsidP="001D0F05">
      <w:pPr>
        <w:jc w:val="center"/>
        <w:rPr>
          <w:rFonts w:hAnsi="游ゴシック" w:hint="eastAsia"/>
        </w:rPr>
      </w:pPr>
      <w:r>
        <w:rPr>
          <w:rFonts w:hAnsi="游ゴシック" w:hint="eastAsia"/>
        </w:rPr>
        <w:t>(出所</w:t>
      </w:r>
      <w:r>
        <w:rPr>
          <w:rFonts w:hAnsi="游ゴシック"/>
        </w:rPr>
        <w:t>:</w:t>
      </w:r>
      <w:r>
        <w:rPr>
          <w:rFonts w:hAnsi="游ゴシック" w:hint="eastAsia"/>
        </w:rPr>
        <w:t>曙ブレーキ工業連結財務財務ハイライト資料から筆者作成)</w:t>
      </w:r>
      <w:bookmarkStart w:id="5" w:name="_GoBack"/>
      <w:bookmarkEnd w:id="5"/>
    </w:p>
    <w:p w14:paraId="231A82D2" w14:textId="7A691F2D" w:rsidR="001C3D15" w:rsidRPr="00F829AA" w:rsidRDefault="00FD54EB" w:rsidP="00F829AA">
      <w:pPr>
        <w:jc w:val="left"/>
        <w:rPr>
          <w:rFonts w:hAnsi="游ゴシック"/>
          <w:b/>
          <w:bCs/>
          <w:sz w:val="24"/>
          <w:szCs w:val="28"/>
        </w:rPr>
      </w:pPr>
      <w:r w:rsidRPr="00F829AA">
        <w:rPr>
          <w:rFonts w:hAnsi="游ゴシック"/>
          <w:b/>
          <w:bCs/>
          <w:sz w:val="24"/>
          <w:szCs w:val="28"/>
        </w:rPr>
        <w:lastRenderedPageBreak/>
        <w:t>4-2.</w:t>
      </w:r>
      <w:r w:rsidRPr="00F829AA">
        <w:rPr>
          <w:rFonts w:hAnsi="游ゴシック" w:hint="eastAsia"/>
          <w:b/>
          <w:bCs/>
          <w:sz w:val="24"/>
          <w:szCs w:val="28"/>
        </w:rPr>
        <w:t>キャッシュフローの推移と資金繰り</w:t>
      </w:r>
    </w:p>
    <w:p w14:paraId="1D0BF5CD" w14:textId="77777777" w:rsidR="00FD54EB" w:rsidRDefault="00FD54EB" w:rsidP="002C155D">
      <w:pPr>
        <w:ind w:firstLineChars="100" w:firstLine="210"/>
        <w:jc w:val="left"/>
        <w:rPr>
          <w:rFonts w:hAnsi="游ゴシック"/>
        </w:rPr>
      </w:pPr>
      <w:r>
        <w:rPr>
          <w:rFonts w:hAnsi="游ゴシック" w:hint="eastAsia"/>
        </w:rPr>
        <w:t>次に過剰投資について詳しくみるために、キャッシュフロー計算書の分析を行う。</w:t>
      </w:r>
    </w:p>
    <w:p w14:paraId="2C8C450F" w14:textId="77777777" w:rsidR="00F829AA" w:rsidRDefault="00FD54EB" w:rsidP="00FD54EB">
      <w:pPr>
        <w:jc w:val="left"/>
        <w:rPr>
          <w:rFonts w:hAnsi="游ゴシック"/>
        </w:rPr>
      </w:pPr>
      <w:r>
        <w:rPr>
          <w:rFonts w:hAnsi="游ゴシック" w:hint="eastAsia"/>
        </w:rPr>
        <w:t>キャッシュフローの推移は</w:t>
      </w:r>
      <w:r w:rsidR="00F829AA">
        <w:rPr>
          <w:rFonts w:hAnsi="游ゴシック" w:hint="eastAsia"/>
        </w:rPr>
        <w:t>以下</w:t>
      </w:r>
      <w:r>
        <w:rPr>
          <w:rFonts w:hAnsi="游ゴシック" w:hint="eastAsia"/>
        </w:rPr>
        <w:t>の通りである。設備投資については、投資キャッシュフローの額に含まれる。</w:t>
      </w:r>
    </w:p>
    <w:p w14:paraId="5DE3BA2E" w14:textId="77777777" w:rsidR="00F829AA" w:rsidRDefault="00F829AA" w:rsidP="00F829AA">
      <w:pPr>
        <w:jc w:val="left"/>
        <w:rPr>
          <w:rFonts w:hAnsi="游ゴシック"/>
        </w:rPr>
      </w:pPr>
      <w:r>
        <w:rPr>
          <w:noProof/>
        </w:rPr>
        <w:drawing>
          <wp:inline distT="0" distB="0" distL="0" distR="0" wp14:anchorId="4AFFD162" wp14:editId="5310808E">
            <wp:extent cx="5760000" cy="2880000"/>
            <wp:effectExtent l="0" t="0" r="12700" b="15875"/>
            <wp:docPr id="18" name="グラフ 18">
              <a:extLst xmlns:a="http://schemas.openxmlformats.org/drawingml/2006/main">
                <a:ext uri="{FF2B5EF4-FFF2-40B4-BE49-F238E27FC236}">
                  <a16:creationId xmlns:a16="http://schemas.microsoft.com/office/drawing/2014/main" id="{AF3CFCC3-9AD7-413E-B8A4-299ABD5EBD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tbl>
      <w:tblPr>
        <w:tblStyle w:val="a7"/>
        <w:tblW w:w="9067" w:type="dxa"/>
        <w:tblLook w:val="04A0" w:firstRow="1" w:lastRow="0" w:firstColumn="1" w:lastColumn="0" w:noHBand="0" w:noVBand="1"/>
      </w:tblPr>
      <w:tblGrid>
        <w:gridCol w:w="1700"/>
        <w:gridCol w:w="1841"/>
        <w:gridCol w:w="1842"/>
        <w:gridCol w:w="1842"/>
        <w:gridCol w:w="1842"/>
      </w:tblGrid>
      <w:tr w:rsidR="00F829AA" w14:paraId="7B4E1779" w14:textId="77777777" w:rsidTr="00CB1B6C">
        <w:tc>
          <w:tcPr>
            <w:tcW w:w="1700" w:type="dxa"/>
          </w:tcPr>
          <w:p w14:paraId="046A6B27" w14:textId="77777777" w:rsidR="00F829AA" w:rsidRDefault="00F829AA" w:rsidP="00CB1B6C">
            <w:pPr>
              <w:jc w:val="center"/>
              <w:rPr>
                <w:rFonts w:hAnsi="游ゴシック"/>
              </w:rPr>
            </w:pPr>
            <w:r>
              <w:rPr>
                <w:rFonts w:hAnsi="游ゴシック" w:hint="eastAsia"/>
              </w:rPr>
              <w:t>年</w:t>
            </w:r>
          </w:p>
        </w:tc>
        <w:tc>
          <w:tcPr>
            <w:tcW w:w="1841" w:type="dxa"/>
          </w:tcPr>
          <w:p w14:paraId="019D74FD" w14:textId="77777777" w:rsidR="00F829AA" w:rsidRDefault="00F829AA" w:rsidP="00CB1B6C">
            <w:pPr>
              <w:jc w:val="center"/>
              <w:rPr>
                <w:rFonts w:hAnsi="游ゴシック"/>
              </w:rPr>
            </w:pPr>
            <w:r>
              <w:rPr>
                <w:rFonts w:hAnsi="游ゴシック" w:hint="eastAsia"/>
              </w:rPr>
              <w:t>2009</w:t>
            </w:r>
          </w:p>
        </w:tc>
        <w:tc>
          <w:tcPr>
            <w:tcW w:w="1842" w:type="dxa"/>
          </w:tcPr>
          <w:p w14:paraId="109DBBC5" w14:textId="77777777" w:rsidR="00F829AA" w:rsidRDefault="00F829AA" w:rsidP="00CB1B6C">
            <w:pPr>
              <w:jc w:val="center"/>
              <w:rPr>
                <w:rFonts w:hAnsi="游ゴシック"/>
              </w:rPr>
            </w:pPr>
            <w:r>
              <w:rPr>
                <w:rFonts w:hAnsi="游ゴシック" w:hint="eastAsia"/>
              </w:rPr>
              <w:t>2010</w:t>
            </w:r>
          </w:p>
        </w:tc>
        <w:tc>
          <w:tcPr>
            <w:tcW w:w="1842" w:type="dxa"/>
          </w:tcPr>
          <w:p w14:paraId="0E392E57" w14:textId="77777777" w:rsidR="00F829AA" w:rsidRDefault="00F829AA" w:rsidP="00CB1B6C">
            <w:pPr>
              <w:jc w:val="center"/>
              <w:rPr>
                <w:rFonts w:hAnsi="游ゴシック"/>
              </w:rPr>
            </w:pPr>
            <w:r>
              <w:rPr>
                <w:rFonts w:hAnsi="游ゴシック" w:hint="eastAsia"/>
              </w:rPr>
              <w:t>2011</w:t>
            </w:r>
          </w:p>
        </w:tc>
        <w:tc>
          <w:tcPr>
            <w:tcW w:w="1842" w:type="dxa"/>
          </w:tcPr>
          <w:p w14:paraId="42B3804E" w14:textId="77777777" w:rsidR="00F829AA" w:rsidRDefault="00F829AA" w:rsidP="00CB1B6C">
            <w:pPr>
              <w:jc w:val="center"/>
              <w:rPr>
                <w:rFonts w:hAnsi="游ゴシック"/>
              </w:rPr>
            </w:pPr>
            <w:r>
              <w:rPr>
                <w:rFonts w:hAnsi="游ゴシック" w:hint="eastAsia"/>
              </w:rPr>
              <w:t>201</w:t>
            </w:r>
          </w:p>
        </w:tc>
      </w:tr>
      <w:tr w:rsidR="00F829AA" w14:paraId="4FC1B244" w14:textId="77777777" w:rsidTr="00CB1B6C">
        <w:tc>
          <w:tcPr>
            <w:tcW w:w="1700" w:type="dxa"/>
          </w:tcPr>
          <w:p w14:paraId="7DE76B19" w14:textId="77777777" w:rsidR="00F829AA" w:rsidRDefault="00F829AA" w:rsidP="00CB1B6C">
            <w:pPr>
              <w:jc w:val="left"/>
              <w:rPr>
                <w:rFonts w:hAnsi="游ゴシック"/>
              </w:rPr>
            </w:pPr>
            <w:r>
              <w:rPr>
                <w:rFonts w:hAnsi="游ゴシック" w:hint="eastAsia"/>
              </w:rPr>
              <w:t>営業CF</w:t>
            </w:r>
          </w:p>
        </w:tc>
        <w:tc>
          <w:tcPr>
            <w:tcW w:w="1841" w:type="dxa"/>
          </w:tcPr>
          <w:p w14:paraId="32049EE3"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200</w:t>
            </w:r>
          </w:p>
        </w:tc>
        <w:tc>
          <w:tcPr>
            <w:tcW w:w="1842" w:type="dxa"/>
          </w:tcPr>
          <w:p w14:paraId="7650273B" w14:textId="77777777" w:rsidR="00F829AA" w:rsidRDefault="00F829AA" w:rsidP="00CB1B6C">
            <w:pPr>
              <w:jc w:val="right"/>
              <w:rPr>
                <w:rFonts w:hAnsi="游ゴシック"/>
              </w:rPr>
            </w:pPr>
            <w:r>
              <w:rPr>
                <w:rFonts w:hAnsi="游ゴシック" w:hint="eastAsia"/>
              </w:rPr>
              <w:t>3</w:t>
            </w:r>
            <w:r>
              <w:rPr>
                <w:rFonts w:hAnsi="游ゴシック"/>
              </w:rPr>
              <w:t>,</w:t>
            </w:r>
            <w:r>
              <w:rPr>
                <w:rFonts w:hAnsi="游ゴシック" w:hint="eastAsia"/>
              </w:rPr>
              <w:t>187</w:t>
            </w:r>
          </w:p>
        </w:tc>
        <w:tc>
          <w:tcPr>
            <w:tcW w:w="1842" w:type="dxa"/>
          </w:tcPr>
          <w:p w14:paraId="7BFDE82F" w14:textId="77777777" w:rsidR="00F829AA" w:rsidRDefault="00F829AA" w:rsidP="00CB1B6C">
            <w:pPr>
              <w:jc w:val="right"/>
              <w:rPr>
                <w:rFonts w:hAnsi="游ゴシック"/>
              </w:rPr>
            </w:pPr>
            <w:r>
              <w:rPr>
                <w:rFonts w:hAnsi="游ゴシック" w:hint="eastAsia"/>
              </w:rPr>
              <w:t>7</w:t>
            </w:r>
            <w:r>
              <w:rPr>
                <w:rFonts w:hAnsi="游ゴシック"/>
              </w:rPr>
              <w:t>,</w:t>
            </w:r>
            <w:r>
              <w:rPr>
                <w:rFonts w:hAnsi="游ゴシック" w:hint="eastAsia"/>
              </w:rPr>
              <w:t>433</w:t>
            </w:r>
          </w:p>
        </w:tc>
        <w:tc>
          <w:tcPr>
            <w:tcW w:w="1842" w:type="dxa"/>
          </w:tcPr>
          <w:p w14:paraId="56C146B0" w14:textId="77777777" w:rsidR="00F829AA" w:rsidRDefault="00F829AA" w:rsidP="00CB1B6C">
            <w:pPr>
              <w:jc w:val="right"/>
              <w:rPr>
                <w:rFonts w:hAnsi="游ゴシック"/>
              </w:rPr>
            </w:pPr>
            <w:r>
              <w:rPr>
                <w:rFonts w:hAnsi="游ゴシック" w:hint="eastAsia"/>
              </w:rPr>
              <w:t>2</w:t>
            </w:r>
            <w:r>
              <w:rPr>
                <w:rFonts w:hAnsi="游ゴシック"/>
              </w:rPr>
              <w:t>,916</w:t>
            </w:r>
          </w:p>
        </w:tc>
      </w:tr>
      <w:tr w:rsidR="00F829AA" w14:paraId="5BCA304D" w14:textId="77777777" w:rsidTr="00CB1B6C">
        <w:tc>
          <w:tcPr>
            <w:tcW w:w="1700" w:type="dxa"/>
          </w:tcPr>
          <w:p w14:paraId="54E0BCDC" w14:textId="77777777" w:rsidR="00F829AA" w:rsidRDefault="00F829AA" w:rsidP="00CB1B6C">
            <w:pPr>
              <w:jc w:val="left"/>
              <w:rPr>
                <w:rFonts w:hAnsi="游ゴシック"/>
              </w:rPr>
            </w:pPr>
            <w:r>
              <w:rPr>
                <w:rFonts w:hAnsi="游ゴシック" w:hint="eastAsia"/>
              </w:rPr>
              <w:t>投資CF</w:t>
            </w:r>
          </w:p>
        </w:tc>
        <w:tc>
          <w:tcPr>
            <w:tcW w:w="1841" w:type="dxa"/>
          </w:tcPr>
          <w:p w14:paraId="4CBA1BD0" w14:textId="77777777" w:rsidR="00F829AA" w:rsidRDefault="00F829AA" w:rsidP="00CB1B6C">
            <w:pPr>
              <w:jc w:val="right"/>
              <w:rPr>
                <w:rFonts w:hAnsi="游ゴシック"/>
              </w:rPr>
            </w:pPr>
            <w:r>
              <w:rPr>
                <w:rFonts w:hAnsi="游ゴシック" w:hint="eastAsia"/>
              </w:rPr>
              <w:t>-13</w:t>
            </w:r>
            <w:r>
              <w:rPr>
                <w:rFonts w:hAnsi="游ゴシック"/>
              </w:rPr>
              <w:t>,</w:t>
            </w:r>
            <w:r>
              <w:rPr>
                <w:rFonts w:hAnsi="游ゴシック" w:hint="eastAsia"/>
              </w:rPr>
              <w:t>563</w:t>
            </w:r>
          </w:p>
        </w:tc>
        <w:tc>
          <w:tcPr>
            <w:tcW w:w="1842" w:type="dxa"/>
          </w:tcPr>
          <w:p w14:paraId="1AC9D6E0" w14:textId="77777777" w:rsidR="00F829AA" w:rsidRDefault="00F829AA" w:rsidP="00CB1B6C">
            <w:pPr>
              <w:jc w:val="right"/>
              <w:rPr>
                <w:rFonts w:hAnsi="游ゴシック"/>
              </w:rPr>
            </w:pPr>
            <w:r>
              <w:rPr>
                <w:rFonts w:hAnsi="游ゴシック" w:hint="eastAsia"/>
              </w:rPr>
              <w:t>-13</w:t>
            </w:r>
            <w:r>
              <w:rPr>
                <w:rFonts w:hAnsi="游ゴシック"/>
              </w:rPr>
              <w:t>,</w:t>
            </w:r>
            <w:r>
              <w:rPr>
                <w:rFonts w:hAnsi="游ゴシック" w:hint="eastAsia"/>
              </w:rPr>
              <w:t>374</w:t>
            </w:r>
          </w:p>
        </w:tc>
        <w:tc>
          <w:tcPr>
            <w:tcW w:w="1842" w:type="dxa"/>
          </w:tcPr>
          <w:p w14:paraId="4C4520D2" w14:textId="77777777" w:rsidR="00F829AA" w:rsidRDefault="00F829AA" w:rsidP="00CB1B6C">
            <w:pPr>
              <w:jc w:val="right"/>
              <w:rPr>
                <w:rFonts w:hAnsi="游ゴシック"/>
              </w:rPr>
            </w:pPr>
            <w:r>
              <w:rPr>
                <w:rFonts w:hAnsi="游ゴシック" w:hint="eastAsia"/>
              </w:rPr>
              <w:t>-8</w:t>
            </w:r>
            <w:r>
              <w:rPr>
                <w:rFonts w:hAnsi="游ゴシック"/>
              </w:rPr>
              <w:t>,</w:t>
            </w:r>
            <w:r>
              <w:rPr>
                <w:rFonts w:hAnsi="游ゴシック" w:hint="eastAsia"/>
              </w:rPr>
              <w:t>555</w:t>
            </w:r>
          </w:p>
        </w:tc>
        <w:tc>
          <w:tcPr>
            <w:tcW w:w="1842" w:type="dxa"/>
          </w:tcPr>
          <w:p w14:paraId="13090324" w14:textId="77777777" w:rsidR="00F829AA" w:rsidRDefault="00F829AA" w:rsidP="00CB1B6C">
            <w:pPr>
              <w:jc w:val="right"/>
              <w:rPr>
                <w:rFonts w:hAnsi="游ゴシック"/>
              </w:rPr>
            </w:pPr>
            <w:r>
              <w:rPr>
                <w:rFonts w:hAnsi="游ゴシック"/>
              </w:rPr>
              <w:t>-</w:t>
            </w:r>
            <w:r>
              <w:rPr>
                <w:rFonts w:hAnsi="游ゴシック" w:hint="eastAsia"/>
              </w:rPr>
              <w:t>2</w:t>
            </w:r>
            <w:r>
              <w:rPr>
                <w:rFonts w:hAnsi="游ゴシック"/>
              </w:rPr>
              <w:t>3,810</w:t>
            </w:r>
          </w:p>
        </w:tc>
      </w:tr>
      <w:tr w:rsidR="00F829AA" w14:paraId="1816DEDD" w14:textId="77777777" w:rsidTr="00CB1B6C">
        <w:tc>
          <w:tcPr>
            <w:tcW w:w="1700" w:type="dxa"/>
          </w:tcPr>
          <w:p w14:paraId="76ABEAF6" w14:textId="77777777" w:rsidR="00F829AA" w:rsidRDefault="00F829AA" w:rsidP="00CB1B6C">
            <w:pPr>
              <w:jc w:val="left"/>
              <w:rPr>
                <w:rFonts w:hAnsi="游ゴシック"/>
              </w:rPr>
            </w:pPr>
            <w:r>
              <w:rPr>
                <w:rFonts w:hAnsi="游ゴシック" w:hint="eastAsia"/>
              </w:rPr>
              <w:t>財務CF</w:t>
            </w:r>
          </w:p>
        </w:tc>
        <w:tc>
          <w:tcPr>
            <w:tcW w:w="1841" w:type="dxa"/>
          </w:tcPr>
          <w:p w14:paraId="3C61DC46" w14:textId="77777777" w:rsidR="00F829AA" w:rsidRDefault="00F829AA" w:rsidP="00CB1B6C">
            <w:pPr>
              <w:jc w:val="right"/>
              <w:rPr>
                <w:rFonts w:hAnsi="游ゴシック"/>
              </w:rPr>
            </w:pPr>
            <w:r>
              <w:rPr>
                <w:rFonts w:hAnsi="游ゴシック" w:hint="eastAsia"/>
              </w:rPr>
              <w:t>38</w:t>
            </w:r>
            <w:r>
              <w:rPr>
                <w:rFonts w:hAnsi="游ゴシック"/>
              </w:rPr>
              <w:t>,</w:t>
            </w:r>
            <w:r>
              <w:rPr>
                <w:rFonts w:hAnsi="游ゴシック" w:hint="eastAsia"/>
              </w:rPr>
              <w:t>629</w:t>
            </w:r>
          </w:p>
        </w:tc>
        <w:tc>
          <w:tcPr>
            <w:tcW w:w="1842" w:type="dxa"/>
          </w:tcPr>
          <w:p w14:paraId="114C3B7B" w14:textId="77777777" w:rsidR="00F829AA" w:rsidRDefault="00F829AA" w:rsidP="00CB1B6C">
            <w:pPr>
              <w:jc w:val="right"/>
              <w:rPr>
                <w:rFonts w:hAnsi="游ゴシック"/>
              </w:rPr>
            </w:pPr>
            <w:r>
              <w:rPr>
                <w:rFonts w:hAnsi="游ゴシック" w:hint="eastAsia"/>
              </w:rPr>
              <w:t>-32</w:t>
            </w:r>
          </w:p>
        </w:tc>
        <w:tc>
          <w:tcPr>
            <w:tcW w:w="1842" w:type="dxa"/>
          </w:tcPr>
          <w:p w14:paraId="34928D30" w14:textId="77777777" w:rsidR="00F829AA" w:rsidRDefault="00F829AA" w:rsidP="00CB1B6C">
            <w:pPr>
              <w:jc w:val="right"/>
              <w:rPr>
                <w:rFonts w:hAnsi="游ゴシック"/>
              </w:rPr>
            </w:pPr>
            <w:r>
              <w:rPr>
                <w:rFonts w:hAnsi="游ゴシック" w:hint="eastAsia"/>
              </w:rPr>
              <w:t>18</w:t>
            </w:r>
            <w:r>
              <w:rPr>
                <w:rFonts w:hAnsi="游ゴシック"/>
              </w:rPr>
              <w:t>,</w:t>
            </w:r>
            <w:r>
              <w:rPr>
                <w:rFonts w:hAnsi="游ゴシック" w:hint="eastAsia"/>
              </w:rPr>
              <w:t>203</w:t>
            </w:r>
          </w:p>
        </w:tc>
        <w:tc>
          <w:tcPr>
            <w:tcW w:w="1842" w:type="dxa"/>
          </w:tcPr>
          <w:p w14:paraId="753F4A6B" w14:textId="77777777" w:rsidR="00F829AA" w:rsidRDefault="00F829AA" w:rsidP="00CB1B6C">
            <w:pPr>
              <w:jc w:val="right"/>
              <w:rPr>
                <w:rFonts w:hAnsi="游ゴシック"/>
              </w:rPr>
            </w:pPr>
            <w:r>
              <w:rPr>
                <w:rFonts w:hAnsi="游ゴシック" w:hint="eastAsia"/>
              </w:rPr>
              <w:t>1</w:t>
            </w:r>
            <w:r>
              <w:rPr>
                <w:rFonts w:hAnsi="游ゴシック"/>
              </w:rPr>
              <w:t>,432</w:t>
            </w:r>
          </w:p>
        </w:tc>
      </w:tr>
      <w:tr w:rsidR="00F829AA" w14:paraId="0BB81401" w14:textId="77777777" w:rsidTr="00CB1B6C">
        <w:tc>
          <w:tcPr>
            <w:tcW w:w="1700" w:type="dxa"/>
          </w:tcPr>
          <w:p w14:paraId="40707EA8" w14:textId="77777777" w:rsidR="00F829AA" w:rsidRDefault="00F829AA" w:rsidP="00CB1B6C">
            <w:pPr>
              <w:jc w:val="left"/>
              <w:rPr>
                <w:rFonts w:hAnsi="游ゴシック"/>
              </w:rPr>
            </w:pPr>
            <w:r>
              <w:rPr>
                <w:rFonts w:hAnsi="游ゴシック" w:hint="eastAsia"/>
              </w:rPr>
              <w:t>NET</w:t>
            </w:r>
          </w:p>
        </w:tc>
        <w:tc>
          <w:tcPr>
            <w:tcW w:w="1841" w:type="dxa"/>
          </w:tcPr>
          <w:p w14:paraId="36B7B99D" w14:textId="77777777" w:rsidR="00F829AA" w:rsidRDefault="00F829AA" w:rsidP="00CB1B6C">
            <w:pPr>
              <w:jc w:val="right"/>
              <w:rPr>
                <w:rFonts w:hAnsi="游ゴシック"/>
              </w:rPr>
            </w:pPr>
            <w:r w:rsidRPr="00B448CE">
              <w:rPr>
                <w:rFonts w:hAnsi="游ゴシック"/>
              </w:rPr>
              <w:t>28,665</w:t>
            </w:r>
          </w:p>
        </w:tc>
        <w:tc>
          <w:tcPr>
            <w:tcW w:w="1842" w:type="dxa"/>
          </w:tcPr>
          <w:p w14:paraId="415899EC" w14:textId="77777777" w:rsidR="00F829AA" w:rsidRDefault="00F829AA" w:rsidP="00CB1B6C">
            <w:pPr>
              <w:jc w:val="right"/>
              <w:rPr>
                <w:rFonts w:hAnsi="游ゴシック"/>
              </w:rPr>
            </w:pPr>
            <w:r>
              <w:rPr>
                <w:rFonts w:hAnsi="游ゴシック"/>
              </w:rPr>
              <w:t>-10,073</w:t>
            </w:r>
          </w:p>
        </w:tc>
        <w:tc>
          <w:tcPr>
            <w:tcW w:w="1842" w:type="dxa"/>
          </w:tcPr>
          <w:p w14:paraId="7F15BD0F" w14:textId="77777777" w:rsidR="00F829AA" w:rsidRDefault="00F829AA" w:rsidP="00CB1B6C">
            <w:pPr>
              <w:jc w:val="right"/>
              <w:rPr>
                <w:rFonts w:hAnsi="游ゴシック"/>
              </w:rPr>
            </w:pPr>
            <w:r>
              <w:rPr>
                <w:rFonts w:hAnsi="游ゴシック"/>
              </w:rPr>
              <w:t>16,909</w:t>
            </w:r>
          </w:p>
        </w:tc>
        <w:tc>
          <w:tcPr>
            <w:tcW w:w="1842" w:type="dxa"/>
          </w:tcPr>
          <w:p w14:paraId="0002EFD9" w14:textId="77777777" w:rsidR="00F829AA" w:rsidRDefault="00F829AA" w:rsidP="00CB1B6C">
            <w:pPr>
              <w:jc w:val="right"/>
              <w:rPr>
                <w:rFonts w:hAnsi="游ゴシック"/>
              </w:rPr>
            </w:pPr>
            <w:r>
              <w:rPr>
                <w:rFonts w:hAnsi="游ゴシック"/>
              </w:rPr>
              <w:t>-19,646</w:t>
            </w:r>
          </w:p>
        </w:tc>
      </w:tr>
      <w:tr w:rsidR="00F829AA" w14:paraId="4AC42D5A" w14:textId="77777777" w:rsidTr="00CB1B6C">
        <w:tc>
          <w:tcPr>
            <w:tcW w:w="1700" w:type="dxa"/>
          </w:tcPr>
          <w:p w14:paraId="2FE4185F" w14:textId="77777777" w:rsidR="00F829AA" w:rsidRDefault="00F829AA" w:rsidP="00CB1B6C">
            <w:pPr>
              <w:jc w:val="center"/>
              <w:rPr>
                <w:rFonts w:hAnsi="游ゴシック"/>
              </w:rPr>
            </w:pPr>
            <w:r>
              <w:rPr>
                <w:rFonts w:hAnsi="游ゴシック" w:hint="eastAsia"/>
              </w:rPr>
              <w:t>年</w:t>
            </w:r>
          </w:p>
        </w:tc>
        <w:tc>
          <w:tcPr>
            <w:tcW w:w="1841" w:type="dxa"/>
          </w:tcPr>
          <w:p w14:paraId="5C87CA0D" w14:textId="77777777" w:rsidR="00F829AA" w:rsidRDefault="00F829AA" w:rsidP="00CB1B6C">
            <w:pPr>
              <w:jc w:val="center"/>
              <w:rPr>
                <w:rFonts w:hAnsi="游ゴシック"/>
              </w:rPr>
            </w:pPr>
            <w:r>
              <w:rPr>
                <w:rFonts w:hAnsi="游ゴシック" w:hint="eastAsia"/>
              </w:rPr>
              <w:t>201</w:t>
            </w:r>
            <w:r>
              <w:rPr>
                <w:rFonts w:hAnsi="游ゴシック"/>
              </w:rPr>
              <w:t>3</w:t>
            </w:r>
          </w:p>
        </w:tc>
        <w:tc>
          <w:tcPr>
            <w:tcW w:w="1842" w:type="dxa"/>
          </w:tcPr>
          <w:p w14:paraId="605F37C7" w14:textId="77777777" w:rsidR="00F829AA" w:rsidRDefault="00F829AA" w:rsidP="00CB1B6C">
            <w:pPr>
              <w:jc w:val="center"/>
              <w:rPr>
                <w:rFonts w:hAnsi="游ゴシック"/>
              </w:rPr>
            </w:pPr>
            <w:r>
              <w:rPr>
                <w:rFonts w:hAnsi="游ゴシック" w:hint="eastAsia"/>
              </w:rPr>
              <w:t>2014</w:t>
            </w:r>
          </w:p>
        </w:tc>
        <w:tc>
          <w:tcPr>
            <w:tcW w:w="1842" w:type="dxa"/>
          </w:tcPr>
          <w:p w14:paraId="3FEBAC14" w14:textId="77777777" w:rsidR="00F829AA" w:rsidRDefault="00F829AA" w:rsidP="00CB1B6C">
            <w:pPr>
              <w:jc w:val="center"/>
              <w:rPr>
                <w:rFonts w:hAnsi="游ゴシック"/>
              </w:rPr>
            </w:pPr>
            <w:r>
              <w:rPr>
                <w:rFonts w:hAnsi="游ゴシック" w:hint="eastAsia"/>
              </w:rPr>
              <w:t>2015</w:t>
            </w:r>
          </w:p>
        </w:tc>
        <w:tc>
          <w:tcPr>
            <w:tcW w:w="1842" w:type="dxa"/>
          </w:tcPr>
          <w:p w14:paraId="4F354C7D" w14:textId="77777777" w:rsidR="00F829AA" w:rsidRDefault="00F829AA" w:rsidP="00CB1B6C">
            <w:pPr>
              <w:jc w:val="center"/>
              <w:rPr>
                <w:rFonts w:hAnsi="游ゴシック"/>
              </w:rPr>
            </w:pPr>
            <w:r>
              <w:rPr>
                <w:rFonts w:hAnsi="游ゴシック" w:hint="eastAsia"/>
              </w:rPr>
              <w:t>2016</w:t>
            </w:r>
          </w:p>
        </w:tc>
      </w:tr>
      <w:tr w:rsidR="00F829AA" w14:paraId="770BAF55" w14:textId="77777777" w:rsidTr="00CB1B6C">
        <w:tc>
          <w:tcPr>
            <w:tcW w:w="1700" w:type="dxa"/>
          </w:tcPr>
          <w:p w14:paraId="630CBCA5" w14:textId="77777777" w:rsidR="00F829AA" w:rsidRDefault="00F829AA" w:rsidP="00CB1B6C">
            <w:pPr>
              <w:jc w:val="left"/>
              <w:rPr>
                <w:rFonts w:hAnsi="游ゴシック"/>
              </w:rPr>
            </w:pPr>
            <w:r>
              <w:rPr>
                <w:rFonts w:hAnsi="游ゴシック" w:hint="eastAsia"/>
              </w:rPr>
              <w:t>営業CF</w:t>
            </w:r>
          </w:p>
        </w:tc>
        <w:tc>
          <w:tcPr>
            <w:tcW w:w="1841" w:type="dxa"/>
          </w:tcPr>
          <w:p w14:paraId="7AADF5CE" w14:textId="77777777" w:rsidR="00F829AA" w:rsidRDefault="00F829AA" w:rsidP="00CB1B6C">
            <w:pPr>
              <w:jc w:val="right"/>
              <w:rPr>
                <w:rFonts w:hAnsi="游ゴシック"/>
              </w:rPr>
            </w:pPr>
            <w:r>
              <w:rPr>
                <w:rFonts w:hAnsi="游ゴシック" w:hint="eastAsia"/>
              </w:rPr>
              <w:t>7</w:t>
            </w:r>
            <w:r>
              <w:rPr>
                <w:rFonts w:hAnsi="游ゴシック"/>
              </w:rPr>
              <w:t>,</w:t>
            </w:r>
            <w:r>
              <w:rPr>
                <w:rFonts w:hAnsi="游ゴシック" w:hint="eastAsia"/>
              </w:rPr>
              <w:t>585</w:t>
            </w:r>
          </w:p>
        </w:tc>
        <w:tc>
          <w:tcPr>
            <w:tcW w:w="1842" w:type="dxa"/>
          </w:tcPr>
          <w:p w14:paraId="7EBBE74E" w14:textId="77777777" w:rsidR="00F829AA" w:rsidRDefault="00F829AA" w:rsidP="00CB1B6C">
            <w:pPr>
              <w:jc w:val="right"/>
              <w:rPr>
                <w:rFonts w:hAnsi="游ゴシック"/>
              </w:rPr>
            </w:pPr>
            <w:r>
              <w:rPr>
                <w:rFonts w:hAnsi="游ゴシック"/>
              </w:rPr>
              <w:t>18,872</w:t>
            </w:r>
          </w:p>
        </w:tc>
        <w:tc>
          <w:tcPr>
            <w:tcW w:w="1842" w:type="dxa"/>
          </w:tcPr>
          <w:p w14:paraId="09A584C4" w14:textId="77777777" w:rsidR="00F829AA" w:rsidRDefault="00F829AA" w:rsidP="00CB1B6C">
            <w:pPr>
              <w:jc w:val="right"/>
              <w:rPr>
                <w:rFonts w:hAnsi="游ゴシック"/>
              </w:rPr>
            </w:pPr>
            <w:r>
              <w:rPr>
                <w:rFonts w:hAnsi="游ゴシック"/>
              </w:rPr>
              <w:t>10,120</w:t>
            </w:r>
          </w:p>
        </w:tc>
        <w:tc>
          <w:tcPr>
            <w:tcW w:w="1842" w:type="dxa"/>
          </w:tcPr>
          <w:p w14:paraId="2DE2F632" w14:textId="77777777" w:rsidR="00F829AA" w:rsidRDefault="00F829AA" w:rsidP="00CB1B6C">
            <w:pPr>
              <w:jc w:val="right"/>
              <w:rPr>
                <w:rFonts w:hAnsi="游ゴシック"/>
              </w:rPr>
            </w:pPr>
            <w:r>
              <w:rPr>
                <w:rFonts w:hAnsi="游ゴシック"/>
              </w:rPr>
              <w:t>7,516</w:t>
            </w:r>
          </w:p>
        </w:tc>
      </w:tr>
      <w:tr w:rsidR="00F829AA" w14:paraId="66C7A7F7" w14:textId="77777777" w:rsidTr="00CB1B6C">
        <w:tc>
          <w:tcPr>
            <w:tcW w:w="1700" w:type="dxa"/>
          </w:tcPr>
          <w:p w14:paraId="1652418C" w14:textId="77777777" w:rsidR="00F829AA" w:rsidRDefault="00F829AA" w:rsidP="00CB1B6C">
            <w:pPr>
              <w:jc w:val="left"/>
              <w:rPr>
                <w:rFonts w:hAnsi="游ゴシック"/>
              </w:rPr>
            </w:pPr>
            <w:r>
              <w:rPr>
                <w:rFonts w:hAnsi="游ゴシック" w:hint="eastAsia"/>
              </w:rPr>
              <w:t>投資CF</w:t>
            </w:r>
          </w:p>
        </w:tc>
        <w:tc>
          <w:tcPr>
            <w:tcW w:w="1841" w:type="dxa"/>
          </w:tcPr>
          <w:p w14:paraId="6CA96076"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055</w:t>
            </w:r>
          </w:p>
        </w:tc>
        <w:tc>
          <w:tcPr>
            <w:tcW w:w="1842" w:type="dxa"/>
          </w:tcPr>
          <w:p w14:paraId="38E68F72" w14:textId="77777777" w:rsidR="00F829AA" w:rsidRDefault="00F829AA" w:rsidP="00CB1B6C">
            <w:pPr>
              <w:jc w:val="right"/>
              <w:rPr>
                <w:rFonts w:hAnsi="游ゴシック"/>
              </w:rPr>
            </w:pPr>
            <w:r>
              <w:rPr>
                <w:rFonts w:hAnsi="游ゴシック" w:hint="eastAsia"/>
              </w:rPr>
              <w:t>-20</w:t>
            </w:r>
            <w:r>
              <w:rPr>
                <w:rFonts w:hAnsi="游ゴシック"/>
              </w:rPr>
              <w:t>,</w:t>
            </w:r>
            <w:r>
              <w:rPr>
                <w:rFonts w:hAnsi="游ゴシック" w:hint="eastAsia"/>
              </w:rPr>
              <w:t>346</w:t>
            </w:r>
          </w:p>
        </w:tc>
        <w:tc>
          <w:tcPr>
            <w:tcW w:w="1842" w:type="dxa"/>
          </w:tcPr>
          <w:p w14:paraId="0019D692" w14:textId="77777777" w:rsidR="00F829AA" w:rsidRDefault="00F829AA" w:rsidP="00CB1B6C">
            <w:pPr>
              <w:jc w:val="right"/>
              <w:rPr>
                <w:rFonts w:hAnsi="游ゴシック"/>
              </w:rPr>
            </w:pPr>
            <w:r>
              <w:rPr>
                <w:rFonts w:hAnsi="游ゴシック" w:hint="eastAsia"/>
              </w:rPr>
              <w:t>-17</w:t>
            </w:r>
            <w:r>
              <w:rPr>
                <w:rFonts w:hAnsi="游ゴシック"/>
              </w:rPr>
              <w:t>,</w:t>
            </w:r>
            <w:r>
              <w:rPr>
                <w:rFonts w:hAnsi="游ゴシック" w:hint="eastAsia"/>
              </w:rPr>
              <w:t>708</w:t>
            </w:r>
          </w:p>
        </w:tc>
        <w:tc>
          <w:tcPr>
            <w:tcW w:w="1842" w:type="dxa"/>
          </w:tcPr>
          <w:p w14:paraId="7A493D75" w14:textId="77777777" w:rsidR="00F829AA" w:rsidRDefault="00F829AA" w:rsidP="00CB1B6C">
            <w:pPr>
              <w:jc w:val="right"/>
              <w:rPr>
                <w:rFonts w:hAnsi="游ゴシック"/>
              </w:rPr>
            </w:pPr>
            <w:r>
              <w:rPr>
                <w:rFonts w:hAnsi="游ゴシック"/>
              </w:rPr>
              <w:t>-10,082</w:t>
            </w:r>
          </w:p>
        </w:tc>
      </w:tr>
      <w:tr w:rsidR="00F829AA" w14:paraId="454FB2B8" w14:textId="77777777" w:rsidTr="00CB1B6C">
        <w:tc>
          <w:tcPr>
            <w:tcW w:w="1700" w:type="dxa"/>
          </w:tcPr>
          <w:p w14:paraId="14839CF4" w14:textId="77777777" w:rsidR="00F829AA" w:rsidRDefault="00F829AA" w:rsidP="00CB1B6C">
            <w:pPr>
              <w:jc w:val="left"/>
              <w:rPr>
                <w:rFonts w:hAnsi="游ゴシック"/>
              </w:rPr>
            </w:pPr>
            <w:r>
              <w:rPr>
                <w:rFonts w:hAnsi="游ゴシック" w:hint="eastAsia"/>
              </w:rPr>
              <w:t>財務CF</w:t>
            </w:r>
          </w:p>
        </w:tc>
        <w:tc>
          <w:tcPr>
            <w:tcW w:w="1841" w:type="dxa"/>
          </w:tcPr>
          <w:p w14:paraId="1828F789" w14:textId="77777777" w:rsidR="00F829AA" w:rsidRDefault="00F829AA" w:rsidP="00CB1B6C">
            <w:pPr>
              <w:ind w:right="105"/>
              <w:jc w:val="right"/>
              <w:rPr>
                <w:rFonts w:hAnsi="游ゴシック"/>
              </w:rPr>
            </w:pPr>
            <w:r>
              <w:rPr>
                <w:rFonts w:hAnsi="游ゴシック" w:hint="eastAsia"/>
              </w:rPr>
              <w:t>-</w:t>
            </w:r>
            <w:r>
              <w:rPr>
                <w:rFonts w:hAnsi="游ゴシック"/>
              </w:rPr>
              <w:t>2,037</w:t>
            </w:r>
          </w:p>
        </w:tc>
        <w:tc>
          <w:tcPr>
            <w:tcW w:w="1842" w:type="dxa"/>
          </w:tcPr>
          <w:p w14:paraId="76AD13C4" w14:textId="77777777" w:rsidR="00F829AA" w:rsidRDefault="00F829AA" w:rsidP="00CB1B6C">
            <w:pPr>
              <w:ind w:right="210"/>
              <w:jc w:val="right"/>
              <w:rPr>
                <w:rFonts w:hAnsi="游ゴシック"/>
              </w:rPr>
            </w:pPr>
            <w:r>
              <w:rPr>
                <w:rFonts w:hAnsi="游ゴシック" w:hint="eastAsia"/>
              </w:rPr>
              <w:t>6</w:t>
            </w:r>
            <w:r>
              <w:rPr>
                <w:rFonts w:hAnsi="游ゴシック"/>
              </w:rPr>
              <w:t>,220</w:t>
            </w:r>
          </w:p>
        </w:tc>
        <w:tc>
          <w:tcPr>
            <w:tcW w:w="1842" w:type="dxa"/>
            <w:tcBorders>
              <w:bottom w:val="single" w:sz="4" w:space="0" w:color="auto"/>
            </w:tcBorders>
          </w:tcPr>
          <w:p w14:paraId="68DC2D9A" w14:textId="77777777" w:rsidR="00F829AA" w:rsidRDefault="00F829AA" w:rsidP="00CB1B6C">
            <w:pPr>
              <w:ind w:right="105"/>
              <w:jc w:val="right"/>
              <w:rPr>
                <w:rFonts w:hAnsi="游ゴシック"/>
              </w:rPr>
            </w:pPr>
            <w:r>
              <w:rPr>
                <w:rFonts w:hAnsi="游ゴシック" w:hint="eastAsia"/>
              </w:rPr>
              <w:t>5</w:t>
            </w:r>
            <w:r>
              <w:rPr>
                <w:rFonts w:hAnsi="游ゴシック"/>
              </w:rPr>
              <w:t>,812</w:t>
            </w:r>
          </w:p>
        </w:tc>
        <w:tc>
          <w:tcPr>
            <w:tcW w:w="1842" w:type="dxa"/>
            <w:tcBorders>
              <w:bottom w:val="single" w:sz="4" w:space="0" w:color="auto"/>
            </w:tcBorders>
          </w:tcPr>
          <w:p w14:paraId="61CE6042" w14:textId="77777777" w:rsidR="00F829AA" w:rsidRDefault="00F829AA" w:rsidP="00CB1B6C">
            <w:pPr>
              <w:jc w:val="right"/>
              <w:rPr>
                <w:rFonts w:hAnsi="游ゴシック"/>
              </w:rPr>
            </w:pPr>
            <w:r>
              <w:rPr>
                <w:rFonts w:hAnsi="游ゴシック" w:hint="eastAsia"/>
              </w:rPr>
              <w:t>1</w:t>
            </w:r>
            <w:r>
              <w:rPr>
                <w:rFonts w:hAnsi="游ゴシック"/>
              </w:rPr>
              <w:t>1,222</w:t>
            </w:r>
          </w:p>
        </w:tc>
      </w:tr>
      <w:tr w:rsidR="00F829AA" w14:paraId="4E05ACC0" w14:textId="77777777" w:rsidTr="00CB1B6C">
        <w:tc>
          <w:tcPr>
            <w:tcW w:w="1700" w:type="dxa"/>
          </w:tcPr>
          <w:p w14:paraId="1D882885" w14:textId="77777777" w:rsidR="00F829AA" w:rsidRDefault="00F829AA" w:rsidP="00CB1B6C">
            <w:pPr>
              <w:jc w:val="left"/>
              <w:rPr>
                <w:rFonts w:hAnsi="游ゴシック"/>
              </w:rPr>
            </w:pPr>
            <w:r>
              <w:rPr>
                <w:rFonts w:hAnsi="游ゴシック" w:hint="eastAsia"/>
              </w:rPr>
              <w:t>N</w:t>
            </w:r>
            <w:r>
              <w:rPr>
                <w:rFonts w:hAnsi="游ゴシック"/>
              </w:rPr>
              <w:t>ET</w:t>
            </w:r>
          </w:p>
        </w:tc>
        <w:tc>
          <w:tcPr>
            <w:tcW w:w="1841" w:type="dxa"/>
          </w:tcPr>
          <w:p w14:paraId="0B872A78" w14:textId="77777777" w:rsidR="00F829AA" w:rsidRDefault="00F829AA" w:rsidP="00CB1B6C">
            <w:pPr>
              <w:jc w:val="right"/>
              <w:rPr>
                <w:rFonts w:hAnsi="游ゴシック"/>
              </w:rPr>
            </w:pPr>
            <w:r>
              <w:rPr>
                <w:rFonts w:hAnsi="游ゴシック"/>
              </w:rPr>
              <w:t>1,916</w:t>
            </w:r>
          </w:p>
        </w:tc>
        <w:tc>
          <w:tcPr>
            <w:tcW w:w="1842" w:type="dxa"/>
          </w:tcPr>
          <w:p w14:paraId="5B750141" w14:textId="77777777" w:rsidR="00F829AA" w:rsidRDefault="00F829AA" w:rsidP="00CB1B6C">
            <w:pPr>
              <w:jc w:val="right"/>
              <w:rPr>
                <w:rFonts w:hAnsi="游ゴシック"/>
              </w:rPr>
            </w:pPr>
            <w:r>
              <w:rPr>
                <w:rFonts w:hAnsi="游ゴシック" w:hint="eastAsia"/>
              </w:rPr>
              <w:t>-</w:t>
            </w:r>
            <w:r>
              <w:rPr>
                <w:rFonts w:hAnsi="游ゴシック"/>
              </w:rPr>
              <w:t>7,199</w:t>
            </w:r>
          </w:p>
        </w:tc>
        <w:tc>
          <w:tcPr>
            <w:tcW w:w="1842" w:type="dxa"/>
            <w:tcBorders>
              <w:bottom w:val="single" w:sz="4" w:space="0" w:color="auto"/>
            </w:tcBorders>
          </w:tcPr>
          <w:p w14:paraId="32BDF547" w14:textId="77777777" w:rsidR="00F829AA" w:rsidRDefault="00F829AA" w:rsidP="00CB1B6C">
            <w:pPr>
              <w:jc w:val="right"/>
              <w:rPr>
                <w:rFonts w:hAnsi="游ゴシック"/>
              </w:rPr>
            </w:pPr>
            <w:r>
              <w:rPr>
                <w:rFonts w:hAnsi="游ゴシック" w:hint="eastAsia"/>
              </w:rPr>
              <w:t>-</w:t>
            </w:r>
            <w:r>
              <w:rPr>
                <w:rFonts w:hAnsi="游ゴシック"/>
              </w:rPr>
              <w:t>1,167</w:t>
            </w:r>
          </w:p>
        </w:tc>
        <w:tc>
          <w:tcPr>
            <w:tcW w:w="1842" w:type="dxa"/>
            <w:tcBorders>
              <w:bottom w:val="single" w:sz="4" w:space="0" w:color="auto"/>
            </w:tcBorders>
          </w:tcPr>
          <w:p w14:paraId="3C777664" w14:textId="77777777" w:rsidR="00F829AA" w:rsidRDefault="00F829AA" w:rsidP="00CB1B6C">
            <w:pPr>
              <w:jc w:val="right"/>
              <w:rPr>
                <w:rFonts w:hAnsi="游ゴシック"/>
              </w:rPr>
            </w:pPr>
            <w:r>
              <w:rPr>
                <w:rFonts w:hAnsi="游ゴシック" w:hint="eastAsia"/>
              </w:rPr>
              <w:t>8</w:t>
            </w:r>
            <w:r>
              <w:rPr>
                <w:rFonts w:hAnsi="游ゴシック"/>
              </w:rPr>
              <w:t>,038</w:t>
            </w:r>
          </w:p>
        </w:tc>
      </w:tr>
      <w:tr w:rsidR="00F829AA" w14:paraId="205BAB0C" w14:textId="77777777" w:rsidTr="00CB1B6C">
        <w:tc>
          <w:tcPr>
            <w:tcW w:w="1700" w:type="dxa"/>
          </w:tcPr>
          <w:p w14:paraId="4AC11419" w14:textId="77777777" w:rsidR="00F829AA" w:rsidRDefault="00F829AA" w:rsidP="00CB1B6C">
            <w:pPr>
              <w:jc w:val="center"/>
              <w:rPr>
                <w:rFonts w:hAnsi="游ゴシック"/>
              </w:rPr>
            </w:pPr>
            <w:r>
              <w:rPr>
                <w:rFonts w:hAnsi="游ゴシック" w:hint="eastAsia"/>
              </w:rPr>
              <w:t>年</w:t>
            </w:r>
          </w:p>
        </w:tc>
        <w:tc>
          <w:tcPr>
            <w:tcW w:w="1841" w:type="dxa"/>
          </w:tcPr>
          <w:p w14:paraId="6C2CCE75" w14:textId="77777777" w:rsidR="00F829AA" w:rsidRDefault="00F829AA" w:rsidP="00CB1B6C">
            <w:pPr>
              <w:jc w:val="center"/>
              <w:rPr>
                <w:rFonts w:hAnsi="游ゴシック"/>
              </w:rPr>
            </w:pPr>
            <w:r>
              <w:rPr>
                <w:rFonts w:hAnsi="游ゴシック" w:hint="eastAsia"/>
              </w:rPr>
              <w:t>201</w:t>
            </w:r>
            <w:r>
              <w:rPr>
                <w:rFonts w:hAnsi="游ゴシック"/>
              </w:rPr>
              <w:t>7</w:t>
            </w:r>
          </w:p>
        </w:tc>
        <w:tc>
          <w:tcPr>
            <w:tcW w:w="1842" w:type="dxa"/>
            <w:tcBorders>
              <w:right w:val="single" w:sz="4" w:space="0" w:color="auto"/>
            </w:tcBorders>
          </w:tcPr>
          <w:p w14:paraId="0DF9545F" w14:textId="77777777" w:rsidR="00F829AA" w:rsidRDefault="00F829AA" w:rsidP="00CB1B6C">
            <w:pPr>
              <w:jc w:val="center"/>
              <w:rPr>
                <w:rFonts w:hAnsi="游ゴシック"/>
              </w:rPr>
            </w:pPr>
            <w:r>
              <w:rPr>
                <w:rFonts w:hAnsi="游ゴシック" w:hint="eastAsia"/>
              </w:rPr>
              <w:t>201</w:t>
            </w:r>
            <w:r>
              <w:rPr>
                <w:rFonts w:hAnsi="游ゴシック"/>
              </w:rPr>
              <w:t>8</w:t>
            </w:r>
          </w:p>
        </w:tc>
        <w:tc>
          <w:tcPr>
            <w:tcW w:w="1842" w:type="dxa"/>
            <w:tcBorders>
              <w:top w:val="single" w:sz="4" w:space="0" w:color="auto"/>
              <w:left w:val="single" w:sz="4" w:space="0" w:color="auto"/>
              <w:bottom w:val="single" w:sz="4" w:space="0" w:color="auto"/>
              <w:right w:val="single" w:sz="4" w:space="0" w:color="auto"/>
            </w:tcBorders>
          </w:tcPr>
          <w:p w14:paraId="31266959" w14:textId="77777777" w:rsidR="00F829AA" w:rsidRDefault="00F829AA" w:rsidP="00CB1B6C">
            <w:pPr>
              <w:jc w:val="center"/>
              <w:rPr>
                <w:rFonts w:hAnsi="游ゴシック"/>
              </w:rPr>
            </w:pPr>
            <w:r>
              <w:rPr>
                <w:rFonts w:hAnsi="游ゴシック"/>
              </w:rPr>
              <w:t>2019</w:t>
            </w:r>
          </w:p>
        </w:tc>
        <w:tc>
          <w:tcPr>
            <w:tcW w:w="1842" w:type="dxa"/>
            <w:tcBorders>
              <w:top w:val="single" w:sz="4" w:space="0" w:color="auto"/>
              <w:left w:val="single" w:sz="4" w:space="0" w:color="auto"/>
              <w:bottom w:val="nil"/>
              <w:right w:val="nil"/>
            </w:tcBorders>
          </w:tcPr>
          <w:p w14:paraId="29A454F3" w14:textId="77777777" w:rsidR="00F829AA" w:rsidRDefault="00F829AA" w:rsidP="00CB1B6C">
            <w:pPr>
              <w:jc w:val="left"/>
              <w:rPr>
                <w:rFonts w:hAnsi="游ゴシック"/>
              </w:rPr>
            </w:pPr>
          </w:p>
        </w:tc>
      </w:tr>
      <w:tr w:rsidR="00F829AA" w14:paraId="3ED10773" w14:textId="77777777" w:rsidTr="00CB1B6C">
        <w:tc>
          <w:tcPr>
            <w:tcW w:w="1700" w:type="dxa"/>
          </w:tcPr>
          <w:p w14:paraId="77BDAABF" w14:textId="77777777" w:rsidR="00F829AA" w:rsidRDefault="00F829AA" w:rsidP="00CB1B6C">
            <w:pPr>
              <w:jc w:val="left"/>
              <w:rPr>
                <w:rFonts w:hAnsi="游ゴシック"/>
              </w:rPr>
            </w:pPr>
            <w:r>
              <w:rPr>
                <w:rFonts w:hAnsi="游ゴシック" w:hint="eastAsia"/>
              </w:rPr>
              <w:t>営業CF</w:t>
            </w:r>
          </w:p>
        </w:tc>
        <w:tc>
          <w:tcPr>
            <w:tcW w:w="1841" w:type="dxa"/>
          </w:tcPr>
          <w:p w14:paraId="424C54DA" w14:textId="77777777" w:rsidR="00F829AA" w:rsidRDefault="00F829AA" w:rsidP="00CB1B6C">
            <w:pPr>
              <w:jc w:val="right"/>
              <w:rPr>
                <w:rFonts w:hAnsi="游ゴシック"/>
              </w:rPr>
            </w:pPr>
            <w:r>
              <w:rPr>
                <w:rFonts w:hAnsi="游ゴシック" w:hint="eastAsia"/>
              </w:rPr>
              <w:t>1</w:t>
            </w:r>
            <w:r>
              <w:rPr>
                <w:rFonts w:hAnsi="游ゴシック"/>
              </w:rPr>
              <w:t>4,138</w:t>
            </w:r>
          </w:p>
        </w:tc>
        <w:tc>
          <w:tcPr>
            <w:tcW w:w="1842" w:type="dxa"/>
            <w:tcBorders>
              <w:right w:val="single" w:sz="4" w:space="0" w:color="auto"/>
            </w:tcBorders>
          </w:tcPr>
          <w:p w14:paraId="05600597" w14:textId="77777777" w:rsidR="00F829AA" w:rsidRDefault="00F829AA" w:rsidP="00CB1B6C">
            <w:pPr>
              <w:jc w:val="right"/>
              <w:rPr>
                <w:rFonts w:hAnsi="游ゴシック"/>
              </w:rPr>
            </w:pPr>
            <w:r>
              <w:rPr>
                <w:rFonts w:hAnsi="游ゴシック" w:hint="eastAsia"/>
              </w:rPr>
              <w:t>19</w:t>
            </w:r>
            <w:r>
              <w:rPr>
                <w:rFonts w:hAnsi="游ゴシック"/>
              </w:rPr>
              <w:t>,</w:t>
            </w:r>
            <w:r>
              <w:rPr>
                <w:rFonts w:hAnsi="游ゴシック" w:hint="eastAsia"/>
              </w:rPr>
              <w:t>354</w:t>
            </w:r>
          </w:p>
        </w:tc>
        <w:tc>
          <w:tcPr>
            <w:tcW w:w="1842" w:type="dxa"/>
            <w:tcBorders>
              <w:top w:val="single" w:sz="4" w:space="0" w:color="auto"/>
              <w:left w:val="single" w:sz="4" w:space="0" w:color="auto"/>
              <w:bottom w:val="single" w:sz="4" w:space="0" w:color="auto"/>
              <w:right w:val="single" w:sz="4" w:space="0" w:color="auto"/>
            </w:tcBorders>
          </w:tcPr>
          <w:p w14:paraId="4FC335E4" w14:textId="77777777" w:rsidR="00F829AA" w:rsidRDefault="00F829AA" w:rsidP="00CB1B6C">
            <w:pPr>
              <w:jc w:val="right"/>
              <w:rPr>
                <w:rFonts w:hAnsi="游ゴシック"/>
              </w:rPr>
            </w:pPr>
            <w:r>
              <w:rPr>
                <w:rFonts w:hAnsi="游ゴシック" w:hint="eastAsia"/>
              </w:rPr>
              <w:t>5</w:t>
            </w:r>
            <w:r>
              <w:rPr>
                <w:rFonts w:hAnsi="游ゴシック"/>
              </w:rPr>
              <w:t>,2</w:t>
            </w:r>
            <w:r>
              <w:rPr>
                <w:rFonts w:hAnsi="游ゴシック" w:hint="eastAsia"/>
              </w:rPr>
              <w:t>37</w:t>
            </w:r>
          </w:p>
        </w:tc>
        <w:tc>
          <w:tcPr>
            <w:tcW w:w="1842" w:type="dxa"/>
            <w:tcBorders>
              <w:top w:val="nil"/>
              <w:left w:val="single" w:sz="4" w:space="0" w:color="auto"/>
              <w:bottom w:val="nil"/>
              <w:right w:val="nil"/>
            </w:tcBorders>
          </w:tcPr>
          <w:p w14:paraId="0EF742F9" w14:textId="77777777" w:rsidR="00F829AA" w:rsidRDefault="00F829AA" w:rsidP="00CB1B6C">
            <w:pPr>
              <w:jc w:val="left"/>
              <w:rPr>
                <w:rFonts w:hAnsi="游ゴシック"/>
              </w:rPr>
            </w:pPr>
          </w:p>
        </w:tc>
      </w:tr>
      <w:tr w:rsidR="00F829AA" w14:paraId="0D0A17F2" w14:textId="77777777" w:rsidTr="00CB1B6C">
        <w:tc>
          <w:tcPr>
            <w:tcW w:w="1700" w:type="dxa"/>
          </w:tcPr>
          <w:p w14:paraId="74179B12" w14:textId="77777777" w:rsidR="00F829AA" w:rsidRDefault="00F829AA" w:rsidP="00CB1B6C">
            <w:pPr>
              <w:jc w:val="left"/>
              <w:rPr>
                <w:rFonts w:hAnsi="游ゴシック"/>
              </w:rPr>
            </w:pPr>
            <w:r>
              <w:rPr>
                <w:rFonts w:hAnsi="游ゴシック" w:hint="eastAsia"/>
              </w:rPr>
              <w:t>投資CF</w:t>
            </w:r>
          </w:p>
        </w:tc>
        <w:tc>
          <w:tcPr>
            <w:tcW w:w="1841" w:type="dxa"/>
          </w:tcPr>
          <w:p w14:paraId="48A4E8A4" w14:textId="77777777" w:rsidR="00F829AA" w:rsidRDefault="00F829AA" w:rsidP="00CB1B6C">
            <w:pPr>
              <w:jc w:val="right"/>
              <w:rPr>
                <w:rFonts w:hAnsi="游ゴシック"/>
              </w:rPr>
            </w:pPr>
            <w:r>
              <w:rPr>
                <w:rFonts w:hAnsi="游ゴシック" w:hint="eastAsia"/>
              </w:rPr>
              <w:t>1</w:t>
            </w:r>
            <w:r>
              <w:rPr>
                <w:rFonts w:hAnsi="游ゴシック"/>
              </w:rPr>
              <w:t>5,887</w:t>
            </w:r>
          </w:p>
        </w:tc>
        <w:tc>
          <w:tcPr>
            <w:tcW w:w="1842" w:type="dxa"/>
            <w:tcBorders>
              <w:right w:val="single" w:sz="4" w:space="0" w:color="auto"/>
            </w:tcBorders>
          </w:tcPr>
          <w:p w14:paraId="797DB304" w14:textId="77777777" w:rsidR="00F829AA" w:rsidRDefault="00F829AA" w:rsidP="00CB1B6C">
            <w:pPr>
              <w:jc w:val="right"/>
              <w:rPr>
                <w:rFonts w:hAnsi="游ゴシック"/>
              </w:rPr>
            </w:pPr>
            <w:r>
              <w:rPr>
                <w:rFonts w:hAnsi="游ゴシック" w:hint="eastAsia"/>
              </w:rPr>
              <w:t>-11</w:t>
            </w:r>
            <w:r>
              <w:rPr>
                <w:rFonts w:hAnsi="游ゴシック"/>
              </w:rPr>
              <w:t>,</w:t>
            </w:r>
            <w:r>
              <w:rPr>
                <w:rFonts w:hAnsi="游ゴシック" w:hint="eastAsia"/>
              </w:rPr>
              <w:t>101</w:t>
            </w:r>
          </w:p>
        </w:tc>
        <w:tc>
          <w:tcPr>
            <w:tcW w:w="1842" w:type="dxa"/>
            <w:tcBorders>
              <w:top w:val="single" w:sz="4" w:space="0" w:color="auto"/>
              <w:left w:val="single" w:sz="4" w:space="0" w:color="auto"/>
              <w:bottom w:val="single" w:sz="4" w:space="0" w:color="auto"/>
              <w:right w:val="single" w:sz="4" w:space="0" w:color="auto"/>
            </w:tcBorders>
          </w:tcPr>
          <w:p w14:paraId="66499FAE" w14:textId="77777777" w:rsidR="00F829AA" w:rsidRDefault="00F829AA" w:rsidP="00CB1B6C">
            <w:pPr>
              <w:jc w:val="right"/>
              <w:rPr>
                <w:rFonts w:hAnsi="游ゴシック"/>
              </w:rPr>
            </w:pPr>
            <w:r>
              <w:rPr>
                <w:rFonts w:hAnsi="游ゴシック" w:hint="eastAsia"/>
              </w:rPr>
              <w:t>-3</w:t>
            </w:r>
            <w:r>
              <w:rPr>
                <w:rFonts w:hAnsi="游ゴシック"/>
              </w:rPr>
              <w:t>,</w:t>
            </w:r>
            <w:r>
              <w:rPr>
                <w:rFonts w:hAnsi="游ゴシック" w:hint="eastAsia"/>
              </w:rPr>
              <w:t>326</w:t>
            </w:r>
          </w:p>
        </w:tc>
        <w:tc>
          <w:tcPr>
            <w:tcW w:w="1842" w:type="dxa"/>
            <w:tcBorders>
              <w:top w:val="nil"/>
              <w:left w:val="single" w:sz="4" w:space="0" w:color="auto"/>
              <w:bottom w:val="nil"/>
              <w:right w:val="nil"/>
            </w:tcBorders>
          </w:tcPr>
          <w:p w14:paraId="317FC089" w14:textId="77777777" w:rsidR="00F829AA" w:rsidRDefault="00F829AA" w:rsidP="00CB1B6C">
            <w:pPr>
              <w:jc w:val="left"/>
              <w:rPr>
                <w:rFonts w:hAnsi="游ゴシック"/>
              </w:rPr>
            </w:pPr>
          </w:p>
        </w:tc>
      </w:tr>
      <w:tr w:rsidR="00F829AA" w14:paraId="6DB63C8D" w14:textId="77777777" w:rsidTr="00CB1B6C">
        <w:tc>
          <w:tcPr>
            <w:tcW w:w="1700" w:type="dxa"/>
          </w:tcPr>
          <w:p w14:paraId="57456007" w14:textId="77777777" w:rsidR="00F829AA" w:rsidRDefault="00F829AA" w:rsidP="00CB1B6C">
            <w:pPr>
              <w:jc w:val="left"/>
              <w:rPr>
                <w:rFonts w:hAnsi="游ゴシック"/>
              </w:rPr>
            </w:pPr>
            <w:r>
              <w:rPr>
                <w:rFonts w:hAnsi="游ゴシック" w:hint="eastAsia"/>
              </w:rPr>
              <w:t>財務CF</w:t>
            </w:r>
          </w:p>
        </w:tc>
        <w:tc>
          <w:tcPr>
            <w:tcW w:w="1841" w:type="dxa"/>
          </w:tcPr>
          <w:p w14:paraId="1B81C077" w14:textId="77777777" w:rsidR="00F829AA" w:rsidRDefault="00F829AA" w:rsidP="00CB1B6C">
            <w:pPr>
              <w:jc w:val="right"/>
              <w:rPr>
                <w:rFonts w:hAnsi="游ゴシック"/>
              </w:rPr>
            </w:pPr>
            <w:r>
              <w:rPr>
                <w:rFonts w:hAnsi="游ゴシック"/>
              </w:rPr>
              <w:t>-2,796</w:t>
            </w:r>
          </w:p>
        </w:tc>
        <w:tc>
          <w:tcPr>
            <w:tcW w:w="1842" w:type="dxa"/>
            <w:tcBorders>
              <w:right w:val="single" w:sz="4" w:space="0" w:color="auto"/>
            </w:tcBorders>
          </w:tcPr>
          <w:p w14:paraId="5BC1597D" w14:textId="77777777" w:rsidR="00F829AA" w:rsidRDefault="00F829AA" w:rsidP="00CB1B6C">
            <w:pPr>
              <w:jc w:val="right"/>
              <w:rPr>
                <w:rFonts w:hAnsi="游ゴシック"/>
              </w:rPr>
            </w:pPr>
            <w:r>
              <w:rPr>
                <w:rFonts w:hAnsi="游ゴシック" w:hint="eastAsia"/>
              </w:rPr>
              <w:t>-11</w:t>
            </w:r>
            <w:r>
              <w:rPr>
                <w:rFonts w:hAnsi="游ゴシック"/>
              </w:rPr>
              <w:t>,</w:t>
            </w:r>
            <w:r>
              <w:rPr>
                <w:rFonts w:hAnsi="游ゴシック" w:hint="eastAsia"/>
              </w:rPr>
              <w:t>276</w:t>
            </w:r>
          </w:p>
        </w:tc>
        <w:tc>
          <w:tcPr>
            <w:tcW w:w="1842" w:type="dxa"/>
            <w:tcBorders>
              <w:top w:val="single" w:sz="4" w:space="0" w:color="auto"/>
              <w:left w:val="single" w:sz="4" w:space="0" w:color="auto"/>
              <w:bottom w:val="single" w:sz="4" w:space="0" w:color="auto"/>
              <w:right w:val="single" w:sz="4" w:space="0" w:color="auto"/>
            </w:tcBorders>
          </w:tcPr>
          <w:p w14:paraId="2392FC75" w14:textId="77777777" w:rsidR="00F829AA" w:rsidRDefault="00F829AA" w:rsidP="00CB1B6C">
            <w:pPr>
              <w:jc w:val="right"/>
              <w:rPr>
                <w:rFonts w:hAnsi="游ゴシック"/>
              </w:rPr>
            </w:pPr>
            <w:r>
              <w:rPr>
                <w:rFonts w:hAnsi="游ゴシック" w:hint="eastAsia"/>
              </w:rPr>
              <w:t>4</w:t>
            </w:r>
            <w:r>
              <w:rPr>
                <w:rFonts w:hAnsi="游ゴシック"/>
              </w:rPr>
              <w:t>,</w:t>
            </w:r>
            <w:r>
              <w:rPr>
                <w:rFonts w:hAnsi="游ゴシック" w:hint="eastAsia"/>
              </w:rPr>
              <w:t>369</w:t>
            </w:r>
          </w:p>
        </w:tc>
        <w:tc>
          <w:tcPr>
            <w:tcW w:w="1842" w:type="dxa"/>
            <w:tcBorders>
              <w:top w:val="nil"/>
              <w:left w:val="single" w:sz="4" w:space="0" w:color="auto"/>
              <w:bottom w:val="nil"/>
              <w:right w:val="nil"/>
            </w:tcBorders>
          </w:tcPr>
          <w:p w14:paraId="58EBEB7F" w14:textId="77777777" w:rsidR="00F829AA" w:rsidRDefault="00F829AA" w:rsidP="00CB1B6C">
            <w:pPr>
              <w:jc w:val="left"/>
              <w:rPr>
                <w:rFonts w:hAnsi="游ゴシック"/>
              </w:rPr>
            </w:pPr>
          </w:p>
        </w:tc>
      </w:tr>
      <w:tr w:rsidR="00F829AA" w14:paraId="46DC753D" w14:textId="77777777" w:rsidTr="00CB1B6C">
        <w:tc>
          <w:tcPr>
            <w:tcW w:w="1700" w:type="dxa"/>
          </w:tcPr>
          <w:p w14:paraId="033DF020" w14:textId="77777777" w:rsidR="00F829AA" w:rsidRDefault="00F829AA" w:rsidP="00CB1B6C">
            <w:pPr>
              <w:jc w:val="left"/>
              <w:rPr>
                <w:rFonts w:hAnsi="游ゴシック"/>
              </w:rPr>
            </w:pPr>
            <w:r>
              <w:rPr>
                <w:rFonts w:hAnsi="游ゴシック" w:hint="eastAsia"/>
              </w:rPr>
              <w:t>N</w:t>
            </w:r>
            <w:r>
              <w:rPr>
                <w:rFonts w:hAnsi="游ゴシック"/>
              </w:rPr>
              <w:t>ET</w:t>
            </w:r>
          </w:p>
        </w:tc>
        <w:tc>
          <w:tcPr>
            <w:tcW w:w="1841" w:type="dxa"/>
          </w:tcPr>
          <w:p w14:paraId="7A31BBAF" w14:textId="77777777" w:rsidR="00F829AA" w:rsidRDefault="00F829AA" w:rsidP="00CB1B6C">
            <w:pPr>
              <w:jc w:val="right"/>
              <w:rPr>
                <w:rFonts w:hAnsi="游ゴシック"/>
              </w:rPr>
            </w:pPr>
            <w:r>
              <w:rPr>
                <w:rFonts w:hAnsi="游ゴシック"/>
              </w:rPr>
              <w:t>-4,839</w:t>
            </w:r>
          </w:p>
        </w:tc>
        <w:tc>
          <w:tcPr>
            <w:tcW w:w="1842" w:type="dxa"/>
            <w:tcBorders>
              <w:right w:val="single" w:sz="4" w:space="0" w:color="auto"/>
            </w:tcBorders>
          </w:tcPr>
          <w:p w14:paraId="60FA3464" w14:textId="77777777" w:rsidR="00F829AA" w:rsidRDefault="00F829AA" w:rsidP="00CB1B6C">
            <w:pPr>
              <w:jc w:val="right"/>
              <w:rPr>
                <w:rFonts w:hAnsi="游ゴシック"/>
              </w:rPr>
            </w:pPr>
            <w:r>
              <w:rPr>
                <w:rFonts w:hAnsi="游ゴシック" w:hint="eastAsia"/>
              </w:rPr>
              <w:t>-</w:t>
            </w:r>
            <w:r>
              <w:rPr>
                <w:rFonts w:hAnsi="游ゴシック"/>
              </w:rPr>
              <w:t>2,882</w:t>
            </w:r>
          </w:p>
        </w:tc>
        <w:tc>
          <w:tcPr>
            <w:tcW w:w="1842" w:type="dxa"/>
            <w:tcBorders>
              <w:top w:val="single" w:sz="4" w:space="0" w:color="auto"/>
              <w:left w:val="single" w:sz="4" w:space="0" w:color="auto"/>
              <w:bottom w:val="single" w:sz="4" w:space="0" w:color="auto"/>
              <w:right w:val="single" w:sz="4" w:space="0" w:color="auto"/>
            </w:tcBorders>
          </w:tcPr>
          <w:p w14:paraId="79B8CEFE" w14:textId="77777777" w:rsidR="00F829AA" w:rsidRDefault="00F829AA" w:rsidP="00CB1B6C">
            <w:pPr>
              <w:jc w:val="right"/>
              <w:rPr>
                <w:rFonts w:hAnsi="游ゴシック"/>
              </w:rPr>
            </w:pPr>
            <w:r>
              <w:rPr>
                <w:rFonts w:hAnsi="游ゴシック" w:hint="eastAsia"/>
              </w:rPr>
              <w:t>6</w:t>
            </w:r>
            <w:r>
              <w:rPr>
                <w:rFonts w:hAnsi="游ゴシック"/>
              </w:rPr>
              <w:t>,112</w:t>
            </w:r>
          </w:p>
        </w:tc>
        <w:tc>
          <w:tcPr>
            <w:tcW w:w="1842" w:type="dxa"/>
            <w:tcBorders>
              <w:top w:val="nil"/>
              <w:left w:val="single" w:sz="4" w:space="0" w:color="auto"/>
              <w:bottom w:val="nil"/>
              <w:right w:val="nil"/>
            </w:tcBorders>
          </w:tcPr>
          <w:p w14:paraId="41E9F157" w14:textId="77777777" w:rsidR="00F829AA" w:rsidRDefault="00F829AA" w:rsidP="00CB1B6C">
            <w:pPr>
              <w:jc w:val="left"/>
              <w:rPr>
                <w:rFonts w:hAnsi="游ゴシック"/>
              </w:rPr>
            </w:pPr>
          </w:p>
        </w:tc>
      </w:tr>
    </w:tbl>
    <w:p w14:paraId="128A8ED0" w14:textId="77777777" w:rsidR="00F829AA" w:rsidRDefault="00F829AA" w:rsidP="00F829AA">
      <w:pPr>
        <w:jc w:val="left"/>
        <w:rPr>
          <w:rFonts w:hAnsi="游ゴシック"/>
        </w:rPr>
      </w:pPr>
      <w:r>
        <w:rPr>
          <w:rFonts w:hAnsi="游ゴシック" w:hint="eastAsia"/>
        </w:rPr>
        <w:t>※NETは「現金及び現金同等物に係る換算差額</w:t>
      </w:r>
      <w:r>
        <w:rPr>
          <w:rFonts w:hAnsi="游ゴシック"/>
        </w:rPr>
        <w:t>」</w:t>
      </w:r>
      <w:r>
        <w:rPr>
          <w:rFonts w:hAnsi="游ゴシック" w:hint="eastAsia"/>
        </w:rPr>
        <w:t>を含む</w:t>
      </w:r>
    </w:p>
    <w:p w14:paraId="68957962" w14:textId="77777777" w:rsidR="00F829AA" w:rsidRPr="00F829AA" w:rsidRDefault="00F829AA" w:rsidP="00F829AA">
      <w:pPr>
        <w:jc w:val="center"/>
        <w:rPr>
          <w:rFonts w:hAnsi="游ゴシック"/>
          <w:b/>
          <w:bCs/>
        </w:rPr>
      </w:pPr>
      <w:r w:rsidRPr="00F829AA">
        <w:rPr>
          <w:rFonts w:hAnsi="游ゴシック" w:hint="eastAsia"/>
          <w:b/>
          <w:bCs/>
        </w:rPr>
        <w:t>図</w:t>
      </w:r>
      <w:r w:rsidRPr="00F829AA">
        <w:rPr>
          <w:rFonts w:hint="eastAsia"/>
          <w:b/>
          <w:bCs/>
        </w:rPr>
        <w:t>表</w:t>
      </w:r>
      <w:r w:rsidRPr="00F829AA">
        <w:rPr>
          <w:rFonts w:hAnsi="游ゴシック" w:hint="eastAsia"/>
          <w:b/>
          <w:bCs/>
        </w:rPr>
        <w:t>20キャッシュフローの推移</w:t>
      </w:r>
    </w:p>
    <w:p w14:paraId="495E8ACE" w14:textId="06371C45" w:rsidR="00F829AA" w:rsidRDefault="00F829AA" w:rsidP="00F829AA">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曙ブレーキ工業連結財務財務ハイライト資料から筆者作成)</w:t>
      </w:r>
    </w:p>
    <w:p w14:paraId="0B44368C" w14:textId="52ED442B" w:rsidR="00F829AA" w:rsidRDefault="00F829AA" w:rsidP="00F829AA">
      <w:pPr>
        <w:jc w:val="center"/>
        <w:rPr>
          <w:rFonts w:hAnsi="游ゴシック"/>
        </w:rPr>
      </w:pPr>
    </w:p>
    <w:p w14:paraId="735CFF02" w14:textId="77777777" w:rsidR="00F829AA" w:rsidRDefault="00F829AA" w:rsidP="00F829AA">
      <w:pPr>
        <w:jc w:val="center"/>
        <w:rPr>
          <w:rFonts w:hAnsi="游ゴシック"/>
        </w:rPr>
      </w:pPr>
    </w:p>
    <w:p w14:paraId="6EE177A9" w14:textId="761E5F33" w:rsidR="00FD54EB" w:rsidRDefault="00FD54EB" w:rsidP="00FD54EB">
      <w:pPr>
        <w:jc w:val="left"/>
        <w:rPr>
          <w:rFonts w:hAnsi="游ゴシック"/>
        </w:rPr>
      </w:pPr>
      <w:r>
        <w:rPr>
          <w:rFonts w:hAnsi="游ゴシック" w:hint="eastAsia"/>
        </w:rPr>
        <w:lastRenderedPageBreak/>
        <w:t>投資額の適切性については、フリーキャッシュフローの額でおよその把握が可能である。</w:t>
      </w:r>
      <w:r w:rsidRPr="00D52FA3">
        <w:rPr>
          <w:rFonts w:hAnsi="游ゴシック" w:hint="eastAsia"/>
          <w:color w:val="000000" w:themeColor="text1"/>
        </w:rPr>
        <w:t>（</w:t>
      </w:r>
      <w:r w:rsidR="007E55C9">
        <w:rPr>
          <w:rFonts w:hAnsi="游ゴシック" w:hint="eastAsia"/>
        </w:rPr>
        <w:t>図表</w:t>
      </w:r>
      <w:r w:rsidRPr="00D52FA3">
        <w:rPr>
          <w:rFonts w:hAnsi="游ゴシック" w:hint="eastAsia"/>
          <w:color w:val="000000" w:themeColor="text1"/>
        </w:rPr>
        <w:t>2</w:t>
      </w:r>
      <w:r w:rsidRPr="00D52FA3">
        <w:rPr>
          <w:rFonts w:hAnsi="游ゴシック"/>
          <w:color w:val="000000" w:themeColor="text1"/>
        </w:rPr>
        <w:t>1</w:t>
      </w:r>
      <w:r>
        <w:rPr>
          <w:rFonts w:hAnsi="游ゴシック" w:hint="eastAsia"/>
          <w:color w:val="000000" w:themeColor="text1"/>
        </w:rPr>
        <w:t>参照</w:t>
      </w:r>
      <w:r w:rsidRPr="00D52FA3">
        <w:rPr>
          <w:rFonts w:hAnsi="游ゴシック"/>
          <w:color w:val="000000" w:themeColor="text1"/>
        </w:rPr>
        <w:t>）</w:t>
      </w:r>
      <w:r>
        <w:rPr>
          <w:rFonts w:hAnsi="游ゴシック" w:hint="eastAsia"/>
        </w:rPr>
        <w:t>ここでのフリーキャッシュフローとは、(フリーキャッシュフロー=営業キャッシュフロー</w:t>
      </w:r>
      <w:r>
        <w:rPr>
          <w:rFonts w:hAnsi="游ゴシック"/>
        </w:rPr>
        <w:t xml:space="preserve"> - </w:t>
      </w:r>
      <w:r>
        <w:rPr>
          <w:rFonts w:hAnsi="游ゴシック" w:hint="eastAsia"/>
        </w:rPr>
        <w:t>投資キャッシュフロー)という算式で求められるものである。投資に用いられたキャッシュフローが営業キャッシュフローにより賄われるものであれば、企業は借り入れの必要はなく資金不足を起こしにくくなる。</w:t>
      </w:r>
    </w:p>
    <w:p w14:paraId="5AB88574" w14:textId="77777777" w:rsidR="00FD54EB" w:rsidRDefault="00FD54EB" w:rsidP="00FD54EB">
      <w:pPr>
        <w:jc w:val="left"/>
        <w:rPr>
          <w:rFonts w:hAnsi="游ゴシック"/>
        </w:rPr>
      </w:pPr>
      <w:r>
        <w:rPr>
          <w:rFonts w:hAnsi="游ゴシック" w:hint="eastAsia"/>
        </w:rPr>
        <w:t>曙ブレーキ工業のフリーキャッシュフローは平均</w:t>
      </w:r>
      <w:r>
        <w:rPr>
          <w:rFonts w:hAnsi="游ゴシック"/>
        </w:rPr>
        <w:t>-3,734</w:t>
      </w:r>
      <w:r>
        <w:rPr>
          <w:rFonts w:hAnsi="游ゴシック" w:hint="eastAsia"/>
        </w:rPr>
        <w:t>と営業キャッシュフロー以上の投資を行っていることが分かる。</w:t>
      </w: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14:paraId="58B52548" w14:textId="77777777" w:rsidTr="00F829AA">
        <w:tc>
          <w:tcPr>
            <w:tcW w:w="846" w:type="dxa"/>
          </w:tcPr>
          <w:p w14:paraId="73E4A51B" w14:textId="77777777" w:rsidR="00FD54EB" w:rsidRPr="00D05204" w:rsidRDefault="00FD54EB" w:rsidP="00FD54EB">
            <w:pPr>
              <w:jc w:val="left"/>
              <w:rPr>
                <w:rFonts w:hAnsi="游ゴシック"/>
                <w:sz w:val="18"/>
                <w:szCs w:val="18"/>
              </w:rPr>
            </w:pPr>
          </w:p>
        </w:tc>
        <w:tc>
          <w:tcPr>
            <w:tcW w:w="747" w:type="dxa"/>
          </w:tcPr>
          <w:p w14:paraId="259EE137"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009</w:t>
            </w:r>
          </w:p>
        </w:tc>
        <w:tc>
          <w:tcPr>
            <w:tcW w:w="747" w:type="dxa"/>
          </w:tcPr>
          <w:p w14:paraId="5B32BDB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2010</w:t>
            </w:r>
          </w:p>
        </w:tc>
        <w:tc>
          <w:tcPr>
            <w:tcW w:w="748" w:type="dxa"/>
          </w:tcPr>
          <w:p w14:paraId="44A5F5C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011</w:t>
            </w:r>
          </w:p>
        </w:tc>
        <w:tc>
          <w:tcPr>
            <w:tcW w:w="747" w:type="dxa"/>
          </w:tcPr>
          <w:p w14:paraId="2DD3496F"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012</w:t>
            </w:r>
          </w:p>
        </w:tc>
        <w:tc>
          <w:tcPr>
            <w:tcW w:w="747" w:type="dxa"/>
          </w:tcPr>
          <w:p w14:paraId="1DB4F541"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013</w:t>
            </w:r>
          </w:p>
        </w:tc>
        <w:tc>
          <w:tcPr>
            <w:tcW w:w="748" w:type="dxa"/>
          </w:tcPr>
          <w:p w14:paraId="42316E7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014</w:t>
            </w:r>
          </w:p>
        </w:tc>
        <w:tc>
          <w:tcPr>
            <w:tcW w:w="747" w:type="dxa"/>
          </w:tcPr>
          <w:p w14:paraId="7D68B43B"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015</w:t>
            </w:r>
          </w:p>
        </w:tc>
        <w:tc>
          <w:tcPr>
            <w:tcW w:w="747" w:type="dxa"/>
          </w:tcPr>
          <w:p w14:paraId="34D7412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016</w:t>
            </w:r>
          </w:p>
        </w:tc>
        <w:tc>
          <w:tcPr>
            <w:tcW w:w="748" w:type="dxa"/>
          </w:tcPr>
          <w:p w14:paraId="40EC6464"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017</w:t>
            </w:r>
          </w:p>
        </w:tc>
        <w:tc>
          <w:tcPr>
            <w:tcW w:w="747" w:type="dxa"/>
          </w:tcPr>
          <w:p w14:paraId="47D432A2"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018</w:t>
            </w:r>
          </w:p>
        </w:tc>
        <w:tc>
          <w:tcPr>
            <w:tcW w:w="748" w:type="dxa"/>
          </w:tcPr>
          <w:p w14:paraId="32A756AE" w14:textId="77777777" w:rsidR="00FD54EB" w:rsidRPr="00F829AA" w:rsidRDefault="00FD54EB" w:rsidP="00FD54EB">
            <w:pPr>
              <w:jc w:val="center"/>
              <w:rPr>
                <w:rFonts w:hAnsi="游ゴシック"/>
                <w:b/>
                <w:bCs/>
                <w:sz w:val="14"/>
                <w:szCs w:val="14"/>
              </w:rPr>
            </w:pPr>
            <w:r w:rsidRPr="00F829AA">
              <w:rPr>
                <w:rFonts w:hAnsi="游ゴシック" w:hint="eastAsia"/>
                <w:b/>
                <w:bCs/>
                <w:sz w:val="14"/>
                <w:szCs w:val="14"/>
              </w:rPr>
              <w:t>2</w:t>
            </w:r>
            <w:r w:rsidRPr="00F829AA">
              <w:rPr>
                <w:rFonts w:hAnsi="游ゴシック"/>
                <w:b/>
                <w:bCs/>
                <w:sz w:val="14"/>
                <w:szCs w:val="14"/>
              </w:rPr>
              <w:t>019</w:t>
            </w:r>
          </w:p>
        </w:tc>
      </w:tr>
      <w:tr w:rsidR="00FD54EB" w:rsidRPr="00D05204" w14:paraId="4BEAF8D3" w14:textId="77777777" w:rsidTr="00F829AA">
        <w:tc>
          <w:tcPr>
            <w:tcW w:w="846" w:type="dxa"/>
          </w:tcPr>
          <w:p w14:paraId="38640D5A" w14:textId="77777777" w:rsidR="00FD54EB" w:rsidRPr="00F829AA" w:rsidRDefault="00FD54EB" w:rsidP="00FD54EB">
            <w:pPr>
              <w:jc w:val="left"/>
              <w:rPr>
                <w:rFonts w:hAnsi="游ゴシック"/>
                <w:b/>
                <w:bCs/>
                <w:sz w:val="16"/>
                <w:szCs w:val="16"/>
              </w:rPr>
            </w:pPr>
            <w:r w:rsidRPr="00F829AA">
              <w:rPr>
                <w:rFonts w:hAnsi="游ゴシック" w:hint="eastAsia"/>
                <w:b/>
                <w:bCs/>
                <w:sz w:val="16"/>
                <w:szCs w:val="16"/>
              </w:rPr>
              <w:t>FCF</w:t>
            </w:r>
          </w:p>
        </w:tc>
        <w:tc>
          <w:tcPr>
            <w:tcW w:w="747" w:type="dxa"/>
            <w:shd w:val="clear" w:color="auto" w:fill="auto"/>
          </w:tcPr>
          <w:p w14:paraId="7161197F"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-9,363 </w:t>
            </w:r>
          </w:p>
        </w:tc>
        <w:tc>
          <w:tcPr>
            <w:tcW w:w="747" w:type="dxa"/>
            <w:shd w:val="clear" w:color="auto" w:fill="auto"/>
          </w:tcPr>
          <w:p w14:paraId="351C1B3E"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-10,187 </w:t>
            </w:r>
          </w:p>
        </w:tc>
        <w:tc>
          <w:tcPr>
            <w:tcW w:w="748" w:type="dxa"/>
            <w:shd w:val="clear" w:color="auto" w:fill="auto"/>
          </w:tcPr>
          <w:p w14:paraId="124DE7F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-1,122 </w:t>
            </w:r>
          </w:p>
        </w:tc>
        <w:tc>
          <w:tcPr>
            <w:tcW w:w="747" w:type="dxa"/>
            <w:shd w:val="clear" w:color="auto" w:fill="auto"/>
          </w:tcPr>
          <w:p w14:paraId="51C91C1D"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-20,894 </w:t>
            </w:r>
          </w:p>
        </w:tc>
        <w:tc>
          <w:tcPr>
            <w:tcW w:w="747" w:type="dxa"/>
            <w:shd w:val="clear" w:color="auto" w:fill="auto"/>
          </w:tcPr>
          <w:p w14:paraId="2B486A84"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3,530 </w:t>
            </w:r>
          </w:p>
        </w:tc>
        <w:tc>
          <w:tcPr>
            <w:tcW w:w="748" w:type="dxa"/>
            <w:shd w:val="clear" w:color="auto" w:fill="auto"/>
          </w:tcPr>
          <w:p w14:paraId="142B059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-1,474 </w:t>
            </w:r>
          </w:p>
        </w:tc>
        <w:tc>
          <w:tcPr>
            <w:tcW w:w="747" w:type="dxa"/>
            <w:shd w:val="clear" w:color="auto" w:fill="auto"/>
          </w:tcPr>
          <w:p w14:paraId="5182888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-7,498 </w:t>
            </w:r>
          </w:p>
        </w:tc>
        <w:tc>
          <w:tcPr>
            <w:tcW w:w="747" w:type="dxa"/>
            <w:shd w:val="clear" w:color="auto" w:fill="auto"/>
          </w:tcPr>
          <w:p w14:paraId="17BCD453" w14:textId="77777777" w:rsidR="00FD54EB" w:rsidRPr="00D05204" w:rsidRDefault="00FD54EB" w:rsidP="00FD54EB">
            <w:pPr>
              <w:widowControl/>
              <w:jc w:val="right"/>
              <w:rPr>
                <w:rFonts w:hAnsi="游ゴシック" w:cs="Arial"/>
                <w:color w:val="000000"/>
                <w:sz w:val="14"/>
                <w:szCs w:val="14"/>
              </w:rPr>
            </w:pPr>
            <w:r w:rsidRPr="00C3284D">
              <w:rPr>
                <w:rFonts w:hAnsi="游ゴシック" w:cs="Arial"/>
                <w:color w:val="000000"/>
                <w:sz w:val="14"/>
                <w:szCs w:val="14"/>
              </w:rPr>
              <w:t>-2,566</w:t>
            </w:r>
            <w:r w:rsidRPr="00D05204">
              <w:rPr>
                <w:rFonts w:hAnsi="游ゴシック" w:cs="Arial"/>
                <w:color w:val="000000"/>
                <w:sz w:val="14"/>
                <w:szCs w:val="14"/>
              </w:rPr>
              <w:t xml:space="preserve"> </w:t>
            </w:r>
          </w:p>
        </w:tc>
        <w:tc>
          <w:tcPr>
            <w:tcW w:w="748" w:type="dxa"/>
            <w:shd w:val="clear" w:color="auto" w:fill="auto"/>
          </w:tcPr>
          <w:p w14:paraId="422A44DA"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-1,749  </w:t>
            </w:r>
          </w:p>
        </w:tc>
        <w:tc>
          <w:tcPr>
            <w:tcW w:w="747" w:type="dxa"/>
            <w:shd w:val="clear" w:color="auto" w:fill="auto"/>
          </w:tcPr>
          <w:p w14:paraId="6AA02AB9"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8,253 </w:t>
            </w:r>
          </w:p>
        </w:tc>
        <w:tc>
          <w:tcPr>
            <w:tcW w:w="748" w:type="dxa"/>
            <w:shd w:val="clear" w:color="auto" w:fill="auto"/>
          </w:tcPr>
          <w:p w14:paraId="1D93D8A5" w14:textId="77777777" w:rsidR="00FD54EB" w:rsidRPr="00D05204" w:rsidRDefault="00FD54EB" w:rsidP="00FD54EB">
            <w:pPr>
              <w:widowControl/>
              <w:jc w:val="right"/>
              <w:rPr>
                <w:rFonts w:hAnsi="游ゴシック" w:cs="Arial"/>
                <w:color w:val="000000"/>
                <w:sz w:val="14"/>
                <w:szCs w:val="14"/>
              </w:rPr>
            </w:pPr>
            <w:r w:rsidRPr="00D05204">
              <w:rPr>
                <w:rFonts w:hAnsi="游ゴシック" w:cs="Arial"/>
                <w:color w:val="000000"/>
                <w:sz w:val="14"/>
                <w:szCs w:val="14"/>
              </w:rPr>
              <w:t xml:space="preserve">1,991 </w:t>
            </w:r>
          </w:p>
        </w:tc>
      </w:tr>
    </w:tbl>
    <w:p w14:paraId="10588A0D" w14:textId="1C7568D9" w:rsidR="00FD54EB" w:rsidRPr="007B6DE7" w:rsidRDefault="00FD54EB" w:rsidP="00FD54EB">
      <w:pPr>
        <w:jc w:val="center"/>
        <w:rPr>
          <w:rFonts w:hAnsi="游ゴシック"/>
          <w:b/>
          <w:bCs/>
        </w:rPr>
      </w:pPr>
      <w:r w:rsidRPr="007B6DE7">
        <w:rPr>
          <w:rFonts w:hAnsi="游ゴシック" w:hint="eastAsia"/>
          <w:b/>
          <w:bCs/>
        </w:rPr>
        <w:t>図</w:t>
      </w:r>
      <w:r w:rsidR="00016B82" w:rsidRPr="007B6DE7">
        <w:rPr>
          <w:rFonts w:hint="eastAsia"/>
          <w:b/>
          <w:bCs/>
        </w:rPr>
        <w:t>表</w:t>
      </w:r>
      <w:r w:rsidRPr="007B6DE7">
        <w:rPr>
          <w:rFonts w:hAnsi="游ゴシック" w:hint="eastAsia"/>
          <w:b/>
          <w:bCs/>
        </w:rPr>
        <w:t>21</w:t>
      </w:r>
      <w:r w:rsidRPr="007B6DE7">
        <w:rPr>
          <w:rFonts w:hAnsi="游ゴシック"/>
          <w:b/>
          <w:bCs/>
        </w:rPr>
        <w:t>.</w:t>
      </w:r>
      <w:r w:rsidRPr="007B6DE7">
        <w:rPr>
          <w:rFonts w:hAnsi="游ゴシック" w:hint="eastAsia"/>
          <w:b/>
          <w:bCs/>
        </w:rPr>
        <w:t>FCF</w:t>
      </w:r>
      <w:r w:rsidR="007B6DE7">
        <w:rPr>
          <w:rFonts w:hAnsi="游ゴシック" w:hint="eastAsia"/>
          <w:b/>
          <w:bCs/>
        </w:rPr>
        <w:t>の</w:t>
      </w:r>
      <w:r w:rsidRPr="007B6DE7">
        <w:rPr>
          <w:rFonts w:hAnsi="游ゴシック" w:hint="eastAsia"/>
          <w:b/>
          <w:bCs/>
        </w:rPr>
        <w:t>額</w:t>
      </w:r>
    </w:p>
    <w:p w14:paraId="3AE561F8" w14:textId="721AAAB8"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曙ブレーキ工業連結財務ハイライト資料から筆者作成)</w:t>
      </w:r>
    </w:p>
    <w:p w14:paraId="04145640" w14:textId="77777777" w:rsidR="00F829AA" w:rsidRPr="00E367D6" w:rsidRDefault="00F829AA" w:rsidP="00E367D6">
      <w:pPr>
        <w:jc w:val="center"/>
        <w:rPr>
          <w:rFonts w:hAnsi="游ゴシック"/>
        </w:rPr>
      </w:pPr>
    </w:p>
    <w:tbl>
      <w:tblPr>
        <w:tblW w:w="9067" w:type="dxa"/>
        <w:tblLayout w:type="fixed"/>
        <w:tblCellMar>
          <w:left w:w="99" w:type="dxa"/>
          <w:right w:w="99" w:type="dxa"/>
        </w:tblCellMar>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D54EB" w:rsidRPr="00940278" w14:paraId="7EECC8A8" w14:textId="77777777" w:rsidTr="00F829AA">
        <w:trPr>
          <w:trHeight w:val="285"/>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FB4CE92" w14:textId="77777777" w:rsidR="00FD54EB" w:rsidRDefault="00FD54EB" w:rsidP="00FD54EB">
            <w:pPr>
              <w:widowControl/>
              <w:jc w:val="left"/>
              <w:rPr>
                <w:rFonts w:hAnsi="游ゴシック" w:cs="ＭＳ Ｐゴシック"/>
                <w:kern w:val="0"/>
                <w:sz w:val="14"/>
                <w:szCs w:val="14"/>
              </w:rPr>
            </w:pPr>
            <w:r w:rsidRPr="00940278">
              <w:rPr>
                <w:rFonts w:hAnsi="游ゴシック" w:cs="ＭＳ Ｐゴシック" w:hint="eastAsia"/>
                <w:kern w:val="0"/>
                <w:sz w:val="14"/>
                <w:szCs w:val="14"/>
              </w:rPr>
              <w:t xml:space="preserve">　</w:t>
            </w:r>
          </w:p>
          <w:p w14:paraId="46657335" w14:textId="77777777" w:rsidR="00FD54EB" w:rsidRPr="00940278" w:rsidRDefault="00FD54EB" w:rsidP="00FD54EB">
            <w:pPr>
              <w:widowControl/>
              <w:jc w:val="left"/>
              <w:rPr>
                <w:rFonts w:hAnsi="游ゴシック" w:cs="ＭＳ Ｐゴシック"/>
                <w:kern w:val="0"/>
                <w:sz w:val="14"/>
                <w:szCs w:val="14"/>
              </w:rPr>
            </w:pP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D018CA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2009</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7F7C9DD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6ABFC7B2"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A5CF744"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B86D25B"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3E40C10E"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53B015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3AE41FD"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5F265E46"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5DFB9BB0"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tcBorders>
              <w:top w:val="single" w:sz="4" w:space="0" w:color="auto"/>
              <w:left w:val="nil"/>
              <w:bottom w:val="single" w:sz="4" w:space="0" w:color="auto"/>
              <w:right w:val="single" w:sz="4" w:space="0" w:color="auto"/>
            </w:tcBorders>
            <w:shd w:val="clear" w:color="auto" w:fill="auto"/>
            <w:noWrap/>
            <w:vAlign w:val="center"/>
            <w:hideMark/>
          </w:tcPr>
          <w:p w14:paraId="18909D3C" w14:textId="77777777" w:rsidR="00FD54EB" w:rsidRPr="00F829AA" w:rsidRDefault="00FD54EB"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D54EB" w:rsidRPr="00940278" w14:paraId="3F3816C7"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5CDAC845"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短期借入</w:t>
            </w:r>
          </w:p>
        </w:tc>
        <w:tc>
          <w:tcPr>
            <w:tcW w:w="747" w:type="dxa"/>
            <w:tcBorders>
              <w:top w:val="nil"/>
              <w:left w:val="nil"/>
              <w:bottom w:val="single" w:sz="4" w:space="0" w:color="auto"/>
              <w:right w:val="single" w:sz="4" w:space="0" w:color="auto"/>
            </w:tcBorders>
            <w:shd w:val="clear" w:color="auto" w:fill="auto"/>
            <w:noWrap/>
            <w:vAlign w:val="center"/>
            <w:hideMark/>
          </w:tcPr>
          <w:p w14:paraId="5041E6F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7,877</w:t>
            </w:r>
          </w:p>
        </w:tc>
        <w:tc>
          <w:tcPr>
            <w:tcW w:w="747" w:type="dxa"/>
            <w:tcBorders>
              <w:top w:val="nil"/>
              <w:left w:val="nil"/>
              <w:bottom w:val="nil"/>
              <w:right w:val="nil"/>
            </w:tcBorders>
            <w:shd w:val="clear" w:color="auto" w:fill="auto"/>
            <w:noWrap/>
            <w:vAlign w:val="center"/>
            <w:hideMark/>
          </w:tcPr>
          <w:p w14:paraId="0B4775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-10,146</w:t>
            </w:r>
          </w:p>
        </w:tc>
        <w:tc>
          <w:tcPr>
            <w:tcW w:w="748" w:type="dxa"/>
            <w:tcBorders>
              <w:top w:val="nil"/>
              <w:left w:val="single" w:sz="4" w:space="0" w:color="auto"/>
              <w:bottom w:val="single" w:sz="4" w:space="0" w:color="auto"/>
              <w:right w:val="single" w:sz="4" w:space="0" w:color="auto"/>
            </w:tcBorders>
            <w:shd w:val="clear" w:color="auto" w:fill="auto"/>
            <w:noWrap/>
            <w:vAlign w:val="center"/>
            <w:hideMark/>
          </w:tcPr>
          <w:p w14:paraId="4F78E6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2,090</w:t>
            </w:r>
          </w:p>
        </w:tc>
        <w:tc>
          <w:tcPr>
            <w:tcW w:w="747" w:type="dxa"/>
            <w:tcBorders>
              <w:top w:val="nil"/>
              <w:left w:val="nil"/>
              <w:bottom w:val="single" w:sz="4" w:space="0" w:color="auto"/>
              <w:right w:val="single" w:sz="4" w:space="0" w:color="auto"/>
            </w:tcBorders>
            <w:shd w:val="clear" w:color="auto" w:fill="auto"/>
            <w:noWrap/>
            <w:vAlign w:val="center"/>
            <w:hideMark/>
          </w:tcPr>
          <w:p w14:paraId="6C2E9E4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6,303</w:t>
            </w:r>
          </w:p>
        </w:tc>
        <w:tc>
          <w:tcPr>
            <w:tcW w:w="747" w:type="dxa"/>
            <w:tcBorders>
              <w:top w:val="nil"/>
              <w:left w:val="nil"/>
              <w:bottom w:val="single" w:sz="4" w:space="0" w:color="auto"/>
              <w:right w:val="single" w:sz="4" w:space="0" w:color="auto"/>
            </w:tcBorders>
            <w:shd w:val="clear" w:color="auto" w:fill="auto"/>
            <w:noWrap/>
            <w:vAlign w:val="center"/>
            <w:hideMark/>
          </w:tcPr>
          <w:p w14:paraId="5379E5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-4,804</w:t>
            </w:r>
          </w:p>
        </w:tc>
        <w:tc>
          <w:tcPr>
            <w:tcW w:w="748" w:type="dxa"/>
            <w:tcBorders>
              <w:top w:val="nil"/>
              <w:left w:val="nil"/>
              <w:bottom w:val="single" w:sz="4" w:space="0" w:color="auto"/>
              <w:right w:val="single" w:sz="4" w:space="0" w:color="auto"/>
            </w:tcBorders>
            <w:shd w:val="clear" w:color="auto" w:fill="auto"/>
            <w:noWrap/>
            <w:vAlign w:val="center"/>
            <w:hideMark/>
          </w:tcPr>
          <w:p w14:paraId="0665464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5,447</w:t>
            </w:r>
          </w:p>
        </w:tc>
        <w:tc>
          <w:tcPr>
            <w:tcW w:w="747" w:type="dxa"/>
            <w:tcBorders>
              <w:top w:val="nil"/>
              <w:left w:val="nil"/>
              <w:bottom w:val="single" w:sz="4" w:space="0" w:color="auto"/>
              <w:right w:val="single" w:sz="4" w:space="0" w:color="auto"/>
            </w:tcBorders>
            <w:shd w:val="clear" w:color="auto" w:fill="auto"/>
            <w:noWrap/>
            <w:vAlign w:val="center"/>
            <w:hideMark/>
          </w:tcPr>
          <w:p w14:paraId="7645B3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1,044</w:t>
            </w:r>
          </w:p>
        </w:tc>
        <w:tc>
          <w:tcPr>
            <w:tcW w:w="747" w:type="dxa"/>
            <w:tcBorders>
              <w:top w:val="nil"/>
              <w:left w:val="nil"/>
              <w:bottom w:val="single" w:sz="4" w:space="0" w:color="auto"/>
              <w:right w:val="single" w:sz="4" w:space="0" w:color="auto"/>
            </w:tcBorders>
            <w:shd w:val="clear" w:color="auto" w:fill="auto"/>
            <w:noWrap/>
            <w:vAlign w:val="center"/>
            <w:hideMark/>
          </w:tcPr>
          <w:p w14:paraId="6B0FF7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465</w:t>
            </w:r>
          </w:p>
        </w:tc>
        <w:tc>
          <w:tcPr>
            <w:tcW w:w="748" w:type="dxa"/>
            <w:tcBorders>
              <w:top w:val="nil"/>
              <w:left w:val="nil"/>
              <w:bottom w:val="single" w:sz="4" w:space="0" w:color="auto"/>
              <w:right w:val="single" w:sz="4" w:space="0" w:color="auto"/>
            </w:tcBorders>
            <w:shd w:val="clear" w:color="auto" w:fill="auto"/>
            <w:noWrap/>
            <w:vAlign w:val="center"/>
            <w:hideMark/>
          </w:tcPr>
          <w:p w14:paraId="5EA5009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784</w:t>
            </w:r>
          </w:p>
        </w:tc>
        <w:tc>
          <w:tcPr>
            <w:tcW w:w="747" w:type="dxa"/>
            <w:tcBorders>
              <w:top w:val="nil"/>
              <w:left w:val="nil"/>
              <w:bottom w:val="single" w:sz="4" w:space="0" w:color="auto"/>
              <w:right w:val="single" w:sz="4" w:space="0" w:color="auto"/>
            </w:tcBorders>
            <w:shd w:val="clear" w:color="auto" w:fill="auto"/>
            <w:noWrap/>
            <w:vAlign w:val="center"/>
            <w:hideMark/>
          </w:tcPr>
          <w:p w14:paraId="7B14DEA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-3,426</w:t>
            </w:r>
          </w:p>
        </w:tc>
        <w:tc>
          <w:tcPr>
            <w:tcW w:w="748" w:type="dxa"/>
            <w:tcBorders>
              <w:top w:val="nil"/>
              <w:left w:val="nil"/>
              <w:bottom w:val="single" w:sz="4" w:space="0" w:color="auto"/>
              <w:right w:val="single" w:sz="4" w:space="0" w:color="auto"/>
            </w:tcBorders>
            <w:shd w:val="clear" w:color="auto" w:fill="auto"/>
            <w:noWrap/>
            <w:vAlign w:val="center"/>
            <w:hideMark/>
          </w:tcPr>
          <w:p w14:paraId="6AAE63D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13,781</w:t>
            </w:r>
          </w:p>
        </w:tc>
      </w:tr>
      <w:tr w:rsidR="00FD54EB" w:rsidRPr="00940278" w14:paraId="23B71BFC"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5CE9F9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短期社債</w:t>
            </w:r>
          </w:p>
        </w:tc>
        <w:tc>
          <w:tcPr>
            <w:tcW w:w="747" w:type="dxa"/>
            <w:tcBorders>
              <w:top w:val="nil"/>
              <w:left w:val="nil"/>
              <w:bottom w:val="single" w:sz="4" w:space="0" w:color="auto"/>
              <w:right w:val="single" w:sz="4" w:space="0" w:color="auto"/>
            </w:tcBorders>
            <w:shd w:val="clear" w:color="auto" w:fill="auto"/>
            <w:vAlign w:val="center"/>
            <w:hideMark/>
          </w:tcPr>
          <w:p w14:paraId="42CC5E42"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7,987</w:t>
            </w:r>
          </w:p>
        </w:tc>
        <w:tc>
          <w:tcPr>
            <w:tcW w:w="747" w:type="dxa"/>
            <w:tcBorders>
              <w:top w:val="single" w:sz="4" w:space="0" w:color="auto"/>
              <w:left w:val="nil"/>
              <w:bottom w:val="single" w:sz="4" w:space="0" w:color="auto"/>
              <w:right w:val="single" w:sz="4" w:space="0" w:color="auto"/>
            </w:tcBorders>
            <w:shd w:val="clear" w:color="auto" w:fill="auto"/>
            <w:noWrap/>
            <w:vAlign w:val="center"/>
            <w:hideMark/>
          </w:tcPr>
          <w:p w14:paraId="3548E8F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-9,984</w:t>
            </w:r>
          </w:p>
        </w:tc>
        <w:tc>
          <w:tcPr>
            <w:tcW w:w="748" w:type="dxa"/>
            <w:tcBorders>
              <w:top w:val="nil"/>
              <w:left w:val="nil"/>
              <w:bottom w:val="single" w:sz="4" w:space="0" w:color="auto"/>
              <w:right w:val="single" w:sz="4" w:space="0" w:color="auto"/>
            </w:tcBorders>
            <w:shd w:val="clear" w:color="auto" w:fill="auto"/>
            <w:noWrap/>
            <w:vAlign w:val="center"/>
            <w:hideMark/>
          </w:tcPr>
          <w:p w14:paraId="491EF1A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32A436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76994A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8796FC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5C2620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37E25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1F83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CD52EB"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3F2C687"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4DFF22C9"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2B95E7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長期借入</w:t>
            </w:r>
          </w:p>
        </w:tc>
        <w:tc>
          <w:tcPr>
            <w:tcW w:w="747" w:type="dxa"/>
            <w:tcBorders>
              <w:top w:val="nil"/>
              <w:left w:val="nil"/>
              <w:bottom w:val="single" w:sz="4" w:space="0" w:color="auto"/>
              <w:right w:val="single" w:sz="4" w:space="0" w:color="auto"/>
            </w:tcBorders>
            <w:shd w:val="clear" w:color="auto" w:fill="auto"/>
            <w:vAlign w:val="center"/>
            <w:hideMark/>
          </w:tcPr>
          <w:p w14:paraId="5C693BB1" w14:textId="77777777" w:rsidR="00FD54EB" w:rsidRPr="00940278" w:rsidRDefault="00FD54EB" w:rsidP="00FD54EB">
            <w:pPr>
              <w:widowControl/>
              <w:jc w:val="right"/>
              <w:rPr>
                <w:rFonts w:hAnsi="游ゴシック" w:cs="Arial"/>
                <w:color w:val="000000"/>
                <w:kern w:val="0"/>
                <w:sz w:val="14"/>
                <w:szCs w:val="14"/>
              </w:rPr>
            </w:pPr>
            <w:r w:rsidRPr="00940278">
              <w:rPr>
                <w:rFonts w:hAnsi="游ゴシック" w:cs="Arial"/>
                <w:color w:val="000000"/>
                <w:kern w:val="0"/>
                <w:sz w:val="14"/>
                <w:szCs w:val="14"/>
              </w:rPr>
              <w:t>29,667</w:t>
            </w:r>
          </w:p>
        </w:tc>
        <w:tc>
          <w:tcPr>
            <w:tcW w:w="747" w:type="dxa"/>
            <w:tcBorders>
              <w:top w:val="nil"/>
              <w:left w:val="nil"/>
              <w:bottom w:val="single" w:sz="4" w:space="0" w:color="auto"/>
              <w:right w:val="single" w:sz="4" w:space="0" w:color="auto"/>
            </w:tcBorders>
            <w:shd w:val="clear" w:color="auto" w:fill="auto"/>
            <w:noWrap/>
            <w:vAlign w:val="center"/>
            <w:hideMark/>
          </w:tcPr>
          <w:p w14:paraId="4C23CDF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12,313</w:t>
            </w:r>
          </w:p>
        </w:tc>
        <w:tc>
          <w:tcPr>
            <w:tcW w:w="748" w:type="dxa"/>
            <w:tcBorders>
              <w:top w:val="nil"/>
              <w:left w:val="nil"/>
              <w:bottom w:val="single" w:sz="4" w:space="0" w:color="auto"/>
              <w:right w:val="single" w:sz="4" w:space="0" w:color="auto"/>
            </w:tcBorders>
            <w:shd w:val="clear" w:color="auto" w:fill="auto"/>
            <w:noWrap/>
            <w:vAlign w:val="center"/>
            <w:hideMark/>
          </w:tcPr>
          <w:p w14:paraId="14A06BD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6,154</w:t>
            </w:r>
          </w:p>
        </w:tc>
        <w:tc>
          <w:tcPr>
            <w:tcW w:w="747" w:type="dxa"/>
            <w:tcBorders>
              <w:top w:val="nil"/>
              <w:left w:val="nil"/>
              <w:bottom w:val="single" w:sz="4" w:space="0" w:color="auto"/>
              <w:right w:val="single" w:sz="4" w:space="0" w:color="auto"/>
            </w:tcBorders>
            <w:shd w:val="clear" w:color="auto" w:fill="auto"/>
            <w:noWrap/>
            <w:vAlign w:val="center"/>
            <w:hideMark/>
          </w:tcPr>
          <w:p w14:paraId="695525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12,425</w:t>
            </w:r>
          </w:p>
        </w:tc>
        <w:tc>
          <w:tcPr>
            <w:tcW w:w="747" w:type="dxa"/>
            <w:tcBorders>
              <w:top w:val="nil"/>
              <w:left w:val="nil"/>
              <w:bottom w:val="single" w:sz="4" w:space="0" w:color="auto"/>
              <w:right w:val="single" w:sz="4" w:space="0" w:color="auto"/>
            </w:tcBorders>
            <w:shd w:val="clear" w:color="auto" w:fill="auto"/>
            <w:noWrap/>
            <w:vAlign w:val="center"/>
            <w:hideMark/>
          </w:tcPr>
          <w:p w14:paraId="029B641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20,359</w:t>
            </w:r>
          </w:p>
        </w:tc>
        <w:tc>
          <w:tcPr>
            <w:tcW w:w="748" w:type="dxa"/>
            <w:tcBorders>
              <w:top w:val="nil"/>
              <w:left w:val="nil"/>
              <w:bottom w:val="single" w:sz="4" w:space="0" w:color="auto"/>
              <w:right w:val="single" w:sz="4" w:space="0" w:color="auto"/>
            </w:tcBorders>
            <w:shd w:val="clear" w:color="auto" w:fill="auto"/>
            <w:noWrap/>
            <w:vAlign w:val="center"/>
            <w:hideMark/>
          </w:tcPr>
          <w:p w14:paraId="1E5A713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1,967</w:t>
            </w:r>
          </w:p>
        </w:tc>
        <w:tc>
          <w:tcPr>
            <w:tcW w:w="747" w:type="dxa"/>
            <w:tcBorders>
              <w:top w:val="nil"/>
              <w:left w:val="nil"/>
              <w:bottom w:val="single" w:sz="4" w:space="0" w:color="auto"/>
              <w:right w:val="single" w:sz="4" w:space="0" w:color="auto"/>
            </w:tcBorders>
            <w:shd w:val="clear" w:color="auto" w:fill="auto"/>
            <w:noWrap/>
            <w:vAlign w:val="center"/>
            <w:hideMark/>
          </w:tcPr>
          <w:p w14:paraId="0EB4FAD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20,019</w:t>
            </w:r>
          </w:p>
        </w:tc>
        <w:tc>
          <w:tcPr>
            <w:tcW w:w="747" w:type="dxa"/>
            <w:tcBorders>
              <w:top w:val="nil"/>
              <w:left w:val="nil"/>
              <w:bottom w:val="single" w:sz="4" w:space="0" w:color="auto"/>
              <w:right w:val="single" w:sz="4" w:space="0" w:color="auto"/>
            </w:tcBorders>
            <w:shd w:val="clear" w:color="auto" w:fill="auto"/>
            <w:noWrap/>
            <w:vAlign w:val="center"/>
            <w:hideMark/>
          </w:tcPr>
          <w:p w14:paraId="5007974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43,051</w:t>
            </w:r>
          </w:p>
        </w:tc>
        <w:tc>
          <w:tcPr>
            <w:tcW w:w="748" w:type="dxa"/>
            <w:tcBorders>
              <w:top w:val="nil"/>
              <w:left w:val="nil"/>
              <w:bottom w:val="single" w:sz="4" w:space="0" w:color="auto"/>
              <w:right w:val="single" w:sz="4" w:space="0" w:color="auto"/>
            </w:tcBorders>
            <w:shd w:val="clear" w:color="auto" w:fill="auto"/>
            <w:noWrap/>
            <w:vAlign w:val="center"/>
            <w:hideMark/>
          </w:tcPr>
          <w:p w14:paraId="4E43F0E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14,700</w:t>
            </w:r>
          </w:p>
        </w:tc>
        <w:tc>
          <w:tcPr>
            <w:tcW w:w="747" w:type="dxa"/>
            <w:tcBorders>
              <w:top w:val="nil"/>
              <w:left w:val="nil"/>
              <w:bottom w:val="single" w:sz="4" w:space="0" w:color="auto"/>
              <w:right w:val="single" w:sz="4" w:space="0" w:color="auto"/>
            </w:tcBorders>
            <w:shd w:val="clear" w:color="auto" w:fill="auto"/>
            <w:noWrap/>
            <w:vAlign w:val="center"/>
            <w:hideMark/>
          </w:tcPr>
          <w:p w14:paraId="1F7D09B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19,193</w:t>
            </w:r>
          </w:p>
        </w:tc>
        <w:tc>
          <w:tcPr>
            <w:tcW w:w="748" w:type="dxa"/>
            <w:tcBorders>
              <w:top w:val="nil"/>
              <w:left w:val="nil"/>
              <w:bottom w:val="single" w:sz="4" w:space="0" w:color="auto"/>
              <w:right w:val="single" w:sz="4" w:space="0" w:color="auto"/>
            </w:tcBorders>
            <w:shd w:val="clear" w:color="auto" w:fill="auto"/>
            <w:noWrap/>
            <w:vAlign w:val="center"/>
            <w:hideMark/>
          </w:tcPr>
          <w:p w14:paraId="1AEB3FE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1,501</w:t>
            </w:r>
          </w:p>
        </w:tc>
      </w:tr>
      <w:tr w:rsidR="00FD54EB" w:rsidRPr="00940278" w14:paraId="6397AE3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FE656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長期返済</w:t>
            </w:r>
          </w:p>
        </w:tc>
        <w:tc>
          <w:tcPr>
            <w:tcW w:w="747" w:type="dxa"/>
            <w:tcBorders>
              <w:top w:val="nil"/>
              <w:left w:val="nil"/>
              <w:bottom w:val="single" w:sz="4" w:space="0" w:color="auto"/>
              <w:right w:val="single" w:sz="4" w:space="0" w:color="auto"/>
            </w:tcBorders>
            <w:shd w:val="clear" w:color="auto" w:fill="auto"/>
            <w:noWrap/>
            <w:vAlign w:val="center"/>
            <w:hideMark/>
          </w:tcPr>
          <w:p w14:paraId="529B0CD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-2,803</w:t>
            </w:r>
          </w:p>
        </w:tc>
        <w:tc>
          <w:tcPr>
            <w:tcW w:w="747" w:type="dxa"/>
            <w:tcBorders>
              <w:top w:val="nil"/>
              <w:left w:val="nil"/>
              <w:bottom w:val="single" w:sz="4" w:space="0" w:color="auto"/>
              <w:right w:val="single" w:sz="4" w:space="0" w:color="auto"/>
            </w:tcBorders>
            <w:shd w:val="clear" w:color="auto" w:fill="auto"/>
            <w:noWrap/>
            <w:vAlign w:val="center"/>
            <w:hideMark/>
          </w:tcPr>
          <w:p w14:paraId="214989ED"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-4,490</w:t>
            </w:r>
          </w:p>
        </w:tc>
        <w:tc>
          <w:tcPr>
            <w:tcW w:w="748" w:type="dxa"/>
            <w:tcBorders>
              <w:top w:val="nil"/>
              <w:left w:val="nil"/>
              <w:bottom w:val="single" w:sz="4" w:space="0" w:color="auto"/>
              <w:right w:val="single" w:sz="4" w:space="0" w:color="auto"/>
            </w:tcBorders>
            <w:shd w:val="clear" w:color="auto" w:fill="auto"/>
            <w:noWrap/>
            <w:vAlign w:val="center"/>
            <w:hideMark/>
          </w:tcPr>
          <w:p w14:paraId="1D3D047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-4,607</w:t>
            </w:r>
          </w:p>
        </w:tc>
        <w:tc>
          <w:tcPr>
            <w:tcW w:w="747" w:type="dxa"/>
            <w:tcBorders>
              <w:top w:val="nil"/>
              <w:left w:val="nil"/>
              <w:bottom w:val="single" w:sz="4" w:space="0" w:color="auto"/>
              <w:right w:val="single" w:sz="4" w:space="0" w:color="auto"/>
            </w:tcBorders>
            <w:shd w:val="clear" w:color="auto" w:fill="auto"/>
            <w:noWrap/>
            <w:vAlign w:val="center"/>
            <w:hideMark/>
          </w:tcPr>
          <w:p w14:paraId="48E0377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-15,479</w:t>
            </w:r>
          </w:p>
        </w:tc>
        <w:tc>
          <w:tcPr>
            <w:tcW w:w="747" w:type="dxa"/>
            <w:tcBorders>
              <w:top w:val="nil"/>
              <w:left w:val="nil"/>
              <w:bottom w:val="single" w:sz="4" w:space="0" w:color="auto"/>
              <w:right w:val="single" w:sz="4" w:space="0" w:color="auto"/>
            </w:tcBorders>
            <w:shd w:val="clear" w:color="auto" w:fill="auto"/>
            <w:noWrap/>
            <w:vAlign w:val="center"/>
            <w:hideMark/>
          </w:tcPr>
          <w:p w14:paraId="5CBDD1C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-15,584</w:t>
            </w:r>
          </w:p>
        </w:tc>
        <w:tc>
          <w:tcPr>
            <w:tcW w:w="748" w:type="dxa"/>
            <w:tcBorders>
              <w:top w:val="nil"/>
              <w:left w:val="nil"/>
              <w:bottom w:val="single" w:sz="4" w:space="0" w:color="auto"/>
              <w:right w:val="single" w:sz="4" w:space="0" w:color="auto"/>
            </w:tcBorders>
            <w:shd w:val="clear" w:color="auto" w:fill="auto"/>
            <w:noWrap/>
            <w:vAlign w:val="center"/>
            <w:hideMark/>
          </w:tcPr>
          <w:p w14:paraId="7926E7C2"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-15,006</w:t>
            </w:r>
          </w:p>
        </w:tc>
        <w:tc>
          <w:tcPr>
            <w:tcW w:w="747" w:type="dxa"/>
            <w:tcBorders>
              <w:top w:val="nil"/>
              <w:left w:val="nil"/>
              <w:bottom w:val="single" w:sz="4" w:space="0" w:color="auto"/>
              <w:right w:val="single" w:sz="4" w:space="0" w:color="auto"/>
            </w:tcBorders>
            <w:shd w:val="clear" w:color="auto" w:fill="auto"/>
            <w:noWrap/>
            <w:vAlign w:val="center"/>
            <w:hideMark/>
          </w:tcPr>
          <w:p w14:paraId="6495FD74" w14:textId="77777777" w:rsidR="00FD54EB" w:rsidRPr="00940278" w:rsidRDefault="00FD54EB" w:rsidP="00FD54EB">
            <w:pPr>
              <w:widowControl/>
              <w:jc w:val="right"/>
              <w:rPr>
                <w:rFonts w:hAnsi="游ゴシック" w:cs="Arial"/>
                <w:kern w:val="0"/>
                <w:sz w:val="14"/>
                <w:szCs w:val="14"/>
              </w:rPr>
            </w:pPr>
            <w:r>
              <w:rPr>
                <w:rFonts w:hAnsi="游ゴシック" w:cs="Arial" w:hint="eastAsia"/>
                <w:kern w:val="0"/>
                <w:sz w:val="14"/>
                <w:szCs w:val="14"/>
              </w:rPr>
              <w:t>-</w:t>
            </w:r>
            <w:r w:rsidRPr="00940278">
              <w:rPr>
                <w:rFonts w:hAnsi="游ゴシック" w:cs="Arial"/>
                <w:kern w:val="0"/>
                <w:sz w:val="14"/>
                <w:szCs w:val="14"/>
              </w:rPr>
              <w:t>9,761</w:t>
            </w:r>
          </w:p>
        </w:tc>
        <w:tc>
          <w:tcPr>
            <w:tcW w:w="747" w:type="dxa"/>
            <w:tcBorders>
              <w:top w:val="nil"/>
              <w:left w:val="nil"/>
              <w:bottom w:val="single" w:sz="4" w:space="0" w:color="auto"/>
              <w:right w:val="single" w:sz="4" w:space="0" w:color="auto"/>
            </w:tcBorders>
            <w:shd w:val="clear" w:color="auto" w:fill="auto"/>
            <w:noWrap/>
            <w:vAlign w:val="center"/>
            <w:hideMark/>
          </w:tcPr>
          <w:p w14:paraId="69292E45"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-16,599</w:t>
            </w:r>
          </w:p>
        </w:tc>
        <w:tc>
          <w:tcPr>
            <w:tcW w:w="748" w:type="dxa"/>
            <w:tcBorders>
              <w:top w:val="nil"/>
              <w:left w:val="nil"/>
              <w:bottom w:val="single" w:sz="4" w:space="0" w:color="auto"/>
              <w:right w:val="single" w:sz="4" w:space="0" w:color="auto"/>
            </w:tcBorders>
            <w:shd w:val="clear" w:color="auto" w:fill="auto"/>
            <w:noWrap/>
            <w:vAlign w:val="center"/>
            <w:hideMark/>
          </w:tcPr>
          <w:p w14:paraId="6BE0F2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-16,124</w:t>
            </w:r>
          </w:p>
        </w:tc>
        <w:tc>
          <w:tcPr>
            <w:tcW w:w="747" w:type="dxa"/>
            <w:tcBorders>
              <w:top w:val="nil"/>
              <w:left w:val="nil"/>
              <w:bottom w:val="single" w:sz="4" w:space="0" w:color="auto"/>
              <w:right w:val="single" w:sz="4" w:space="0" w:color="auto"/>
            </w:tcBorders>
            <w:shd w:val="clear" w:color="auto" w:fill="auto"/>
            <w:noWrap/>
            <w:vAlign w:val="center"/>
            <w:hideMark/>
          </w:tcPr>
          <w:p w14:paraId="2FD02F6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-25,286</w:t>
            </w:r>
          </w:p>
        </w:tc>
        <w:tc>
          <w:tcPr>
            <w:tcW w:w="748" w:type="dxa"/>
            <w:tcBorders>
              <w:top w:val="nil"/>
              <w:left w:val="nil"/>
              <w:bottom w:val="single" w:sz="4" w:space="0" w:color="auto"/>
              <w:right w:val="single" w:sz="4" w:space="0" w:color="auto"/>
            </w:tcBorders>
            <w:shd w:val="clear" w:color="auto" w:fill="auto"/>
            <w:noWrap/>
            <w:vAlign w:val="center"/>
            <w:hideMark/>
          </w:tcPr>
          <w:p w14:paraId="60B6E5B8"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-10,274</w:t>
            </w:r>
          </w:p>
        </w:tc>
      </w:tr>
      <w:tr w:rsidR="00FD54EB" w:rsidRPr="00940278" w14:paraId="534531C2"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4D0457AA"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株式</w:t>
            </w:r>
            <w:r w:rsidRPr="00F829AA">
              <w:rPr>
                <w:rFonts w:hAnsi="游ゴシック" w:cs="ＭＳ Ｐゴシック"/>
                <w:b/>
                <w:bCs/>
                <w:kern w:val="0"/>
                <w:sz w:val="14"/>
                <w:szCs w:val="14"/>
              </w:rPr>
              <w:t>CI</w:t>
            </w:r>
          </w:p>
        </w:tc>
        <w:tc>
          <w:tcPr>
            <w:tcW w:w="747" w:type="dxa"/>
            <w:tcBorders>
              <w:top w:val="nil"/>
              <w:left w:val="nil"/>
              <w:bottom w:val="single" w:sz="4" w:space="0" w:color="auto"/>
              <w:right w:val="single" w:sz="4" w:space="0" w:color="auto"/>
            </w:tcBorders>
            <w:shd w:val="clear" w:color="auto" w:fill="auto"/>
            <w:noWrap/>
            <w:vAlign w:val="center"/>
            <w:hideMark/>
          </w:tcPr>
          <w:p w14:paraId="3AA3F81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F7244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12,656</w:t>
            </w:r>
          </w:p>
        </w:tc>
        <w:tc>
          <w:tcPr>
            <w:tcW w:w="748" w:type="dxa"/>
            <w:tcBorders>
              <w:top w:val="nil"/>
              <w:left w:val="nil"/>
              <w:bottom w:val="single" w:sz="4" w:space="0" w:color="auto"/>
              <w:right w:val="single" w:sz="4" w:space="0" w:color="auto"/>
            </w:tcBorders>
            <w:shd w:val="clear" w:color="auto" w:fill="auto"/>
            <w:noWrap/>
            <w:vAlign w:val="center"/>
            <w:hideMark/>
          </w:tcPr>
          <w:p w14:paraId="1DC7601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4BF365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69480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7A1165C4"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0879F8C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A4AC031"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30BBEAF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34321DC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1AC8A6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r>
      <w:tr w:rsidR="00FD54EB" w:rsidRPr="00940278" w14:paraId="31ED0094"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092B1C1"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社債C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36B9EE2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15F28B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14EA7A2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14,928</w:t>
            </w:r>
          </w:p>
        </w:tc>
        <w:tc>
          <w:tcPr>
            <w:tcW w:w="747" w:type="dxa"/>
            <w:tcBorders>
              <w:top w:val="nil"/>
              <w:left w:val="nil"/>
              <w:bottom w:val="single" w:sz="4" w:space="0" w:color="auto"/>
              <w:right w:val="single" w:sz="4" w:space="0" w:color="auto"/>
            </w:tcBorders>
            <w:shd w:val="clear" w:color="auto" w:fill="auto"/>
            <w:noWrap/>
            <w:vAlign w:val="center"/>
            <w:hideMark/>
          </w:tcPr>
          <w:p w14:paraId="025C66D0"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2DE0E1BA"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7405DD6"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5CAD3C"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D6ED679"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0026CD95"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6BA976A3"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F393D2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1,979</w:t>
            </w:r>
          </w:p>
        </w:tc>
      </w:tr>
      <w:tr w:rsidR="00FD54EB" w:rsidRPr="00940278" w14:paraId="0E1A55E8"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6C3BF2B3"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リース</w:t>
            </w:r>
          </w:p>
          <w:p w14:paraId="52DA9B10" w14:textId="77777777" w:rsidR="00FD54EB" w:rsidRPr="00F829AA" w:rsidRDefault="00FD54EB" w:rsidP="00FD54EB">
            <w:pPr>
              <w:widowControl/>
              <w:jc w:val="left"/>
              <w:rPr>
                <w:rFonts w:hAnsi="游ゴシック" w:cs="ＭＳ Ｐゴシック"/>
                <w:b/>
                <w:bCs/>
                <w:kern w:val="0"/>
                <w:sz w:val="14"/>
                <w:szCs w:val="14"/>
              </w:rPr>
            </w:pPr>
            <w:r w:rsidRPr="00F829AA">
              <w:rPr>
                <w:rFonts w:hAnsi="游ゴシック" w:cs="ＭＳ Ｐゴシック" w:hint="eastAsia"/>
                <w:b/>
                <w:bCs/>
                <w:kern w:val="0"/>
                <w:sz w:val="14"/>
                <w:szCs w:val="14"/>
              </w:rPr>
              <w:t>バックC</w:t>
            </w:r>
            <w:r w:rsidRPr="00F829AA">
              <w:rPr>
                <w:rFonts w:hAnsi="游ゴシック" w:cs="ＭＳ Ｐゴシック"/>
                <w:b/>
                <w:bCs/>
                <w:kern w:val="0"/>
                <w:sz w:val="14"/>
                <w:szCs w:val="14"/>
              </w:rPr>
              <w:t>I</w:t>
            </w:r>
          </w:p>
        </w:tc>
        <w:tc>
          <w:tcPr>
            <w:tcW w:w="747" w:type="dxa"/>
            <w:tcBorders>
              <w:top w:val="nil"/>
              <w:left w:val="nil"/>
              <w:bottom w:val="single" w:sz="4" w:space="0" w:color="auto"/>
              <w:right w:val="single" w:sz="4" w:space="0" w:color="auto"/>
            </w:tcBorders>
            <w:shd w:val="clear" w:color="auto" w:fill="auto"/>
            <w:noWrap/>
            <w:vAlign w:val="center"/>
            <w:hideMark/>
          </w:tcPr>
          <w:p w14:paraId="277B8D2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9E2F0E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2241932F"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48B838CE"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5E6822A8"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8" w:type="dxa"/>
            <w:tcBorders>
              <w:top w:val="nil"/>
              <w:left w:val="nil"/>
              <w:bottom w:val="single" w:sz="4" w:space="0" w:color="auto"/>
              <w:right w:val="single" w:sz="4" w:space="0" w:color="auto"/>
            </w:tcBorders>
            <w:shd w:val="clear" w:color="auto" w:fill="auto"/>
            <w:noWrap/>
            <w:vAlign w:val="center"/>
            <w:hideMark/>
          </w:tcPr>
          <w:p w14:paraId="5C066F7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3,321</w:t>
            </w:r>
          </w:p>
        </w:tc>
        <w:tc>
          <w:tcPr>
            <w:tcW w:w="747" w:type="dxa"/>
            <w:tcBorders>
              <w:top w:val="nil"/>
              <w:left w:val="nil"/>
              <w:bottom w:val="single" w:sz="4" w:space="0" w:color="auto"/>
              <w:right w:val="single" w:sz="4" w:space="0" w:color="auto"/>
            </w:tcBorders>
            <w:shd w:val="clear" w:color="auto" w:fill="auto"/>
            <w:noWrap/>
            <w:vAlign w:val="center"/>
            <w:hideMark/>
          </w:tcPr>
          <w:p w14:paraId="7DEFA376"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1,082</w:t>
            </w:r>
          </w:p>
        </w:tc>
        <w:tc>
          <w:tcPr>
            <w:tcW w:w="747" w:type="dxa"/>
            <w:tcBorders>
              <w:top w:val="nil"/>
              <w:left w:val="nil"/>
              <w:bottom w:val="single" w:sz="4" w:space="0" w:color="auto"/>
              <w:right w:val="single" w:sz="4" w:space="0" w:color="auto"/>
            </w:tcBorders>
            <w:shd w:val="clear" w:color="auto" w:fill="auto"/>
            <w:noWrap/>
            <w:vAlign w:val="center"/>
            <w:hideMark/>
          </w:tcPr>
          <w:p w14:paraId="6D5EE7A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798</w:t>
            </w:r>
          </w:p>
        </w:tc>
        <w:tc>
          <w:tcPr>
            <w:tcW w:w="748" w:type="dxa"/>
            <w:tcBorders>
              <w:top w:val="nil"/>
              <w:left w:val="nil"/>
              <w:bottom w:val="single" w:sz="4" w:space="0" w:color="auto"/>
              <w:right w:val="single" w:sz="4" w:space="0" w:color="auto"/>
            </w:tcBorders>
            <w:shd w:val="clear" w:color="auto" w:fill="auto"/>
            <w:noWrap/>
            <w:vAlign w:val="center"/>
            <w:hideMark/>
          </w:tcPr>
          <w:p w14:paraId="6CE96F7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874</w:t>
            </w:r>
          </w:p>
        </w:tc>
        <w:tc>
          <w:tcPr>
            <w:tcW w:w="747" w:type="dxa"/>
            <w:tcBorders>
              <w:top w:val="nil"/>
              <w:left w:val="nil"/>
              <w:bottom w:val="single" w:sz="4" w:space="0" w:color="auto"/>
              <w:right w:val="single" w:sz="4" w:space="0" w:color="auto"/>
            </w:tcBorders>
            <w:shd w:val="clear" w:color="auto" w:fill="auto"/>
            <w:noWrap/>
            <w:vAlign w:val="center"/>
            <w:hideMark/>
          </w:tcPr>
          <w:p w14:paraId="52672AC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2,083</w:t>
            </w:r>
          </w:p>
        </w:tc>
        <w:tc>
          <w:tcPr>
            <w:tcW w:w="748" w:type="dxa"/>
            <w:tcBorders>
              <w:top w:val="nil"/>
              <w:left w:val="nil"/>
              <w:bottom w:val="single" w:sz="4" w:space="0" w:color="auto"/>
              <w:right w:val="single" w:sz="4" w:space="0" w:color="auto"/>
            </w:tcBorders>
            <w:shd w:val="clear" w:color="auto" w:fill="auto"/>
            <w:noWrap/>
            <w:vAlign w:val="center"/>
            <w:hideMark/>
          </w:tcPr>
          <w:p w14:paraId="5AE13E2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1,091</w:t>
            </w:r>
          </w:p>
        </w:tc>
      </w:tr>
      <w:tr w:rsidR="00FD54EB" w:rsidRPr="00940278" w14:paraId="7B23205D" w14:textId="77777777" w:rsidTr="00F829AA">
        <w:trPr>
          <w:trHeight w:val="285"/>
        </w:trPr>
        <w:tc>
          <w:tcPr>
            <w:tcW w:w="846" w:type="dxa"/>
            <w:tcBorders>
              <w:top w:val="nil"/>
              <w:left w:val="single" w:sz="4" w:space="0" w:color="auto"/>
              <w:bottom w:val="single" w:sz="4" w:space="0" w:color="auto"/>
              <w:right w:val="single" w:sz="4" w:space="0" w:color="auto"/>
            </w:tcBorders>
            <w:shd w:val="clear" w:color="auto" w:fill="auto"/>
            <w:noWrap/>
            <w:vAlign w:val="center"/>
            <w:hideMark/>
          </w:tcPr>
          <w:p w14:paraId="235E62CD" w14:textId="77777777" w:rsidR="00FD54EB" w:rsidRPr="00940278" w:rsidRDefault="00FD54EB" w:rsidP="00FD54EB">
            <w:pPr>
              <w:widowControl/>
              <w:jc w:val="left"/>
              <w:rPr>
                <w:rFonts w:hAnsi="游ゴシック" w:cs="Arial"/>
                <w:kern w:val="0"/>
                <w:sz w:val="14"/>
                <w:szCs w:val="14"/>
              </w:rPr>
            </w:pPr>
            <w:r w:rsidRPr="00940278">
              <w:rPr>
                <w:rFonts w:hAnsi="游ゴシック" w:cs="Arial"/>
                <w:kern w:val="0"/>
                <w:sz w:val="14"/>
                <w:szCs w:val="14"/>
              </w:rPr>
              <w:t xml:space="preserve">　</w:t>
            </w:r>
          </w:p>
        </w:tc>
        <w:tc>
          <w:tcPr>
            <w:tcW w:w="747" w:type="dxa"/>
            <w:tcBorders>
              <w:top w:val="nil"/>
              <w:left w:val="nil"/>
              <w:bottom w:val="single" w:sz="4" w:space="0" w:color="auto"/>
              <w:right w:val="single" w:sz="4" w:space="0" w:color="auto"/>
            </w:tcBorders>
            <w:shd w:val="clear" w:color="auto" w:fill="auto"/>
            <w:noWrap/>
            <w:vAlign w:val="center"/>
            <w:hideMark/>
          </w:tcPr>
          <w:p w14:paraId="77010AD1"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42,728</w:t>
            </w:r>
          </w:p>
        </w:tc>
        <w:tc>
          <w:tcPr>
            <w:tcW w:w="747" w:type="dxa"/>
            <w:tcBorders>
              <w:top w:val="nil"/>
              <w:left w:val="nil"/>
              <w:bottom w:val="single" w:sz="4" w:space="0" w:color="auto"/>
              <w:right w:val="single" w:sz="4" w:space="0" w:color="auto"/>
            </w:tcBorders>
            <w:shd w:val="clear" w:color="auto" w:fill="auto"/>
            <w:noWrap/>
            <w:vAlign w:val="center"/>
            <w:hideMark/>
          </w:tcPr>
          <w:p w14:paraId="7E08E48A"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10,495</w:t>
            </w:r>
          </w:p>
        </w:tc>
        <w:tc>
          <w:tcPr>
            <w:tcW w:w="748" w:type="dxa"/>
            <w:tcBorders>
              <w:top w:val="nil"/>
              <w:left w:val="nil"/>
              <w:bottom w:val="single" w:sz="4" w:space="0" w:color="auto"/>
              <w:right w:val="single" w:sz="4" w:space="0" w:color="auto"/>
            </w:tcBorders>
            <w:shd w:val="clear" w:color="auto" w:fill="auto"/>
            <w:noWrap/>
            <w:vAlign w:val="center"/>
            <w:hideMark/>
          </w:tcPr>
          <w:p w14:paraId="363482A3"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18,565</w:t>
            </w:r>
          </w:p>
        </w:tc>
        <w:tc>
          <w:tcPr>
            <w:tcW w:w="747" w:type="dxa"/>
            <w:tcBorders>
              <w:top w:val="nil"/>
              <w:left w:val="nil"/>
              <w:bottom w:val="single" w:sz="4" w:space="0" w:color="auto"/>
              <w:right w:val="single" w:sz="4" w:space="0" w:color="auto"/>
            </w:tcBorders>
            <w:shd w:val="clear" w:color="auto" w:fill="auto"/>
            <w:noWrap/>
            <w:vAlign w:val="center"/>
            <w:hideMark/>
          </w:tcPr>
          <w:p w14:paraId="17846E79"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3,249</w:t>
            </w:r>
          </w:p>
        </w:tc>
        <w:tc>
          <w:tcPr>
            <w:tcW w:w="747" w:type="dxa"/>
            <w:tcBorders>
              <w:top w:val="nil"/>
              <w:left w:val="nil"/>
              <w:bottom w:val="single" w:sz="4" w:space="0" w:color="auto"/>
              <w:right w:val="single" w:sz="4" w:space="0" w:color="auto"/>
            </w:tcBorders>
            <w:shd w:val="clear" w:color="auto" w:fill="auto"/>
            <w:noWrap/>
            <w:vAlign w:val="center"/>
            <w:hideMark/>
          </w:tcPr>
          <w:p w14:paraId="4E8EE7D4"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-29</w:t>
            </w:r>
          </w:p>
        </w:tc>
        <w:tc>
          <w:tcPr>
            <w:tcW w:w="748" w:type="dxa"/>
            <w:tcBorders>
              <w:top w:val="nil"/>
              <w:left w:val="nil"/>
              <w:bottom w:val="single" w:sz="4" w:space="0" w:color="auto"/>
              <w:right w:val="single" w:sz="4" w:space="0" w:color="auto"/>
            </w:tcBorders>
            <w:shd w:val="clear" w:color="auto" w:fill="auto"/>
            <w:noWrap/>
            <w:vAlign w:val="center"/>
            <w:hideMark/>
          </w:tcPr>
          <w:p w14:paraId="5B60A1FB"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-4,271</w:t>
            </w:r>
          </w:p>
        </w:tc>
        <w:tc>
          <w:tcPr>
            <w:tcW w:w="747" w:type="dxa"/>
            <w:tcBorders>
              <w:top w:val="nil"/>
              <w:left w:val="nil"/>
              <w:bottom w:val="single" w:sz="4" w:space="0" w:color="auto"/>
              <w:right w:val="single" w:sz="4" w:space="0" w:color="auto"/>
            </w:tcBorders>
            <w:shd w:val="clear" w:color="auto" w:fill="auto"/>
            <w:noWrap/>
            <w:vAlign w:val="center"/>
            <w:hideMark/>
          </w:tcPr>
          <w:p w14:paraId="2532FE97"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31,906</w:t>
            </w:r>
          </w:p>
        </w:tc>
        <w:tc>
          <w:tcPr>
            <w:tcW w:w="747" w:type="dxa"/>
            <w:tcBorders>
              <w:top w:val="nil"/>
              <w:left w:val="nil"/>
              <w:bottom w:val="single" w:sz="4" w:space="0" w:color="auto"/>
              <w:right w:val="single" w:sz="4" w:space="0" w:color="auto"/>
            </w:tcBorders>
            <w:shd w:val="clear" w:color="auto" w:fill="auto"/>
            <w:noWrap/>
            <w:vAlign w:val="center"/>
            <w:hideMark/>
          </w:tcPr>
          <w:p w14:paraId="305DA99E"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27,715</w:t>
            </w:r>
          </w:p>
        </w:tc>
        <w:tc>
          <w:tcPr>
            <w:tcW w:w="748" w:type="dxa"/>
            <w:tcBorders>
              <w:top w:val="nil"/>
              <w:left w:val="nil"/>
              <w:bottom w:val="single" w:sz="4" w:space="0" w:color="auto"/>
              <w:right w:val="single" w:sz="4" w:space="0" w:color="auto"/>
            </w:tcBorders>
            <w:shd w:val="clear" w:color="auto" w:fill="auto"/>
            <w:noWrap/>
            <w:vAlign w:val="center"/>
            <w:hideMark/>
          </w:tcPr>
          <w:p w14:paraId="1440E62C"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234</w:t>
            </w:r>
          </w:p>
        </w:tc>
        <w:tc>
          <w:tcPr>
            <w:tcW w:w="747" w:type="dxa"/>
            <w:tcBorders>
              <w:top w:val="nil"/>
              <w:left w:val="nil"/>
              <w:bottom w:val="single" w:sz="4" w:space="0" w:color="auto"/>
              <w:right w:val="single" w:sz="4" w:space="0" w:color="auto"/>
            </w:tcBorders>
            <w:shd w:val="clear" w:color="auto" w:fill="auto"/>
            <w:noWrap/>
            <w:vAlign w:val="center"/>
            <w:hideMark/>
          </w:tcPr>
          <w:p w14:paraId="18CADC4F"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-7,436</w:t>
            </w:r>
          </w:p>
        </w:tc>
        <w:tc>
          <w:tcPr>
            <w:tcW w:w="748" w:type="dxa"/>
            <w:tcBorders>
              <w:top w:val="nil"/>
              <w:left w:val="nil"/>
              <w:bottom w:val="single" w:sz="4" w:space="0" w:color="auto"/>
              <w:right w:val="single" w:sz="4" w:space="0" w:color="auto"/>
            </w:tcBorders>
            <w:shd w:val="clear" w:color="auto" w:fill="auto"/>
            <w:noWrap/>
            <w:vAlign w:val="center"/>
            <w:hideMark/>
          </w:tcPr>
          <w:p w14:paraId="397290A0" w14:textId="77777777" w:rsidR="00FD54EB" w:rsidRPr="00940278" w:rsidRDefault="00FD54EB" w:rsidP="00FD54EB">
            <w:pPr>
              <w:widowControl/>
              <w:jc w:val="right"/>
              <w:rPr>
                <w:rFonts w:hAnsi="游ゴシック" w:cs="Arial"/>
                <w:kern w:val="0"/>
                <w:sz w:val="14"/>
                <w:szCs w:val="14"/>
              </w:rPr>
            </w:pPr>
            <w:r w:rsidRPr="00940278">
              <w:rPr>
                <w:rFonts w:hAnsi="游ゴシック" w:cs="Arial"/>
                <w:kern w:val="0"/>
                <w:sz w:val="14"/>
                <w:szCs w:val="14"/>
              </w:rPr>
              <w:t>8,078</w:t>
            </w:r>
          </w:p>
        </w:tc>
      </w:tr>
    </w:tbl>
    <w:p w14:paraId="0D9D929D" w14:textId="4C173BFA"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w:t>
      </w:r>
      <w:r w:rsidRPr="007B6DE7">
        <w:rPr>
          <w:rFonts w:hAnsi="游ゴシック"/>
          <w:b/>
          <w:bCs/>
          <w:szCs w:val="21"/>
        </w:rPr>
        <w:t>2.</w:t>
      </w:r>
      <w:r w:rsidRPr="007B6DE7">
        <w:rPr>
          <w:rFonts w:hAnsi="游ゴシック" w:hint="eastAsia"/>
          <w:b/>
          <w:bCs/>
          <w:szCs w:val="21"/>
        </w:rPr>
        <w:t>財務CFの主な増減要因</w:t>
      </w:r>
    </w:p>
    <w:p w14:paraId="7941C7E5" w14:textId="3BA05671"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1120FE34" w14:textId="77777777" w:rsidR="00F829AA" w:rsidRPr="00E367D6" w:rsidRDefault="00F829AA" w:rsidP="00E367D6">
      <w:pPr>
        <w:jc w:val="center"/>
        <w:rPr>
          <w:rFonts w:hAnsi="游ゴシック"/>
        </w:rPr>
      </w:pPr>
    </w:p>
    <w:tbl>
      <w:tblPr>
        <w:tblStyle w:val="a7"/>
        <w:tblW w:w="9067" w:type="dxa"/>
        <w:tblLayout w:type="fixed"/>
        <w:tblLook w:val="04A0" w:firstRow="1" w:lastRow="0" w:firstColumn="1" w:lastColumn="0" w:noHBand="0" w:noVBand="1"/>
      </w:tblPr>
      <w:tblGrid>
        <w:gridCol w:w="846"/>
        <w:gridCol w:w="747"/>
        <w:gridCol w:w="747"/>
        <w:gridCol w:w="748"/>
        <w:gridCol w:w="747"/>
        <w:gridCol w:w="747"/>
        <w:gridCol w:w="748"/>
        <w:gridCol w:w="747"/>
        <w:gridCol w:w="747"/>
        <w:gridCol w:w="748"/>
        <w:gridCol w:w="747"/>
        <w:gridCol w:w="748"/>
      </w:tblGrid>
      <w:tr w:rsidR="00F829AA" w14:paraId="32332EAC" w14:textId="77777777" w:rsidTr="00F829AA">
        <w:tc>
          <w:tcPr>
            <w:tcW w:w="846" w:type="dxa"/>
          </w:tcPr>
          <w:p w14:paraId="710E4A34" w14:textId="77777777" w:rsidR="00F829AA" w:rsidRDefault="00F829AA" w:rsidP="00FD54EB">
            <w:pPr>
              <w:jc w:val="left"/>
              <w:rPr>
                <w:rFonts w:hAnsi="游ゴシック"/>
                <w:szCs w:val="21"/>
              </w:rPr>
            </w:pPr>
          </w:p>
        </w:tc>
        <w:tc>
          <w:tcPr>
            <w:tcW w:w="747" w:type="dxa"/>
            <w:vAlign w:val="center"/>
          </w:tcPr>
          <w:p w14:paraId="4C419D6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hint="eastAsia"/>
                <w:b/>
                <w:bCs/>
                <w:kern w:val="0"/>
                <w:sz w:val="14"/>
                <w:szCs w:val="14"/>
              </w:rPr>
              <w:t>2009</w:t>
            </w:r>
          </w:p>
        </w:tc>
        <w:tc>
          <w:tcPr>
            <w:tcW w:w="747" w:type="dxa"/>
            <w:vAlign w:val="center"/>
          </w:tcPr>
          <w:p w14:paraId="0C417E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2010</w:t>
            </w:r>
          </w:p>
        </w:tc>
        <w:tc>
          <w:tcPr>
            <w:tcW w:w="748" w:type="dxa"/>
            <w:vAlign w:val="center"/>
          </w:tcPr>
          <w:p w14:paraId="47A1794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2011</w:t>
            </w:r>
          </w:p>
        </w:tc>
        <w:tc>
          <w:tcPr>
            <w:tcW w:w="747" w:type="dxa"/>
            <w:vAlign w:val="center"/>
          </w:tcPr>
          <w:p w14:paraId="18B7B67A"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2012</w:t>
            </w:r>
          </w:p>
        </w:tc>
        <w:tc>
          <w:tcPr>
            <w:tcW w:w="747" w:type="dxa"/>
            <w:vAlign w:val="center"/>
          </w:tcPr>
          <w:p w14:paraId="5AE0139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2013</w:t>
            </w:r>
          </w:p>
        </w:tc>
        <w:tc>
          <w:tcPr>
            <w:tcW w:w="748" w:type="dxa"/>
            <w:vAlign w:val="center"/>
          </w:tcPr>
          <w:p w14:paraId="615BE383"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2014</w:t>
            </w:r>
          </w:p>
        </w:tc>
        <w:tc>
          <w:tcPr>
            <w:tcW w:w="747" w:type="dxa"/>
            <w:vAlign w:val="center"/>
          </w:tcPr>
          <w:p w14:paraId="1D341520"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2015</w:t>
            </w:r>
          </w:p>
        </w:tc>
        <w:tc>
          <w:tcPr>
            <w:tcW w:w="747" w:type="dxa"/>
            <w:vAlign w:val="center"/>
          </w:tcPr>
          <w:p w14:paraId="721B1BC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2016</w:t>
            </w:r>
          </w:p>
        </w:tc>
        <w:tc>
          <w:tcPr>
            <w:tcW w:w="748" w:type="dxa"/>
            <w:vAlign w:val="center"/>
          </w:tcPr>
          <w:p w14:paraId="15049E9F"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2017</w:t>
            </w:r>
          </w:p>
        </w:tc>
        <w:tc>
          <w:tcPr>
            <w:tcW w:w="747" w:type="dxa"/>
            <w:vAlign w:val="center"/>
          </w:tcPr>
          <w:p w14:paraId="6D45F5A1" w14:textId="77777777"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2018</w:t>
            </w:r>
          </w:p>
        </w:tc>
        <w:tc>
          <w:tcPr>
            <w:tcW w:w="748" w:type="dxa"/>
            <w:vAlign w:val="center"/>
          </w:tcPr>
          <w:p w14:paraId="2FED0059" w14:textId="5BDD8BCF" w:rsidR="00F829AA" w:rsidRPr="00F829AA" w:rsidRDefault="00F829AA" w:rsidP="00FD54EB">
            <w:pPr>
              <w:widowControl/>
              <w:jc w:val="center"/>
              <w:rPr>
                <w:rFonts w:hAnsi="游ゴシック" w:cs="Arial"/>
                <w:b/>
                <w:bCs/>
                <w:kern w:val="0"/>
                <w:sz w:val="14"/>
                <w:szCs w:val="14"/>
              </w:rPr>
            </w:pPr>
            <w:r w:rsidRPr="00F829AA">
              <w:rPr>
                <w:rFonts w:hAnsi="游ゴシック" w:cs="Arial"/>
                <w:b/>
                <w:bCs/>
                <w:kern w:val="0"/>
                <w:sz w:val="14"/>
                <w:szCs w:val="14"/>
              </w:rPr>
              <w:t>2019</w:t>
            </w:r>
          </w:p>
        </w:tc>
      </w:tr>
      <w:tr w:rsidR="00F829AA" w14:paraId="607089EE" w14:textId="77777777" w:rsidTr="00F829AA">
        <w:tc>
          <w:tcPr>
            <w:tcW w:w="846" w:type="dxa"/>
          </w:tcPr>
          <w:p w14:paraId="70925C3D" w14:textId="77777777" w:rsidR="00F829AA" w:rsidRPr="00F829AA" w:rsidRDefault="00F829AA" w:rsidP="00FD54EB">
            <w:pPr>
              <w:jc w:val="left"/>
              <w:rPr>
                <w:rFonts w:hAnsi="游ゴシック"/>
                <w:b/>
                <w:bCs/>
                <w:szCs w:val="21"/>
              </w:rPr>
            </w:pPr>
            <w:r w:rsidRPr="00F829AA">
              <w:rPr>
                <w:rFonts w:hAnsi="游ゴシック" w:hint="eastAsia"/>
                <w:b/>
                <w:bCs/>
                <w:sz w:val="10"/>
                <w:szCs w:val="10"/>
              </w:rPr>
              <w:t>投資有価証券</w:t>
            </w:r>
          </w:p>
        </w:tc>
        <w:tc>
          <w:tcPr>
            <w:tcW w:w="747" w:type="dxa"/>
            <w:vAlign w:val="center"/>
          </w:tcPr>
          <w:p w14:paraId="39E9959C" w14:textId="77777777" w:rsidR="00F829AA" w:rsidRDefault="00F829AA" w:rsidP="00FD54EB">
            <w:pPr>
              <w:widowControl/>
              <w:jc w:val="center"/>
              <w:rPr>
                <w:rFonts w:hAnsi="游ゴシック" w:cs="Arial"/>
                <w:kern w:val="0"/>
                <w:sz w:val="14"/>
                <w:szCs w:val="14"/>
              </w:rPr>
            </w:pPr>
          </w:p>
        </w:tc>
        <w:tc>
          <w:tcPr>
            <w:tcW w:w="747" w:type="dxa"/>
            <w:vAlign w:val="center"/>
          </w:tcPr>
          <w:p w14:paraId="511D487A"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6B72631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E510D81"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267FC9BC" w14:textId="77777777" w:rsidR="00F829AA" w:rsidRPr="00940278" w:rsidRDefault="00F829AA" w:rsidP="00FD54EB">
            <w:pPr>
              <w:widowControl/>
              <w:jc w:val="center"/>
              <w:rPr>
                <w:rFonts w:hAnsi="游ゴシック" w:cs="Arial"/>
                <w:kern w:val="0"/>
                <w:sz w:val="14"/>
                <w:szCs w:val="14"/>
              </w:rPr>
            </w:pPr>
          </w:p>
        </w:tc>
        <w:tc>
          <w:tcPr>
            <w:tcW w:w="748" w:type="dxa"/>
            <w:vAlign w:val="center"/>
          </w:tcPr>
          <w:p w14:paraId="0F6AE9CC"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1397E8F1"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869</w:t>
            </w:r>
          </w:p>
        </w:tc>
        <w:tc>
          <w:tcPr>
            <w:tcW w:w="747" w:type="dxa"/>
            <w:vAlign w:val="center"/>
          </w:tcPr>
          <w:p w14:paraId="45D01102"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1,016</w:t>
            </w:r>
          </w:p>
        </w:tc>
        <w:tc>
          <w:tcPr>
            <w:tcW w:w="748" w:type="dxa"/>
            <w:vAlign w:val="center"/>
          </w:tcPr>
          <w:p w14:paraId="5A29610D" w14:textId="77777777" w:rsidR="00F829AA" w:rsidRPr="00940278" w:rsidRDefault="00F829AA" w:rsidP="00FD54EB">
            <w:pPr>
              <w:widowControl/>
              <w:jc w:val="center"/>
              <w:rPr>
                <w:rFonts w:hAnsi="游ゴシック" w:cs="Arial"/>
                <w:kern w:val="0"/>
                <w:sz w:val="14"/>
                <w:szCs w:val="14"/>
              </w:rPr>
            </w:pPr>
          </w:p>
        </w:tc>
        <w:tc>
          <w:tcPr>
            <w:tcW w:w="747" w:type="dxa"/>
            <w:vAlign w:val="center"/>
          </w:tcPr>
          <w:p w14:paraId="007D1C13" w14:textId="77777777"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8,570</w:t>
            </w:r>
          </w:p>
        </w:tc>
        <w:tc>
          <w:tcPr>
            <w:tcW w:w="748" w:type="dxa"/>
            <w:vAlign w:val="center"/>
          </w:tcPr>
          <w:p w14:paraId="5AAAAB0A" w14:textId="62087E8C" w:rsidR="00F829AA" w:rsidRPr="00940278" w:rsidRDefault="00F829AA" w:rsidP="00FD54EB">
            <w:pPr>
              <w:widowControl/>
              <w:jc w:val="center"/>
              <w:rPr>
                <w:rFonts w:hAnsi="游ゴシック" w:cs="Arial"/>
                <w:kern w:val="0"/>
                <w:sz w:val="14"/>
                <w:szCs w:val="14"/>
              </w:rPr>
            </w:pPr>
            <w:r>
              <w:rPr>
                <w:rFonts w:hAnsi="游ゴシック" w:cs="Arial" w:hint="eastAsia"/>
                <w:kern w:val="0"/>
                <w:sz w:val="14"/>
                <w:szCs w:val="14"/>
              </w:rPr>
              <w:t>1,057</w:t>
            </w:r>
          </w:p>
        </w:tc>
      </w:tr>
    </w:tbl>
    <w:p w14:paraId="586858F5" w14:textId="3264D012" w:rsidR="00FD54EB" w:rsidRPr="007B6DE7" w:rsidRDefault="00FD54EB" w:rsidP="00FD54EB">
      <w:pPr>
        <w:jc w:val="center"/>
        <w:rPr>
          <w:rFonts w:hAnsi="游ゴシック"/>
          <w:b/>
          <w:bCs/>
          <w:szCs w:val="21"/>
        </w:rPr>
      </w:pPr>
      <w:r w:rsidRPr="007B6DE7">
        <w:rPr>
          <w:rFonts w:hAnsi="游ゴシック" w:hint="eastAsia"/>
          <w:b/>
          <w:bCs/>
          <w:szCs w:val="21"/>
        </w:rPr>
        <w:t>図</w:t>
      </w:r>
      <w:r w:rsidR="00016B82" w:rsidRPr="007B6DE7">
        <w:rPr>
          <w:rFonts w:hint="eastAsia"/>
          <w:b/>
          <w:bCs/>
        </w:rPr>
        <w:t>表</w:t>
      </w:r>
      <w:r w:rsidRPr="007B6DE7">
        <w:rPr>
          <w:rFonts w:hAnsi="游ゴシック" w:hint="eastAsia"/>
          <w:b/>
          <w:bCs/>
          <w:szCs w:val="21"/>
        </w:rPr>
        <w:t>23</w:t>
      </w:r>
      <w:r w:rsidRPr="007B6DE7">
        <w:rPr>
          <w:rFonts w:hAnsi="游ゴシック"/>
          <w:b/>
          <w:bCs/>
          <w:szCs w:val="21"/>
        </w:rPr>
        <w:t>.</w:t>
      </w:r>
      <w:r w:rsidRPr="007B6DE7">
        <w:rPr>
          <w:rFonts w:hAnsi="游ゴシック" w:hint="eastAsia"/>
          <w:b/>
          <w:bCs/>
          <w:szCs w:val="21"/>
        </w:rPr>
        <w:t>投資有価証券売却によるCF</w:t>
      </w:r>
    </w:p>
    <w:p w14:paraId="1D9E56C5" w14:textId="608F0BBE" w:rsidR="00E367D6" w:rsidRDefault="00E367D6" w:rsidP="00E367D6">
      <w:pPr>
        <w:jc w:val="center"/>
        <w:rPr>
          <w:rFonts w:hAnsi="游ゴシック"/>
        </w:rPr>
      </w:pPr>
      <w:r>
        <w:rPr>
          <w:rFonts w:hAnsi="游ゴシック" w:hint="eastAsia"/>
        </w:rPr>
        <w:t>(出所</w:t>
      </w:r>
      <w:r>
        <w:rPr>
          <w:rFonts w:hAnsi="游ゴシック"/>
        </w:rPr>
        <w:t>:</w:t>
      </w:r>
      <w:r>
        <w:rPr>
          <w:rFonts w:hAnsi="游ゴシック" w:hint="eastAsia"/>
        </w:rPr>
        <w:t>曙ブレーキ工業有価証券報告書から筆者作成)</w:t>
      </w:r>
    </w:p>
    <w:p w14:paraId="6AC2639E" w14:textId="77777777" w:rsidR="00016B82" w:rsidRPr="00E367D6" w:rsidRDefault="00016B82" w:rsidP="00E367D6">
      <w:pPr>
        <w:jc w:val="center"/>
        <w:rPr>
          <w:rFonts w:hAnsi="游ゴシック"/>
        </w:rPr>
      </w:pPr>
    </w:p>
    <w:p w14:paraId="3629A59E" w14:textId="77777777" w:rsidR="00FD54EB" w:rsidRDefault="00FD54EB" w:rsidP="00016B82">
      <w:pPr>
        <w:ind w:firstLineChars="50" w:firstLine="105"/>
        <w:jc w:val="left"/>
        <w:rPr>
          <w:rFonts w:hAnsi="游ゴシック"/>
          <w:szCs w:val="21"/>
        </w:rPr>
      </w:pPr>
      <w:r>
        <w:rPr>
          <w:rFonts w:hAnsi="游ゴシック" w:hint="eastAsia"/>
          <w:szCs w:val="21"/>
        </w:rPr>
        <w:t>営業キャッシュフローでカバーできないマイナス分については、財務キャッシュフローにより賄うこととなる。財務キャッシュフローを構成する項目をみていくと、2</w:t>
      </w:r>
      <w:r>
        <w:rPr>
          <w:rFonts w:hAnsi="游ゴシック"/>
          <w:szCs w:val="21"/>
        </w:rPr>
        <w:t>013</w:t>
      </w:r>
      <w:r>
        <w:rPr>
          <w:rFonts w:hAnsi="游ゴシック" w:hint="eastAsia"/>
          <w:szCs w:val="21"/>
        </w:rPr>
        <w:t>年までは、短期借入金・短期社債を主として株式や社債をも併用して資金を調達している。しかし2014年以降、短期借入は減少し同時に長期借入金による返済と同額以上の借入を行っている他、リースバックによる保有資産のキャッシュの獲得をおこなっている。なお、リースバックについては、固定資産をオフバランス(貸借対照表に載せない)することにより自己資本比率を高める狙いもあったと考えられる。その他、2</w:t>
      </w:r>
      <w:r>
        <w:rPr>
          <w:rFonts w:hAnsi="游ゴシック"/>
          <w:szCs w:val="21"/>
        </w:rPr>
        <w:t>01</w:t>
      </w:r>
      <w:r>
        <w:rPr>
          <w:rFonts w:hAnsi="游ゴシック" w:hint="eastAsia"/>
          <w:szCs w:val="21"/>
        </w:rPr>
        <w:t>4年以降は投資有価証券の売却による収入により投資キャッシュフローの額のマイナスの減少も図っている。しかし、これらは一時的ものであり毎期できることでは</w:t>
      </w:r>
      <w:r>
        <w:rPr>
          <w:rFonts w:hAnsi="游ゴシック" w:hint="eastAsia"/>
          <w:szCs w:val="21"/>
        </w:rPr>
        <w:lastRenderedPageBreak/>
        <w:t>ない。根本的な解決のためには、本業でのキャッシュフローの改善が必要となるが、曙ブレーキ工業の場合立て直しを図る途中で米国での失注が重なったことで今後の長期借入金の返済計画が破綻したと考えられる。</w:t>
      </w:r>
    </w:p>
    <w:p w14:paraId="3465F5C2" w14:textId="77777777" w:rsidR="00FD54EB" w:rsidRDefault="00FD54EB" w:rsidP="00FD54EB">
      <w:pPr>
        <w:jc w:val="left"/>
        <w:rPr>
          <w:rFonts w:hAnsi="游ゴシック"/>
          <w:szCs w:val="21"/>
        </w:rPr>
      </w:pPr>
    </w:p>
    <w:p w14:paraId="4691DC9B" w14:textId="35EDAFF0" w:rsidR="00FD54EB" w:rsidRPr="00F829AA" w:rsidRDefault="00FD54EB" w:rsidP="00FD54EB">
      <w:pPr>
        <w:jc w:val="left"/>
        <w:rPr>
          <w:rFonts w:hAnsi="游ゴシック"/>
          <w:b/>
          <w:bCs/>
          <w:sz w:val="32"/>
          <w:szCs w:val="32"/>
        </w:rPr>
      </w:pPr>
      <w:r w:rsidRPr="00F829AA">
        <w:rPr>
          <w:rFonts w:hAnsi="游ゴシック" w:hint="eastAsia"/>
          <w:b/>
          <w:bCs/>
          <w:sz w:val="28"/>
          <w:szCs w:val="28"/>
        </w:rPr>
        <w:t>第5節</w:t>
      </w:r>
      <w:r w:rsidR="007B6DE7">
        <w:rPr>
          <w:rFonts w:hAnsi="游ゴシック" w:hint="eastAsia"/>
          <w:b/>
          <w:bCs/>
          <w:sz w:val="28"/>
          <w:szCs w:val="28"/>
        </w:rPr>
        <w:t>.</w:t>
      </w:r>
      <w:r w:rsidR="00F829AA" w:rsidRPr="00F829AA">
        <w:rPr>
          <w:rFonts w:hAnsi="游ゴシック" w:hint="eastAsia"/>
          <w:b/>
          <w:bCs/>
          <w:sz w:val="28"/>
          <w:szCs w:val="28"/>
        </w:rPr>
        <w:t>総括</w:t>
      </w:r>
    </w:p>
    <w:p w14:paraId="64C90AEF"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-1.</w:t>
      </w:r>
      <w:r w:rsidRPr="00B105DA">
        <w:rPr>
          <w:rFonts w:hAnsi="游ゴシック" w:hint="eastAsia"/>
          <w:b/>
          <w:bCs/>
          <w:sz w:val="24"/>
          <w:szCs w:val="24"/>
        </w:rPr>
        <w:t>曙ブレーキ工業に対する意見</w:t>
      </w:r>
    </w:p>
    <w:p w14:paraId="3EB748F7" w14:textId="6D4E3038" w:rsidR="00FD54EB" w:rsidRDefault="00FD54EB" w:rsidP="00CD10B6">
      <w:pPr>
        <w:ind w:firstLineChars="100" w:firstLine="210"/>
        <w:jc w:val="left"/>
        <w:rPr>
          <w:rFonts w:hAnsi="游ゴシック"/>
          <w:szCs w:val="21"/>
        </w:rPr>
      </w:pPr>
      <w:r>
        <w:rPr>
          <w:rFonts w:hAnsi="游ゴシック" w:hint="eastAsia"/>
          <w:szCs w:val="21"/>
        </w:rPr>
        <w:t>曙ブレーキ工業のADRの申請は、ニュースリリースでは最初に示した通り「</w:t>
      </w:r>
      <w:r w:rsidRPr="00E30BA2">
        <w:rPr>
          <w:rFonts w:hAnsi="游ゴシック" w:hint="eastAsia"/>
        </w:rPr>
        <w:t>米国メーカーの乗用車生産からの撤退や、生産混乱に起因して次期モデル用ブレーキ製品の受注を逃した</w:t>
      </w:r>
      <w:r>
        <w:rPr>
          <w:rFonts w:hAnsi="游ゴシック" w:hint="eastAsia"/>
        </w:rPr>
        <w:t>」ことが原因であるとされている。分析の結果、確かに曙ブレーキ工業の2</w:t>
      </w:r>
      <w:r>
        <w:rPr>
          <w:rFonts w:hAnsi="游ゴシック"/>
        </w:rPr>
        <w:t>014</w:t>
      </w:r>
      <w:r>
        <w:rPr>
          <w:rFonts w:hAnsi="游ゴシック" w:hint="eastAsia"/>
        </w:rPr>
        <w:t>年からの生産混乱に伴う追加費用の発生やそれに伴う完成車メーカーからの信用低下が原因の失注のダメージは大きかったと考えられる。しかし、それ以前の素因として過剰と思える設備投資と減損の発生、ガバナンスの機能不全によるグローバル規模での生産設備の適正化がなされていなかったことが大きな要因として</w:t>
      </w:r>
      <w:r>
        <w:rPr>
          <w:rFonts w:hAnsi="游ゴシック" w:hint="eastAsia"/>
          <w:szCs w:val="21"/>
        </w:rPr>
        <w:t>挙げられる。その上で曙ブレーキ工業が今後ADRにより再生を図っていくためには、まず早急な欧米工場の大規模な閉鎖が必要であると考える。そして採算のとれる価格設定、適切な資源配分が重要となるだろう。そして、将来的に収益を獲得する為には強力な出資者を味方につけたうえで、現在収益率も良く市場も拡大している中国を始めとするアジア市場での販路の拡大や電気自動車向けブレーキの研究に注力する必要があると考える。</w:t>
      </w:r>
    </w:p>
    <w:p w14:paraId="6B9CD13F" w14:textId="77777777" w:rsidR="00D60065" w:rsidRDefault="00D60065" w:rsidP="00CD10B6">
      <w:pPr>
        <w:ind w:firstLineChars="100" w:firstLine="210"/>
        <w:jc w:val="left"/>
        <w:rPr>
          <w:rFonts w:hAnsi="游ゴシック"/>
          <w:szCs w:val="21"/>
        </w:rPr>
      </w:pPr>
    </w:p>
    <w:p w14:paraId="1877098B" w14:textId="77777777" w:rsidR="00FD54EB" w:rsidRPr="00B105DA" w:rsidRDefault="00FD54EB" w:rsidP="00FD54EB">
      <w:pPr>
        <w:jc w:val="left"/>
        <w:rPr>
          <w:rFonts w:hAnsi="游ゴシック"/>
          <w:b/>
          <w:bCs/>
          <w:sz w:val="24"/>
          <w:szCs w:val="24"/>
        </w:rPr>
      </w:pPr>
      <w:r w:rsidRPr="00B105DA">
        <w:rPr>
          <w:rFonts w:hAnsi="游ゴシック" w:hint="eastAsia"/>
          <w:b/>
          <w:bCs/>
          <w:sz w:val="24"/>
          <w:szCs w:val="24"/>
        </w:rPr>
        <w:t>5</w:t>
      </w:r>
      <w:r w:rsidRPr="00B105DA">
        <w:rPr>
          <w:rFonts w:hAnsi="游ゴシック"/>
          <w:b/>
          <w:bCs/>
          <w:sz w:val="24"/>
          <w:szCs w:val="24"/>
        </w:rPr>
        <w:t>-2.</w:t>
      </w:r>
      <w:r w:rsidRPr="00B105DA">
        <w:rPr>
          <w:rFonts w:hAnsi="游ゴシック" w:hint="eastAsia"/>
          <w:b/>
          <w:bCs/>
          <w:sz w:val="24"/>
          <w:szCs w:val="24"/>
        </w:rPr>
        <w:t>実際の事業再生ADR手続きの推移</w:t>
      </w:r>
    </w:p>
    <w:p w14:paraId="29B5DCDC" w14:textId="77777777" w:rsidR="00FD54EB" w:rsidRDefault="00FD54EB" w:rsidP="002C155D">
      <w:pPr>
        <w:ind w:firstLineChars="100" w:firstLine="210"/>
        <w:jc w:val="left"/>
        <w:rPr>
          <w:rFonts w:hAnsi="游ゴシック"/>
        </w:rPr>
      </w:pPr>
      <w:r>
        <w:rPr>
          <w:rFonts w:hint="eastAsia"/>
        </w:rPr>
        <w:t>その後実際の</w:t>
      </w:r>
      <w:r w:rsidRPr="00FD6634">
        <w:rPr>
          <w:rFonts w:hint="eastAsia"/>
        </w:rPr>
        <w:t>曙ブレーキ工業</w:t>
      </w:r>
      <w:r>
        <w:rPr>
          <w:rFonts w:hint="eastAsia"/>
        </w:rPr>
        <w:t>の事業再生ADRの推移としては、9月</w:t>
      </w:r>
      <w:r w:rsidRPr="00FD6634">
        <w:rPr>
          <w:rFonts w:hint="eastAsia"/>
        </w:rPr>
        <w:t>18日</w:t>
      </w:r>
      <w:r>
        <w:rPr>
          <w:rFonts w:hAnsi="游ゴシック" w:hint="eastAsia"/>
        </w:rPr>
        <w:t>の</w:t>
      </w:r>
      <w:r w:rsidRPr="00FD6634">
        <w:rPr>
          <w:rFonts w:hAnsi="游ゴシック" w:hint="eastAsia"/>
        </w:rPr>
        <w:t>債権者会議</w:t>
      </w:r>
      <w:r>
        <w:rPr>
          <w:rFonts w:hAnsi="游ゴシック" w:hint="eastAsia"/>
        </w:rPr>
        <w:t>において</w:t>
      </w:r>
      <w:r w:rsidRPr="00FD6634">
        <w:rPr>
          <w:rFonts w:hAnsi="游ゴシック" w:hint="eastAsia"/>
        </w:rPr>
        <w:t>日米欧の6工場の閉鎖・売却を含む再建計画案について銀行団から承認を得たと発表</w:t>
      </w:r>
      <w:r>
        <w:rPr>
          <w:rFonts w:hAnsi="游ゴシック" w:hint="eastAsia"/>
        </w:rPr>
        <w:t>している。これにより</w:t>
      </w:r>
      <w:r w:rsidRPr="00FD6634">
        <w:rPr>
          <w:rFonts w:hAnsi="游ゴシック" w:hint="eastAsia"/>
        </w:rPr>
        <w:t>銀行団</w:t>
      </w:r>
      <w:r>
        <w:rPr>
          <w:rFonts w:hAnsi="游ゴシック" w:hint="eastAsia"/>
        </w:rPr>
        <w:t>側は</w:t>
      </w:r>
      <w:r w:rsidRPr="00FD6634">
        <w:rPr>
          <w:rFonts w:hAnsi="游ゴシック" w:hint="eastAsia"/>
        </w:rPr>
        <w:t>借入金の半分に相当する560億円の債権放棄にも応じ</w:t>
      </w:r>
      <w:r>
        <w:rPr>
          <w:rFonts w:hAnsi="游ゴシック" w:hint="eastAsia"/>
        </w:rPr>
        <w:t>、</w:t>
      </w:r>
      <w:r w:rsidRPr="00FD6634">
        <w:rPr>
          <w:rFonts w:hAnsi="游ゴシック" w:hint="eastAsia"/>
        </w:rPr>
        <w:t>再建の道筋がほぼ整った</w:t>
      </w:r>
      <w:r>
        <w:rPr>
          <w:rFonts w:hAnsi="游ゴシック" w:hint="eastAsia"/>
        </w:rPr>
        <w:t>言える。</w:t>
      </w:r>
    </w:p>
    <w:p w14:paraId="40E6A2B6" w14:textId="77777777" w:rsidR="00FD54EB" w:rsidRPr="00FD6634" w:rsidRDefault="00FD54EB" w:rsidP="00FD54EB">
      <w:pPr>
        <w:jc w:val="left"/>
        <w:rPr>
          <w:rFonts w:hAnsi="游ゴシック"/>
        </w:rPr>
      </w:pPr>
      <w:r w:rsidRPr="00FD6634">
        <w:rPr>
          <w:rFonts w:hAnsi="游ゴシック" w:hint="eastAsia"/>
        </w:rPr>
        <w:t>再建計画</w:t>
      </w:r>
      <w:r>
        <w:rPr>
          <w:rFonts w:hAnsi="游ゴシック" w:hint="eastAsia"/>
        </w:rPr>
        <w:t>の具体的な内容としては</w:t>
      </w:r>
      <w:r w:rsidRPr="00FD6634">
        <w:rPr>
          <w:rFonts w:hAnsi="游ゴシック" w:hint="eastAsia"/>
        </w:rPr>
        <w:t>、世界で18カ所ある工場のうち、日本で1カ所、米国で3カ所、欧州で2カ所</w:t>
      </w:r>
      <w:r>
        <w:rPr>
          <w:rFonts w:hAnsi="游ゴシック" w:hint="eastAsia"/>
        </w:rPr>
        <w:t>の向上が売却または閉鎖の対象となった</w:t>
      </w:r>
      <w:r w:rsidRPr="00FD6634">
        <w:rPr>
          <w:rFonts w:hAnsi="游ゴシック" w:hint="eastAsia"/>
        </w:rPr>
        <w:t>。</w:t>
      </w:r>
      <w:r>
        <w:rPr>
          <w:rFonts w:hAnsi="游ゴシック" w:hint="eastAsia"/>
        </w:rPr>
        <w:t>開発拠点についても</w:t>
      </w:r>
      <w:r w:rsidRPr="00FD6634">
        <w:rPr>
          <w:rFonts w:hAnsi="游ゴシック" w:hint="eastAsia"/>
        </w:rPr>
        <w:t>ドイツと英国の開発拠点も閉め、</w:t>
      </w:r>
      <w:r>
        <w:rPr>
          <w:rFonts w:hAnsi="游ゴシック" w:hint="eastAsia"/>
        </w:rPr>
        <w:t>欧州における</w:t>
      </w:r>
      <w:r w:rsidRPr="00FD6634">
        <w:rPr>
          <w:rFonts w:hAnsi="游ゴシック" w:hint="eastAsia"/>
        </w:rPr>
        <w:t>製造・開発は撤退する方針</w:t>
      </w:r>
      <w:r>
        <w:rPr>
          <w:rFonts w:hAnsi="游ゴシック" w:hint="eastAsia"/>
        </w:rPr>
        <w:t>で、</w:t>
      </w:r>
      <w:r w:rsidRPr="00FD6634">
        <w:rPr>
          <w:rFonts w:hAnsi="游ゴシック" w:hint="eastAsia"/>
        </w:rPr>
        <w:t>世界の1万人の全従業員のうち、3割の3000人規模を整理する</w:t>
      </w:r>
      <w:r>
        <w:rPr>
          <w:rFonts w:hAnsi="游ゴシック" w:hint="eastAsia"/>
        </w:rPr>
        <w:t>方針となっている。</w:t>
      </w:r>
    </w:p>
    <w:p w14:paraId="6AFD0232" w14:textId="77777777" w:rsidR="00FD54EB" w:rsidRDefault="00FD54EB" w:rsidP="00FD54EB">
      <w:pPr>
        <w:jc w:val="left"/>
        <w:rPr>
          <w:rFonts w:hAnsi="游ゴシック"/>
        </w:rPr>
      </w:pPr>
      <w:r>
        <w:rPr>
          <w:rFonts w:hAnsi="游ゴシック" w:hint="eastAsia"/>
        </w:rPr>
        <w:t>資金面では、</w:t>
      </w:r>
      <w:r w:rsidRPr="00FD6634">
        <w:rPr>
          <w:rFonts w:hAnsi="游ゴシック" w:hint="eastAsia"/>
        </w:rPr>
        <w:t>メインバンクや地方銀行など37行の銀行団が有利子負債の半分にあたる債権放棄に応じたことで、資金繰りは大幅に</w:t>
      </w:r>
      <w:r>
        <w:rPr>
          <w:rFonts w:hAnsi="游ゴシック" w:hint="eastAsia"/>
        </w:rPr>
        <w:t>改善した他、</w:t>
      </w:r>
      <w:r w:rsidRPr="00FD6634">
        <w:rPr>
          <w:rFonts w:hAnsi="游ゴシック" w:hint="eastAsia"/>
        </w:rPr>
        <w:t>事業再生ファンドのジャパン・インダストリアル・ソリューションズ（JIS）から200億円を調達する。</w:t>
      </w:r>
      <w:r>
        <w:rPr>
          <w:rFonts w:hAnsi="游ゴシック" w:hint="eastAsia"/>
        </w:rPr>
        <w:t>調達資金は、</w:t>
      </w:r>
      <w:r w:rsidRPr="00FD6634">
        <w:rPr>
          <w:rFonts w:hAnsi="游ゴシック" w:hint="eastAsia"/>
        </w:rPr>
        <w:t>一連の構造改革に150億円を投じ、残す50億円を成長に向けた投資に回す</w:t>
      </w:r>
      <w:r>
        <w:rPr>
          <w:rFonts w:hAnsi="游ゴシック" w:hint="eastAsia"/>
        </w:rPr>
        <w:t>予定としている。</w:t>
      </w:r>
    </w:p>
    <w:p w14:paraId="074A2F74" w14:textId="77777777" w:rsidR="00FD54EB" w:rsidRDefault="00FD54EB" w:rsidP="00FD54EB">
      <w:pPr>
        <w:jc w:val="left"/>
        <w:rPr>
          <w:rFonts w:hAnsi="游ゴシック"/>
        </w:rPr>
      </w:pPr>
      <w:r>
        <w:rPr>
          <w:rFonts w:hAnsi="游ゴシック" w:hint="eastAsia"/>
        </w:rPr>
        <w:t>(</w:t>
      </w:r>
      <w:r>
        <w:rPr>
          <w:rFonts w:hAnsi="游ゴシック"/>
        </w:rPr>
        <w:t>2019</w:t>
      </w:r>
      <w:r>
        <w:rPr>
          <w:rFonts w:hAnsi="游ゴシック" w:hint="eastAsia"/>
        </w:rPr>
        <w:t>年9月1</w:t>
      </w:r>
      <w:r>
        <w:rPr>
          <w:rFonts w:hAnsi="游ゴシック"/>
        </w:rPr>
        <w:t>8</w:t>
      </w:r>
      <w:r>
        <w:rPr>
          <w:rFonts w:hAnsi="游ゴシック" w:hint="eastAsia"/>
        </w:rPr>
        <w:t>日17：19、日経新聞電子版「</w:t>
      </w:r>
      <w:r w:rsidRPr="00FD6634">
        <w:rPr>
          <w:rFonts w:hAnsi="游ゴシック" w:hint="eastAsia"/>
        </w:rPr>
        <w:t>曙ブレーキ、ADR成立　銀行団が560億円債権放棄</w:t>
      </w:r>
      <w:r>
        <w:rPr>
          <w:rFonts w:hAnsi="游ゴシック" w:hint="eastAsia"/>
        </w:rPr>
        <w:t>」より引用・要約)</w:t>
      </w:r>
    </w:p>
    <w:p w14:paraId="0FD29F64" w14:textId="18EE6BE5" w:rsidR="00C70F4A" w:rsidRDefault="00FD54EB" w:rsidP="00016B82">
      <w:pPr>
        <w:ind w:firstLineChars="100" w:firstLine="210"/>
        <w:jc w:val="left"/>
        <w:rPr>
          <w:rFonts w:hAnsi="游ゴシック"/>
        </w:rPr>
      </w:pPr>
      <w:r>
        <w:rPr>
          <w:rFonts w:hAnsi="游ゴシック" w:hint="eastAsia"/>
        </w:rPr>
        <w:t>以上の通り、曙ブレーキ工業は2</w:t>
      </w:r>
      <w:r>
        <w:rPr>
          <w:rFonts w:hAnsi="游ゴシック"/>
        </w:rPr>
        <w:t>01</w:t>
      </w:r>
      <w:r>
        <w:rPr>
          <w:rFonts w:hAnsi="游ゴシック" w:hint="eastAsia"/>
        </w:rPr>
        <w:t>9年1月2</w:t>
      </w:r>
      <w:r>
        <w:rPr>
          <w:rFonts w:hAnsi="游ゴシック"/>
        </w:rPr>
        <w:t>9</w:t>
      </w:r>
      <w:r>
        <w:rPr>
          <w:rFonts w:hAnsi="游ゴシック" w:hint="eastAsia"/>
        </w:rPr>
        <w:t>日の事業再生実務家協会への事業再生ADR申請から約8ヶ月で金融機関との再建計画案に合意し、新体制の元で事業の再建を目指すこととな</w:t>
      </w:r>
      <w:r>
        <w:rPr>
          <w:rFonts w:hAnsi="游ゴシック" w:hint="eastAsia"/>
        </w:rPr>
        <w:lastRenderedPageBreak/>
        <w:t>った。経営陣についても</w:t>
      </w:r>
      <w:r>
        <w:rPr>
          <w:rFonts w:hAnsi="游ゴシック"/>
        </w:rPr>
        <w:t>9</w:t>
      </w:r>
      <w:r>
        <w:rPr>
          <w:rFonts w:hAnsi="游ゴシック" w:hint="eastAsia"/>
        </w:rPr>
        <w:t>月</w:t>
      </w:r>
      <w:r w:rsidRPr="00FD6634">
        <w:rPr>
          <w:rFonts w:hAnsi="游ゴシック" w:hint="eastAsia"/>
        </w:rPr>
        <w:t>30日</w:t>
      </w:r>
      <w:r>
        <w:rPr>
          <w:rFonts w:hAnsi="游ゴシック" w:hint="eastAsia"/>
        </w:rPr>
        <w:t>に開かれた</w:t>
      </w:r>
      <w:r w:rsidRPr="00FD6634">
        <w:rPr>
          <w:rFonts w:hAnsi="游ゴシック" w:hint="eastAsia"/>
        </w:rPr>
        <w:t>取締役会</w:t>
      </w:r>
      <w:r>
        <w:rPr>
          <w:rFonts w:hAnsi="游ゴシック" w:hint="eastAsia"/>
        </w:rPr>
        <w:t>で</w:t>
      </w:r>
      <w:r w:rsidRPr="00FD6634">
        <w:rPr>
          <w:rFonts w:hAnsi="游ゴシック" w:hint="eastAsia"/>
        </w:rPr>
        <w:t>現経営陣が退陣し、新たな経営陣が就任する</w:t>
      </w:r>
      <w:r>
        <w:rPr>
          <w:rFonts w:hAnsi="游ゴシック" w:hint="eastAsia"/>
        </w:rPr>
        <w:t>こととなった</w:t>
      </w:r>
      <w:r w:rsidRPr="00FD6634">
        <w:rPr>
          <w:rFonts w:hAnsi="游ゴシック" w:hint="eastAsia"/>
        </w:rPr>
        <w:t>。</w:t>
      </w:r>
      <w:r>
        <w:rPr>
          <w:rFonts w:hAnsi="游ゴシック" w:hint="eastAsia"/>
        </w:rPr>
        <w:t>曙ブレーキ工業の新社長に就任する宮地康弘氏は</w:t>
      </w:r>
      <w:r w:rsidRPr="008E255F">
        <w:rPr>
          <w:rFonts w:hAnsi="游ゴシック" w:hint="eastAsia"/>
        </w:rPr>
        <w:t>自動車機器（現ボッシュ）入社</w:t>
      </w:r>
      <w:r>
        <w:rPr>
          <w:rFonts w:hAnsi="游ゴシック" w:hint="eastAsia"/>
        </w:rPr>
        <w:t>後、</w:t>
      </w:r>
      <w:r w:rsidRPr="008E255F">
        <w:rPr>
          <w:rFonts w:hAnsi="游ゴシック" w:hint="eastAsia"/>
        </w:rPr>
        <w:t>ボッシュ執行役員</w:t>
      </w:r>
      <w:r>
        <w:rPr>
          <w:rFonts w:hAnsi="游ゴシック" w:hint="eastAsia"/>
        </w:rPr>
        <w:t>(その後</w:t>
      </w:r>
      <w:r w:rsidRPr="008E255F">
        <w:rPr>
          <w:rFonts w:hAnsi="游ゴシック" w:hint="eastAsia"/>
        </w:rPr>
        <w:t>専務執行役員</w:t>
      </w:r>
      <w:r>
        <w:rPr>
          <w:rFonts w:hAnsi="游ゴシック" w:hint="eastAsia"/>
        </w:rPr>
        <w:t>)、</w:t>
      </w:r>
      <w:r w:rsidRPr="008E255F">
        <w:rPr>
          <w:rFonts w:hAnsi="游ゴシック" w:hint="eastAsia"/>
        </w:rPr>
        <w:t>日本電産常務執行役員</w:t>
      </w:r>
      <w:r>
        <w:rPr>
          <w:rFonts w:hAnsi="游ゴシック" w:hint="eastAsia"/>
        </w:rPr>
        <w:t>を歴任したいわゆるプロ経営者であり自動車部品、ブレーキについて造詣が深い人物である。今後、立て直しへの手腕が試されることとなると考える。</w:t>
      </w:r>
    </w:p>
    <w:p w14:paraId="0DADE997" w14:textId="645E05D6" w:rsidR="00C70F4A" w:rsidRDefault="00C70F4A" w:rsidP="00CD10B6">
      <w:pPr>
        <w:jc w:val="left"/>
        <w:rPr>
          <w:rFonts w:hAnsi="游ゴシック"/>
        </w:rPr>
      </w:pPr>
    </w:p>
    <w:p w14:paraId="0612D922" w14:textId="1C20A088" w:rsidR="00B105DA" w:rsidRDefault="00B105DA" w:rsidP="00CD10B6">
      <w:pPr>
        <w:jc w:val="left"/>
        <w:rPr>
          <w:rFonts w:hAnsi="游ゴシック"/>
        </w:rPr>
      </w:pPr>
    </w:p>
    <w:p w14:paraId="2ABB3735" w14:textId="6B41AFC3" w:rsidR="00B105DA" w:rsidRDefault="00B105DA" w:rsidP="00CD10B6">
      <w:pPr>
        <w:jc w:val="left"/>
        <w:rPr>
          <w:rFonts w:hAnsi="游ゴシック"/>
        </w:rPr>
      </w:pPr>
    </w:p>
    <w:p w14:paraId="5200BEEE" w14:textId="01A98A4E" w:rsidR="00B105DA" w:rsidRDefault="00B105DA" w:rsidP="00CD10B6">
      <w:pPr>
        <w:jc w:val="left"/>
        <w:rPr>
          <w:rFonts w:hAnsi="游ゴシック"/>
        </w:rPr>
      </w:pPr>
    </w:p>
    <w:p w14:paraId="602B7DA5" w14:textId="7F7FFC54" w:rsidR="00B105DA" w:rsidRDefault="00B105DA" w:rsidP="00CD10B6">
      <w:pPr>
        <w:jc w:val="left"/>
        <w:rPr>
          <w:rFonts w:hAnsi="游ゴシック"/>
        </w:rPr>
      </w:pPr>
    </w:p>
    <w:p w14:paraId="6C002291" w14:textId="5C3AFED9" w:rsidR="00B105DA" w:rsidRDefault="00B105DA" w:rsidP="00CD10B6">
      <w:pPr>
        <w:jc w:val="left"/>
        <w:rPr>
          <w:rFonts w:hAnsi="游ゴシック"/>
        </w:rPr>
      </w:pPr>
    </w:p>
    <w:p w14:paraId="5E4FB381" w14:textId="32A6528D" w:rsidR="00B105DA" w:rsidRDefault="00B105DA" w:rsidP="00CD10B6">
      <w:pPr>
        <w:jc w:val="left"/>
        <w:rPr>
          <w:rFonts w:hAnsi="游ゴシック"/>
        </w:rPr>
      </w:pPr>
    </w:p>
    <w:p w14:paraId="31B9BA46" w14:textId="3D2BDB1C" w:rsidR="00B105DA" w:rsidRDefault="00B105DA" w:rsidP="00CD10B6">
      <w:pPr>
        <w:jc w:val="left"/>
        <w:rPr>
          <w:rFonts w:hAnsi="游ゴシック"/>
        </w:rPr>
      </w:pPr>
    </w:p>
    <w:p w14:paraId="5681862E" w14:textId="420577B7" w:rsidR="00B105DA" w:rsidRDefault="00B105DA" w:rsidP="00CD10B6">
      <w:pPr>
        <w:jc w:val="left"/>
        <w:rPr>
          <w:rFonts w:hAnsi="游ゴシック"/>
        </w:rPr>
      </w:pPr>
    </w:p>
    <w:p w14:paraId="66CE7B9F" w14:textId="1A69824B" w:rsidR="00B105DA" w:rsidRDefault="00B105DA" w:rsidP="00CD10B6">
      <w:pPr>
        <w:jc w:val="left"/>
        <w:rPr>
          <w:rFonts w:hAnsi="游ゴシック"/>
        </w:rPr>
      </w:pPr>
    </w:p>
    <w:p w14:paraId="5CB83091" w14:textId="212C02CB" w:rsidR="00B105DA" w:rsidRDefault="00B105DA" w:rsidP="00CD10B6">
      <w:pPr>
        <w:jc w:val="left"/>
        <w:rPr>
          <w:rFonts w:hAnsi="游ゴシック"/>
        </w:rPr>
      </w:pPr>
    </w:p>
    <w:p w14:paraId="3073F09A" w14:textId="6AE20907" w:rsidR="00B105DA" w:rsidRDefault="00B105DA" w:rsidP="00CD10B6">
      <w:pPr>
        <w:jc w:val="left"/>
        <w:rPr>
          <w:rFonts w:hAnsi="游ゴシック"/>
        </w:rPr>
      </w:pPr>
    </w:p>
    <w:p w14:paraId="7C813D83" w14:textId="0521C10E" w:rsidR="00B105DA" w:rsidRDefault="00B105DA" w:rsidP="00CD10B6">
      <w:pPr>
        <w:jc w:val="left"/>
        <w:rPr>
          <w:rFonts w:hAnsi="游ゴシック"/>
        </w:rPr>
      </w:pPr>
    </w:p>
    <w:p w14:paraId="7AF7F04D" w14:textId="14CABF59" w:rsidR="00B105DA" w:rsidRDefault="00B105DA" w:rsidP="00CD10B6">
      <w:pPr>
        <w:jc w:val="left"/>
        <w:rPr>
          <w:rFonts w:hAnsi="游ゴシック"/>
        </w:rPr>
      </w:pPr>
    </w:p>
    <w:p w14:paraId="411B7919" w14:textId="56017DA9" w:rsidR="00B105DA" w:rsidRDefault="00B105DA" w:rsidP="00CD10B6">
      <w:pPr>
        <w:jc w:val="left"/>
        <w:rPr>
          <w:rFonts w:hAnsi="游ゴシック"/>
        </w:rPr>
      </w:pPr>
    </w:p>
    <w:p w14:paraId="123EA479" w14:textId="083874E7" w:rsidR="00B105DA" w:rsidRDefault="00B105DA" w:rsidP="00CD10B6">
      <w:pPr>
        <w:jc w:val="left"/>
        <w:rPr>
          <w:rFonts w:hAnsi="游ゴシック"/>
        </w:rPr>
      </w:pPr>
    </w:p>
    <w:p w14:paraId="78E96535" w14:textId="2CDC914D" w:rsidR="00B105DA" w:rsidRDefault="00B105DA" w:rsidP="00CD10B6">
      <w:pPr>
        <w:jc w:val="left"/>
        <w:rPr>
          <w:rFonts w:hAnsi="游ゴシック"/>
        </w:rPr>
      </w:pPr>
    </w:p>
    <w:p w14:paraId="24BEF1F1" w14:textId="4C548284" w:rsidR="00B105DA" w:rsidRDefault="00B105DA" w:rsidP="00CD10B6">
      <w:pPr>
        <w:jc w:val="left"/>
        <w:rPr>
          <w:rFonts w:hAnsi="游ゴシック"/>
        </w:rPr>
      </w:pPr>
    </w:p>
    <w:p w14:paraId="611FE53B" w14:textId="1FA9FC20" w:rsidR="00B105DA" w:rsidRDefault="00B105DA" w:rsidP="00CD10B6">
      <w:pPr>
        <w:jc w:val="left"/>
        <w:rPr>
          <w:rFonts w:hAnsi="游ゴシック"/>
        </w:rPr>
      </w:pPr>
    </w:p>
    <w:p w14:paraId="573A1C7C" w14:textId="6B63981C" w:rsidR="00B105DA" w:rsidRDefault="00B105DA" w:rsidP="00CD10B6">
      <w:pPr>
        <w:jc w:val="left"/>
        <w:rPr>
          <w:rFonts w:hAnsi="游ゴシック"/>
        </w:rPr>
      </w:pPr>
    </w:p>
    <w:p w14:paraId="66CF6CEB" w14:textId="3E92723A" w:rsidR="00B105DA" w:rsidRDefault="00B105DA" w:rsidP="00CD10B6">
      <w:pPr>
        <w:jc w:val="left"/>
        <w:rPr>
          <w:rFonts w:hAnsi="游ゴシック"/>
        </w:rPr>
      </w:pPr>
    </w:p>
    <w:p w14:paraId="1334E268" w14:textId="6EDE6042" w:rsidR="00B105DA" w:rsidRDefault="00B105DA" w:rsidP="00CD10B6">
      <w:pPr>
        <w:jc w:val="left"/>
        <w:rPr>
          <w:rFonts w:hAnsi="游ゴシック"/>
        </w:rPr>
      </w:pPr>
    </w:p>
    <w:p w14:paraId="641FB1D2" w14:textId="2EF5AA38" w:rsidR="00B105DA" w:rsidRDefault="00B105DA" w:rsidP="00CD10B6">
      <w:pPr>
        <w:jc w:val="left"/>
        <w:rPr>
          <w:rFonts w:hAnsi="游ゴシック"/>
        </w:rPr>
      </w:pPr>
    </w:p>
    <w:p w14:paraId="218FF386" w14:textId="2A7E129B" w:rsidR="00B105DA" w:rsidRDefault="00B105DA" w:rsidP="00CD10B6">
      <w:pPr>
        <w:jc w:val="left"/>
        <w:rPr>
          <w:rFonts w:hAnsi="游ゴシック"/>
        </w:rPr>
      </w:pPr>
    </w:p>
    <w:p w14:paraId="419C7D41" w14:textId="2B7E0241" w:rsidR="00B105DA" w:rsidRDefault="00B105DA" w:rsidP="00CD10B6">
      <w:pPr>
        <w:jc w:val="left"/>
        <w:rPr>
          <w:rFonts w:hAnsi="游ゴシック"/>
        </w:rPr>
      </w:pPr>
    </w:p>
    <w:p w14:paraId="1C2930B6" w14:textId="733E7953" w:rsidR="00B105DA" w:rsidRDefault="00B105DA" w:rsidP="00CD10B6">
      <w:pPr>
        <w:jc w:val="left"/>
        <w:rPr>
          <w:rFonts w:hAnsi="游ゴシック"/>
        </w:rPr>
      </w:pPr>
    </w:p>
    <w:p w14:paraId="3EC162BC" w14:textId="1BF58A42" w:rsidR="00B105DA" w:rsidRDefault="00B105DA" w:rsidP="00CD10B6">
      <w:pPr>
        <w:jc w:val="left"/>
        <w:rPr>
          <w:rFonts w:hAnsi="游ゴシック"/>
        </w:rPr>
      </w:pPr>
    </w:p>
    <w:p w14:paraId="35C5D627" w14:textId="01B55749" w:rsidR="00B105DA" w:rsidRDefault="00B105DA" w:rsidP="00CD10B6">
      <w:pPr>
        <w:jc w:val="left"/>
        <w:rPr>
          <w:rFonts w:hAnsi="游ゴシック"/>
        </w:rPr>
      </w:pPr>
    </w:p>
    <w:p w14:paraId="24E23914" w14:textId="15B47888" w:rsidR="00B105DA" w:rsidRDefault="00B105DA" w:rsidP="00CD10B6">
      <w:pPr>
        <w:jc w:val="left"/>
        <w:rPr>
          <w:rFonts w:hAnsi="游ゴシック"/>
        </w:rPr>
      </w:pPr>
    </w:p>
    <w:p w14:paraId="4780AFBB" w14:textId="2EE266DC" w:rsidR="00B105DA" w:rsidRDefault="00B105DA" w:rsidP="00CD10B6">
      <w:pPr>
        <w:jc w:val="left"/>
        <w:rPr>
          <w:rFonts w:hAnsi="游ゴシック"/>
        </w:rPr>
      </w:pPr>
    </w:p>
    <w:p w14:paraId="3E90DC2A" w14:textId="1CB693ED" w:rsidR="00B105DA" w:rsidRDefault="00B105DA" w:rsidP="00CD10B6">
      <w:pPr>
        <w:jc w:val="left"/>
        <w:rPr>
          <w:rFonts w:hAnsi="游ゴシック"/>
        </w:rPr>
      </w:pPr>
    </w:p>
    <w:p w14:paraId="2355B521" w14:textId="77777777" w:rsidR="00694518" w:rsidRDefault="00694518" w:rsidP="00CD10B6">
      <w:pPr>
        <w:jc w:val="left"/>
        <w:rPr>
          <w:rFonts w:hAnsi="游ゴシック"/>
        </w:rPr>
      </w:pPr>
    </w:p>
    <w:p w14:paraId="625A102F" w14:textId="77777777" w:rsidR="00B105DA" w:rsidRPr="00CD10B6" w:rsidRDefault="00B105DA" w:rsidP="00CD10B6">
      <w:pPr>
        <w:jc w:val="left"/>
        <w:rPr>
          <w:rFonts w:hAnsi="游ゴシック"/>
        </w:rPr>
      </w:pPr>
    </w:p>
    <w:p w14:paraId="4BAA7D4E" w14:textId="7A359565" w:rsidR="00FD54EB" w:rsidRPr="007B6DE7" w:rsidRDefault="00FD54EB" w:rsidP="00FD54EB">
      <w:pPr>
        <w:jc w:val="left"/>
        <w:rPr>
          <w:rFonts w:hAnsi="游ゴシック"/>
          <w:b/>
          <w:bCs/>
          <w:sz w:val="32"/>
          <w:szCs w:val="36"/>
          <w:u w:val="single"/>
        </w:rPr>
      </w:pPr>
      <w:r w:rsidRPr="007B6DE7">
        <w:rPr>
          <w:rFonts w:hAnsi="游ゴシック" w:hint="eastAsia"/>
          <w:b/>
          <w:bCs/>
          <w:sz w:val="32"/>
          <w:szCs w:val="36"/>
          <w:u w:val="single"/>
        </w:rPr>
        <w:lastRenderedPageBreak/>
        <w:t>第2章</w:t>
      </w:r>
      <w:r w:rsidR="007B6DE7" w:rsidRPr="007B6DE7">
        <w:rPr>
          <w:rFonts w:hAnsi="游ゴシック" w:hint="eastAsia"/>
          <w:b/>
          <w:bCs/>
          <w:sz w:val="32"/>
          <w:szCs w:val="36"/>
          <w:u w:val="single"/>
        </w:rPr>
        <w:t>.</w:t>
      </w:r>
      <w:r w:rsidR="0030319B" w:rsidRPr="007B6DE7">
        <w:rPr>
          <w:rFonts w:hAnsi="游ゴシック" w:hint="eastAsia"/>
          <w:b/>
          <w:bCs/>
          <w:sz w:val="32"/>
          <w:szCs w:val="36"/>
          <w:u w:val="single"/>
        </w:rPr>
        <w:t>事業再生ADRについて</w:t>
      </w:r>
    </w:p>
    <w:p w14:paraId="6696089A" w14:textId="74D85F63" w:rsidR="00FD54EB" w:rsidRPr="00B105DA" w:rsidRDefault="00FD54EB" w:rsidP="00FD54EB">
      <w:pPr>
        <w:jc w:val="left"/>
        <w:rPr>
          <w:rFonts w:hAnsi="游ゴシック"/>
          <w:b/>
          <w:bCs/>
          <w:sz w:val="28"/>
          <w:szCs w:val="32"/>
        </w:rPr>
      </w:pPr>
      <w:r w:rsidRPr="00B105DA">
        <w:rPr>
          <w:rFonts w:hAnsi="游ゴシック" w:hint="eastAsia"/>
          <w:b/>
          <w:bCs/>
          <w:sz w:val="28"/>
          <w:szCs w:val="32"/>
        </w:rPr>
        <w:t>第1節</w:t>
      </w:r>
      <w:r w:rsidR="007B6DE7">
        <w:rPr>
          <w:rFonts w:hAnsi="游ゴシック" w:hint="eastAsia"/>
          <w:b/>
          <w:bCs/>
          <w:sz w:val="28"/>
          <w:szCs w:val="32"/>
        </w:rPr>
        <w:t>.</w:t>
      </w:r>
      <w:r w:rsidR="0030319B" w:rsidRPr="00B105DA">
        <w:rPr>
          <w:rFonts w:hAnsi="游ゴシック" w:hint="eastAsia"/>
          <w:b/>
          <w:bCs/>
          <w:sz w:val="28"/>
          <w:szCs w:val="32"/>
        </w:rPr>
        <w:t>序論</w:t>
      </w:r>
    </w:p>
    <w:p w14:paraId="24D4F209" w14:textId="77777777" w:rsidR="00FD54EB" w:rsidRPr="00B105DA" w:rsidRDefault="00FD54EB" w:rsidP="00FD54EB">
      <w:pPr>
        <w:jc w:val="left"/>
        <w:rPr>
          <w:rFonts w:hAnsi="游ゴシック"/>
          <w:b/>
          <w:bCs/>
          <w:sz w:val="24"/>
          <w:szCs w:val="28"/>
        </w:rPr>
      </w:pPr>
      <w:r w:rsidRPr="00B105DA">
        <w:rPr>
          <w:rFonts w:hAnsi="游ゴシック" w:hint="eastAsia"/>
          <w:b/>
          <w:bCs/>
          <w:sz w:val="24"/>
          <w:szCs w:val="28"/>
        </w:rPr>
        <w:t>1</w:t>
      </w:r>
      <w:r w:rsidRPr="00B105DA">
        <w:rPr>
          <w:rFonts w:hAnsi="游ゴシック"/>
          <w:b/>
          <w:bCs/>
          <w:sz w:val="24"/>
          <w:szCs w:val="28"/>
        </w:rPr>
        <w:t>-1.</w:t>
      </w:r>
      <w:r w:rsidRPr="00B105DA">
        <w:rPr>
          <w:rFonts w:hAnsi="游ゴシック" w:hint="eastAsia"/>
          <w:b/>
          <w:bCs/>
          <w:sz w:val="24"/>
          <w:szCs w:val="28"/>
        </w:rPr>
        <w:t>事業再生ADRの概要</w:t>
      </w:r>
    </w:p>
    <w:p w14:paraId="185600F0" w14:textId="77777777" w:rsidR="00FD54EB" w:rsidRDefault="00FD54EB" w:rsidP="002C155D">
      <w:pPr>
        <w:ind w:firstLineChars="100" w:firstLine="210"/>
        <w:jc w:val="left"/>
        <w:rPr>
          <w:rFonts w:hAnsi="游ゴシック"/>
        </w:rPr>
      </w:pPr>
      <w:r>
        <w:rPr>
          <w:rFonts w:hAnsi="游ゴシック" w:hint="eastAsia"/>
        </w:rPr>
        <w:t>続いて二節では、曙ブレーキ工業が適用した事業再生ADRについてみていく。</w:t>
      </w:r>
    </w:p>
    <w:p w14:paraId="366EBD79" w14:textId="5847B326" w:rsidR="004929F1" w:rsidRDefault="00FD54EB" w:rsidP="00FD54EB">
      <w:pPr>
        <w:jc w:val="left"/>
        <w:rPr>
          <w:rFonts w:hAnsi="游ゴシック"/>
        </w:rPr>
      </w:pPr>
      <w:r>
        <w:rPr>
          <w:rFonts w:hAnsi="游ゴシック" w:hint="eastAsia"/>
        </w:rPr>
        <w:t>事業再生ADRとは</w:t>
      </w:r>
      <w:r w:rsidR="004929F1">
        <w:rPr>
          <w:rFonts w:hAnsi="游ゴシック" w:hint="eastAsia"/>
        </w:rPr>
        <w:t>冒頭でも説明したが、</w:t>
      </w:r>
      <w:r w:rsidRPr="00EB0C40">
        <w:rPr>
          <w:rFonts w:hint="eastAsia"/>
        </w:rPr>
        <w:t>会社の経営が行き詰まった企業の事業再生を目指すにあたり、会社更生法や民事再生法（和議）、破産法などによる裁判所の法的な手続きによる紛争解決の手続きを使わずに、当事者間の話し合いで解決する手続きの事である。</w:t>
      </w:r>
      <w:r w:rsidR="004929F1">
        <w:rPr>
          <w:rFonts w:hint="eastAsia"/>
        </w:rPr>
        <w:t>しかしながら、世間一般では企業が倒産したという事実のみに注目が集まり、その後の手続きについては理解が進んでいないのが現実である。</w:t>
      </w:r>
      <w:r w:rsidR="004929F1">
        <w:rPr>
          <w:rFonts w:hAnsi="游ゴシック" w:hint="eastAsia"/>
        </w:rPr>
        <w:t>そこで</w:t>
      </w:r>
      <w:r>
        <w:rPr>
          <w:rFonts w:hAnsi="游ゴシック" w:hint="eastAsia"/>
        </w:rPr>
        <w:t>事業再生ADR制度の特徴について</w:t>
      </w:r>
      <w:r w:rsidR="004929F1">
        <w:rPr>
          <w:rFonts w:hAnsi="游ゴシック" w:hint="eastAsia"/>
        </w:rPr>
        <w:t>論じる前に</w:t>
      </w:r>
      <w:r>
        <w:rPr>
          <w:rFonts w:hAnsi="游ゴシック" w:hint="eastAsia"/>
        </w:rPr>
        <w:t>、まず経営が破綻した</w:t>
      </w:r>
      <w:r w:rsidR="00B105DA" w:rsidRPr="00B105DA">
        <w:rPr>
          <w:rFonts w:hAnsi="游ゴシック" w:hint="eastAsia"/>
          <w:vertAlign w:val="superscript"/>
        </w:rPr>
        <w:t>*2</w:t>
      </w:r>
      <w:r>
        <w:rPr>
          <w:rFonts w:hAnsi="游ゴシック" w:hint="eastAsia"/>
        </w:rPr>
        <w:t>企業が選択できる既存の債権整理手続きについて触れる必要がある。</w:t>
      </w:r>
    </w:p>
    <w:p w14:paraId="51678CF8" w14:textId="77777777" w:rsidR="004929F1" w:rsidRDefault="004929F1" w:rsidP="00FD54EB">
      <w:pPr>
        <w:jc w:val="left"/>
        <w:rPr>
          <w:rFonts w:hAnsi="游ゴシック"/>
        </w:rPr>
      </w:pPr>
    </w:p>
    <w:tbl>
      <w:tblPr>
        <w:tblStyle w:val="a7"/>
        <w:tblW w:w="0" w:type="auto"/>
        <w:tblLook w:val="04A0" w:firstRow="1" w:lastRow="0" w:firstColumn="1" w:lastColumn="0" w:noHBand="0" w:noVBand="1"/>
      </w:tblPr>
      <w:tblGrid>
        <w:gridCol w:w="8494"/>
      </w:tblGrid>
      <w:tr w:rsidR="002254DB" w14:paraId="399C03D1" w14:textId="77777777" w:rsidTr="002254DB">
        <w:tc>
          <w:tcPr>
            <w:tcW w:w="8494" w:type="dxa"/>
            <w:tcBorders>
              <w:top w:val="nil"/>
              <w:left w:val="nil"/>
              <w:bottom w:val="single" w:sz="4" w:space="0" w:color="auto"/>
              <w:right w:val="nil"/>
            </w:tcBorders>
          </w:tcPr>
          <w:p w14:paraId="0C97E0E9" w14:textId="77777777" w:rsidR="002254DB" w:rsidRDefault="002254DB" w:rsidP="00FD54EB">
            <w:pPr>
              <w:jc w:val="left"/>
              <w:rPr>
                <w:rFonts w:hAnsi="游ゴシック"/>
              </w:rPr>
            </w:pPr>
          </w:p>
        </w:tc>
      </w:tr>
    </w:tbl>
    <w:p w14:paraId="314B331B" w14:textId="77777777" w:rsidR="004929F1" w:rsidRDefault="002254DB" w:rsidP="00FD54EB">
      <w:pPr>
        <w:jc w:val="left"/>
        <w:rPr>
          <w:rFonts w:hAnsi="游ゴシック"/>
        </w:rPr>
      </w:pPr>
      <w:r>
        <w:rPr>
          <w:rFonts w:hAnsi="游ゴシック" w:hint="eastAsia"/>
        </w:rPr>
        <w:t>注釈</w:t>
      </w:r>
    </w:p>
    <w:p w14:paraId="2CF465E8" w14:textId="076AF943" w:rsidR="00FD54EB" w:rsidRDefault="00B105DA" w:rsidP="002C155D">
      <w:pPr>
        <w:ind w:firstLineChars="100" w:firstLine="210"/>
        <w:jc w:val="left"/>
        <w:rPr>
          <w:rFonts w:hAnsi="游ゴシック"/>
        </w:rPr>
      </w:pPr>
      <w:r>
        <w:rPr>
          <w:rFonts w:hAnsi="游ゴシック" w:hint="eastAsia"/>
        </w:rPr>
        <w:t>*</w:t>
      </w:r>
      <w:r w:rsidR="00D60065">
        <w:rPr>
          <w:rFonts w:hAnsi="游ゴシック" w:hint="eastAsia"/>
        </w:rPr>
        <w:t>2</w:t>
      </w:r>
      <w:r w:rsidR="00D60065">
        <w:rPr>
          <w:rFonts w:hAnsi="游ゴシック"/>
        </w:rPr>
        <w:t>.</w:t>
      </w:r>
      <w:r w:rsidR="004929F1">
        <w:rPr>
          <w:rFonts w:hAnsi="游ゴシック" w:hint="eastAsia"/>
        </w:rPr>
        <w:t>そもそも「</w:t>
      </w:r>
      <w:r w:rsidR="00FD54EB">
        <w:rPr>
          <w:rFonts w:hAnsi="游ゴシック" w:hint="eastAsia"/>
        </w:rPr>
        <w:t>経営の破綻</w:t>
      </w:r>
      <w:r w:rsidR="00FD54EB">
        <w:rPr>
          <w:rFonts w:hAnsi="游ゴシック"/>
        </w:rPr>
        <w:t>(</w:t>
      </w:r>
      <w:r w:rsidR="00FD54EB">
        <w:rPr>
          <w:rFonts w:hAnsi="游ゴシック" w:hint="eastAsia"/>
        </w:rPr>
        <w:t>倒産)</w:t>
      </w:r>
      <w:r w:rsidR="004929F1">
        <w:rPr>
          <w:rFonts w:hAnsi="游ゴシック" w:hint="eastAsia"/>
        </w:rPr>
        <w:t>」</w:t>
      </w:r>
      <w:r w:rsidR="00FD54EB">
        <w:rPr>
          <w:rFonts w:hAnsi="游ゴシック" w:hint="eastAsia"/>
        </w:rPr>
        <w:t>という言葉は専門用語のような語感をもっているが、それ自体は法律用語でも経済・経営用語でもなく、企業が経営に行き詰まっていて</w:t>
      </w:r>
      <w:r w:rsidR="00FD54EB" w:rsidRPr="001B3CD3">
        <w:rPr>
          <w:rFonts w:hAnsi="游ゴシック" w:hint="eastAsia"/>
        </w:rPr>
        <w:t>弁済しなければならない債務が弁済できなくなった状態</w:t>
      </w:r>
      <w:r w:rsidR="00FD54EB">
        <w:rPr>
          <w:rFonts w:hAnsi="游ゴシック" w:hint="eastAsia"/>
        </w:rPr>
        <w:t>を指す一般用語に過ぎない。</w:t>
      </w:r>
    </w:p>
    <w:p w14:paraId="36F6399E" w14:textId="77777777" w:rsidR="00FD54EB" w:rsidRDefault="00FD54EB" w:rsidP="00FD54EB">
      <w:pPr>
        <w:jc w:val="left"/>
        <w:rPr>
          <w:rFonts w:hAnsi="游ゴシック"/>
        </w:rPr>
      </w:pPr>
      <w:r>
        <w:rPr>
          <w:rFonts w:hAnsi="游ゴシック" w:hint="eastAsia"/>
        </w:rPr>
        <w:t>なお、民間の信用調査会社においては以下の手続きの申請を行ったり、その状態に陥ったりした会社を倒産として定めている。</w:t>
      </w:r>
    </w:p>
    <w:p w14:paraId="1F0D2F0D" w14:textId="77777777" w:rsidR="00FD54EB" w:rsidRDefault="00FD54EB" w:rsidP="00FD54EB">
      <w:pPr>
        <w:jc w:val="left"/>
        <w:rPr>
          <w:rFonts w:hAnsi="游ゴシック"/>
        </w:rPr>
      </w:pPr>
      <w:r>
        <w:rPr>
          <w:rFonts w:hAnsi="游ゴシック" w:hint="eastAsia"/>
        </w:rPr>
        <w:t>A</w:t>
      </w:r>
      <w:r>
        <w:rPr>
          <w:rFonts w:hAnsi="游ゴシック"/>
        </w:rPr>
        <w:t>.</w:t>
      </w:r>
      <w:r w:rsidRPr="001B3CD3">
        <w:rPr>
          <w:rFonts w:hint="eastAsia"/>
        </w:rPr>
        <w:t xml:space="preserve"> </w:t>
      </w:r>
      <w:r w:rsidRPr="001B3CD3">
        <w:rPr>
          <w:rFonts w:hAnsi="游ゴシック" w:hint="eastAsia"/>
        </w:rPr>
        <w:t>裁判所に破産手続開始を申請する</w:t>
      </w:r>
    </w:p>
    <w:p w14:paraId="57D2D898" w14:textId="77777777" w:rsidR="00FD54EB" w:rsidRDefault="00FD54EB" w:rsidP="00FD54EB">
      <w:pPr>
        <w:jc w:val="left"/>
      </w:pPr>
      <w:r>
        <w:rPr>
          <w:rFonts w:hAnsi="游ゴシック" w:hint="eastAsia"/>
        </w:rPr>
        <w:t>B.</w:t>
      </w:r>
      <w:r w:rsidRPr="001B3CD3">
        <w:t xml:space="preserve"> </w:t>
      </w:r>
      <w:r>
        <w:t>裁判所に特別清算開始を申請する</w:t>
      </w:r>
    </w:p>
    <w:p w14:paraId="4ECC1503" w14:textId="77777777" w:rsidR="00FD54EB" w:rsidRDefault="00FD54EB" w:rsidP="00FD54EB">
      <w:pPr>
        <w:jc w:val="left"/>
      </w:pPr>
      <w:r>
        <w:rPr>
          <w:rFonts w:hint="eastAsia"/>
        </w:rPr>
        <w:t>C.</w:t>
      </w:r>
      <w:r w:rsidRPr="001B3CD3">
        <w:t xml:space="preserve"> </w:t>
      </w:r>
      <w:r>
        <w:t>裁判所に民事再生手続開始を申請する</w:t>
      </w:r>
    </w:p>
    <w:p w14:paraId="064EED1C" w14:textId="77777777" w:rsidR="00FD54EB" w:rsidRDefault="00FD54EB" w:rsidP="00FD54EB">
      <w:pPr>
        <w:jc w:val="left"/>
      </w:pPr>
      <w:r>
        <w:rPr>
          <w:rFonts w:hint="eastAsia"/>
        </w:rPr>
        <w:t>D.</w:t>
      </w:r>
      <w:r w:rsidRPr="001B3CD3">
        <w:t xml:space="preserve"> </w:t>
      </w:r>
      <w:r>
        <w:t>裁判所に会社更生手続開始を申請する</w:t>
      </w:r>
    </w:p>
    <w:p w14:paraId="1CEAF68F" w14:textId="77777777" w:rsidR="00FD54EB" w:rsidRDefault="00FD54EB" w:rsidP="00FD54EB">
      <w:pPr>
        <w:jc w:val="left"/>
      </w:pPr>
      <w:r>
        <w:rPr>
          <w:rFonts w:hint="eastAsia"/>
        </w:rPr>
        <w:t>E.</w:t>
      </w:r>
      <w:r w:rsidRPr="001B3CD3">
        <w:t xml:space="preserve"> </w:t>
      </w:r>
      <w:r>
        <w:t>内整理する（代表が倒産を認めた時）</w:t>
      </w:r>
    </w:p>
    <w:p w14:paraId="7D0185F1" w14:textId="77777777" w:rsidR="00FD54EB" w:rsidRDefault="00FD54EB" w:rsidP="00FD54EB">
      <w:pPr>
        <w:jc w:val="left"/>
      </w:pPr>
      <w:r>
        <w:rPr>
          <w:rFonts w:hint="eastAsia"/>
        </w:rPr>
        <w:t>F</w:t>
      </w:r>
      <w:r>
        <w:t>.</w:t>
      </w:r>
      <w:r w:rsidRPr="001B3CD3">
        <w:t xml:space="preserve"> </w:t>
      </w:r>
      <w:r>
        <w:t>銀行取引停止処分を受ける</w:t>
      </w:r>
    </w:p>
    <w:p w14:paraId="3E7C5F05" w14:textId="77777777" w:rsidR="002254DB" w:rsidRDefault="002254DB" w:rsidP="00FD54EB">
      <w:pPr>
        <w:jc w:val="left"/>
      </w:pPr>
    </w:p>
    <w:p w14:paraId="44560F05" w14:textId="77777777" w:rsidR="002254DB" w:rsidRDefault="002254DB" w:rsidP="00FD54EB">
      <w:pPr>
        <w:jc w:val="left"/>
      </w:pPr>
    </w:p>
    <w:p w14:paraId="348B023E" w14:textId="719C7A85" w:rsidR="002254DB" w:rsidRDefault="002254DB" w:rsidP="00FD54EB">
      <w:pPr>
        <w:jc w:val="left"/>
      </w:pPr>
    </w:p>
    <w:p w14:paraId="1B15344F" w14:textId="17847512" w:rsidR="00B105DA" w:rsidRDefault="00B105DA" w:rsidP="00FD54EB">
      <w:pPr>
        <w:jc w:val="left"/>
      </w:pPr>
    </w:p>
    <w:p w14:paraId="4F8BFA1F" w14:textId="48075526" w:rsidR="00B105DA" w:rsidRDefault="00B105DA" w:rsidP="00FD54EB">
      <w:pPr>
        <w:jc w:val="left"/>
      </w:pPr>
    </w:p>
    <w:p w14:paraId="5C5A5D22" w14:textId="77777777" w:rsidR="00B105DA" w:rsidRDefault="00B105DA" w:rsidP="00FD54EB">
      <w:pPr>
        <w:jc w:val="left"/>
      </w:pPr>
    </w:p>
    <w:p w14:paraId="53E1CCAE" w14:textId="77777777" w:rsidR="002254DB" w:rsidRDefault="002254DB" w:rsidP="00FD54EB">
      <w:pPr>
        <w:jc w:val="left"/>
      </w:pPr>
    </w:p>
    <w:p w14:paraId="187605FB" w14:textId="7D34079E" w:rsidR="002254DB" w:rsidRDefault="002254DB" w:rsidP="00FD54EB">
      <w:pPr>
        <w:jc w:val="left"/>
      </w:pPr>
    </w:p>
    <w:p w14:paraId="50152904" w14:textId="77777777" w:rsidR="00321ECE" w:rsidRDefault="00321ECE" w:rsidP="00FD54EB">
      <w:pPr>
        <w:jc w:val="left"/>
      </w:pPr>
    </w:p>
    <w:p w14:paraId="41FA4C6A" w14:textId="77777777" w:rsidR="00016B82" w:rsidRDefault="00016B82" w:rsidP="00FD54EB">
      <w:pPr>
        <w:jc w:val="left"/>
      </w:pPr>
    </w:p>
    <w:p w14:paraId="64106776" w14:textId="77777777" w:rsidR="00B105DA" w:rsidRDefault="00B105DA" w:rsidP="00FD54EB">
      <w:pPr>
        <w:jc w:val="left"/>
      </w:pPr>
    </w:p>
    <w:p w14:paraId="102F4734" w14:textId="77777777" w:rsidR="002254DB" w:rsidRPr="00B105DA" w:rsidRDefault="002254DB" w:rsidP="00FD54EB">
      <w:pPr>
        <w:rPr>
          <w:b/>
          <w:bCs/>
        </w:rPr>
      </w:pPr>
      <w:r w:rsidRPr="00B105DA">
        <w:rPr>
          <w:b/>
          <w:bCs/>
          <w:sz w:val="24"/>
          <w:szCs w:val="28"/>
        </w:rPr>
        <w:lastRenderedPageBreak/>
        <w:t>1-2.</w:t>
      </w:r>
      <w:r w:rsidRPr="00B105DA">
        <w:rPr>
          <w:rFonts w:hint="eastAsia"/>
          <w:b/>
          <w:bCs/>
          <w:sz w:val="24"/>
          <w:szCs w:val="28"/>
        </w:rPr>
        <w:t>債権整理手続きの分類</w:t>
      </w:r>
    </w:p>
    <w:p w14:paraId="00CB3F68" w14:textId="7640BD13" w:rsidR="00FD54EB" w:rsidRDefault="007E55C9" w:rsidP="002C155D">
      <w:pPr>
        <w:ind w:firstLineChars="100" w:firstLine="210"/>
      </w:pPr>
      <w:r>
        <w:rPr>
          <w:rFonts w:hAnsi="游ゴシック" w:hint="eastAsia"/>
        </w:rPr>
        <w:t>図表</w:t>
      </w:r>
      <w:r w:rsidR="002254DB">
        <w:rPr>
          <w:rFonts w:hint="eastAsia"/>
        </w:rPr>
        <w:t>2</w:t>
      </w:r>
      <w:r w:rsidR="002254DB">
        <w:t>5</w:t>
      </w:r>
      <w:r w:rsidR="002254DB">
        <w:rPr>
          <w:rFonts w:hint="eastAsia"/>
        </w:rPr>
        <w:t>に示したAからFの6つの手続きが</w:t>
      </w:r>
      <w:r w:rsidR="00FD54EB">
        <w:rPr>
          <w:rFonts w:hint="eastAsia"/>
        </w:rPr>
        <w:t>一般に企業が経営の破綻に至った際に選択する</w:t>
      </w:r>
      <w:r w:rsidR="002254DB">
        <w:rPr>
          <w:rFonts w:hint="eastAsia"/>
        </w:rPr>
        <w:t>手続き</w:t>
      </w:r>
      <w:r w:rsidR="00FD54EB">
        <w:rPr>
          <w:rFonts w:hint="eastAsia"/>
        </w:rPr>
        <w:t>である。手段は</w:t>
      </w:r>
      <w:r w:rsidR="004929F1">
        <w:rPr>
          <w:rFonts w:hint="eastAsia"/>
        </w:rPr>
        <w:t>、</w:t>
      </w:r>
      <w:r w:rsidR="00FD54EB">
        <w:rPr>
          <w:rFonts w:hint="eastAsia"/>
        </w:rPr>
        <w:t>まず手続きの過程で裁判所を介して行うかどうかで法的倒産と私的倒産に分けられる。裁判所を介して手続きを行う法的倒産では会社を清算(消滅)させる清算型の破産</w:t>
      </w:r>
      <w:r w:rsidR="002254DB">
        <w:rPr>
          <w:rFonts w:hint="eastAsia"/>
        </w:rPr>
        <w:t>(</w:t>
      </w:r>
      <w:r w:rsidR="002254DB">
        <w:t>A)</w:t>
      </w:r>
      <w:r w:rsidR="00FD54EB">
        <w:rPr>
          <w:rFonts w:hint="eastAsia"/>
        </w:rPr>
        <w:t>、特別清算手続き</w:t>
      </w:r>
      <w:r w:rsidR="002254DB">
        <w:rPr>
          <w:rFonts w:hint="eastAsia"/>
        </w:rPr>
        <w:t>(</w:t>
      </w:r>
      <w:r w:rsidR="002254DB">
        <w:t>B)</w:t>
      </w:r>
      <w:r w:rsidR="00FD54EB">
        <w:rPr>
          <w:rFonts w:hint="eastAsia"/>
        </w:rPr>
        <w:t>と事業を継続しながら債務の弁済を目指す再建型の民事再生</w:t>
      </w:r>
      <w:r w:rsidR="002254DB">
        <w:rPr>
          <w:rFonts w:hint="eastAsia"/>
        </w:rPr>
        <w:t>（C）</w:t>
      </w:r>
      <w:r w:rsidR="00FD54EB">
        <w:rPr>
          <w:rFonts w:hint="eastAsia"/>
        </w:rPr>
        <w:t>、会社更生手続き</w:t>
      </w:r>
      <w:r w:rsidR="002254DB">
        <w:rPr>
          <w:rFonts w:hint="eastAsia"/>
        </w:rPr>
        <w:t>(</w:t>
      </w:r>
      <w:r w:rsidR="002254DB">
        <w:t>D)</w:t>
      </w:r>
      <w:r w:rsidR="00FD54EB">
        <w:rPr>
          <w:rFonts w:hint="eastAsia"/>
        </w:rPr>
        <w:t>とに分けられる。このように会社を消滅させる清算型の手続きと存続させる再建型の手続きとでは全く反対性質を持つ。次に、裁判所を介さず企業と債権者との話し合いによって再建整理を進める方法としては、私的倒産私的整理</w:t>
      </w:r>
      <w:r w:rsidR="002254DB">
        <w:rPr>
          <w:rFonts w:hint="eastAsia"/>
        </w:rPr>
        <w:t>(</w:t>
      </w:r>
      <w:r w:rsidR="002254DB">
        <w:t>E)</w:t>
      </w:r>
      <w:r w:rsidR="00FD54EB">
        <w:rPr>
          <w:rFonts w:hint="eastAsia"/>
        </w:rPr>
        <w:t>と銀行取引停止処分</w:t>
      </w:r>
      <w:r w:rsidR="002254DB">
        <w:rPr>
          <w:rFonts w:hint="eastAsia"/>
        </w:rPr>
        <w:t>(</w:t>
      </w:r>
      <w:r w:rsidR="002254DB">
        <w:t>D)</w:t>
      </w:r>
      <w:r w:rsidR="00FD54EB">
        <w:rPr>
          <w:rFonts w:hint="eastAsia"/>
        </w:rPr>
        <w:t>に分けられる。</w:t>
      </w:r>
    </w:p>
    <w:p w14:paraId="68F4261D" w14:textId="77777777" w:rsidR="00B105DA" w:rsidRDefault="00FD54EB" w:rsidP="00FD54EB">
      <w:r>
        <w:rPr>
          <w:rFonts w:hint="eastAsia"/>
        </w:rPr>
        <w:t>本研究で取り上げる</w:t>
      </w:r>
      <w:r w:rsidRPr="008E363B">
        <w:rPr>
          <w:rFonts w:hint="eastAsia"/>
        </w:rPr>
        <w:t>事業再生ADRは私的倒産の中の私的整理の一種であり利用目的としては、「事業価値の著しい毀損によって再建に支障が生じないよう会社更生法や民事再生法などの法的手続によらずに、債権者と債務者の合意に基づき、債務(主として金融債務)について、猶予・減免等をすることにより、経営困難な状況にある企業を再建すること」となっている。</w:t>
      </w:r>
      <w:r w:rsidR="002254DB">
        <w:rPr>
          <w:rFonts w:hint="eastAsia"/>
        </w:rPr>
        <w:t>(事業再生ADR実務家協会より引用)</w:t>
      </w:r>
      <w:r>
        <w:rPr>
          <w:rFonts w:hint="eastAsia"/>
        </w:rPr>
        <w:t>つまり</w:t>
      </w:r>
      <w:bookmarkStart w:id="6" w:name="_Hlk27746762"/>
      <w:r>
        <w:rPr>
          <w:rFonts w:hint="eastAsia"/>
        </w:rPr>
        <w:t>事業再生ADR制度は事業を継続(再建)しながら債務の弁済を目指す再建型の手続きの性質をもつ私的整理である</w:t>
      </w:r>
      <w:bookmarkEnd w:id="6"/>
      <w:r>
        <w:rPr>
          <w:rFonts w:hint="eastAsia"/>
        </w:rPr>
        <w:t>事がわかる。</w:t>
      </w:r>
      <w:r w:rsidR="00C7452C">
        <w:rPr>
          <w:rFonts w:hint="eastAsia"/>
        </w:rPr>
        <w:t>以前に事業再生ADRを申請し成立した事例としては2</w:t>
      </w:r>
      <w:r w:rsidR="00C7452C">
        <w:t>009</w:t>
      </w:r>
      <w:r w:rsidR="00C7452C">
        <w:rPr>
          <w:rFonts w:hint="eastAsia"/>
        </w:rPr>
        <w:t>年に申請した消費者金融業のアイフル株式会社、</w:t>
      </w:r>
      <w:r w:rsidR="000C058D">
        <w:rPr>
          <w:rFonts w:hint="eastAsia"/>
        </w:rPr>
        <w:t>2</w:t>
      </w:r>
      <w:r w:rsidR="000C058D">
        <w:t>013</w:t>
      </w:r>
      <w:r w:rsidR="000C058D">
        <w:rPr>
          <w:rFonts w:hint="eastAsia"/>
        </w:rPr>
        <w:t>年に申請したジーンズメーカーのエドウィンがある。</w:t>
      </w:r>
    </w:p>
    <w:p w14:paraId="079F26D3" w14:textId="019269DE" w:rsidR="000C058D" w:rsidRDefault="00B105DA" w:rsidP="00FD54EB">
      <w:r>
        <w:rPr>
          <w:rFonts w:hAnsi="游ゴシック"/>
          <w:noProof/>
        </w:rPr>
        <w:drawing>
          <wp:inline distT="0" distB="0" distL="0" distR="0" wp14:anchorId="3A8C7EC6" wp14:editId="66F28984">
            <wp:extent cx="5759038" cy="4540827"/>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2783" cy="4559549"/>
                    </a:xfrm>
                    <a:prstGeom prst="rect">
                      <a:avLst/>
                    </a:prstGeom>
                    <a:noFill/>
                    <a:ln>
                      <a:noFill/>
                    </a:ln>
                  </pic:spPr>
                </pic:pic>
              </a:graphicData>
            </a:graphic>
          </wp:inline>
        </w:drawing>
      </w:r>
    </w:p>
    <w:p w14:paraId="1EBABCF9" w14:textId="5422CFAA" w:rsidR="00016B82" w:rsidRPr="00321ECE" w:rsidRDefault="00FD54EB" w:rsidP="00016B82">
      <w:pPr>
        <w:jc w:val="center"/>
        <w:rPr>
          <w:rFonts w:hAnsi="游ゴシック"/>
          <w:b/>
          <w:bCs/>
        </w:rPr>
      </w:pPr>
      <w:r w:rsidRPr="00321ECE">
        <w:rPr>
          <w:rFonts w:hAnsi="游ゴシック" w:hint="eastAsia"/>
          <w:b/>
          <w:bCs/>
        </w:rPr>
        <w:t>図</w:t>
      </w:r>
      <w:r w:rsidR="00016B82" w:rsidRPr="00321ECE">
        <w:rPr>
          <w:rFonts w:hint="eastAsia"/>
          <w:b/>
          <w:bCs/>
        </w:rPr>
        <w:t>表</w:t>
      </w:r>
      <w:r w:rsidRPr="00321ECE">
        <w:rPr>
          <w:rFonts w:hAnsi="游ゴシック"/>
          <w:b/>
          <w:bCs/>
        </w:rPr>
        <w:t>2</w:t>
      </w:r>
      <w:r w:rsidRPr="00321ECE">
        <w:rPr>
          <w:rFonts w:hAnsi="游ゴシック" w:hint="eastAsia"/>
          <w:b/>
          <w:bCs/>
        </w:rPr>
        <w:t>5</w:t>
      </w:r>
      <w:r w:rsidRPr="00321ECE">
        <w:rPr>
          <w:rFonts w:hAnsi="游ゴシック"/>
          <w:b/>
          <w:bCs/>
        </w:rPr>
        <w:t>.</w:t>
      </w:r>
      <w:r w:rsidRPr="00321ECE">
        <w:rPr>
          <w:rFonts w:hAnsi="游ゴシック" w:hint="eastAsia"/>
          <w:b/>
          <w:bCs/>
        </w:rPr>
        <w:t>倒産の分類</w:t>
      </w:r>
      <w:r w:rsidR="00C70F4A" w:rsidRPr="00321ECE">
        <w:rPr>
          <w:rFonts w:hAnsi="游ゴシック" w:hint="eastAsia"/>
        </w:rPr>
        <w:t>(</w:t>
      </w:r>
      <w:r w:rsidR="00321ECE">
        <w:rPr>
          <w:rFonts w:hAnsi="游ゴシック" w:hint="eastAsia"/>
        </w:rPr>
        <w:t>出所:</w:t>
      </w:r>
      <w:r w:rsidR="00C70F4A" w:rsidRPr="00321ECE">
        <w:rPr>
          <w:rFonts w:hAnsi="游ゴシック" w:hint="eastAsia"/>
        </w:rPr>
        <w:t>筆者作成)</w:t>
      </w:r>
    </w:p>
    <w:p w14:paraId="3BFE9368" w14:textId="2446075B" w:rsidR="000C058D" w:rsidRPr="00B105DA" w:rsidRDefault="000C058D" w:rsidP="00FD54EB">
      <w:pPr>
        <w:rPr>
          <w:b/>
          <w:bCs/>
          <w:color w:val="000000" w:themeColor="text1"/>
          <w:sz w:val="24"/>
          <w:szCs w:val="28"/>
        </w:rPr>
      </w:pPr>
      <w:bookmarkStart w:id="7" w:name="_Hlk27668979"/>
      <w:r w:rsidRPr="00B105DA">
        <w:rPr>
          <w:b/>
          <w:bCs/>
          <w:color w:val="000000" w:themeColor="text1"/>
          <w:sz w:val="24"/>
          <w:szCs w:val="28"/>
        </w:rPr>
        <w:lastRenderedPageBreak/>
        <w:t>1-3.</w:t>
      </w:r>
      <w:r w:rsidRPr="00B105DA">
        <w:rPr>
          <w:rFonts w:hint="eastAsia"/>
          <w:b/>
          <w:bCs/>
          <w:color w:val="000000" w:themeColor="text1"/>
          <w:sz w:val="24"/>
          <w:szCs w:val="28"/>
        </w:rPr>
        <w:t>事業再生ADR手続きの流れと申請する企業の特徴</w:t>
      </w:r>
    </w:p>
    <w:bookmarkEnd w:id="7"/>
    <w:p w14:paraId="077B6E53" w14:textId="3FEFCA13" w:rsidR="000C058D" w:rsidRDefault="000C058D" w:rsidP="00FD54EB">
      <w:r>
        <w:rPr>
          <w:rFonts w:hint="eastAsia"/>
        </w:rPr>
        <w:t>事業再生A</w:t>
      </w:r>
      <w:r>
        <w:t>DR</w:t>
      </w:r>
      <w:r>
        <w:rPr>
          <w:rFonts w:hint="eastAsia"/>
        </w:rPr>
        <w:t>手続きの流れは</w:t>
      </w:r>
      <w:r w:rsidR="007E55C9">
        <w:rPr>
          <w:rFonts w:hAnsi="游ゴシック" w:hint="eastAsia"/>
        </w:rPr>
        <w:t>図表</w:t>
      </w:r>
      <w:r>
        <w:rPr>
          <w:rFonts w:hint="eastAsia"/>
        </w:rPr>
        <w:t>2</w:t>
      </w:r>
      <w:r>
        <w:t>6</w:t>
      </w:r>
      <w:r>
        <w:rPr>
          <w:rFonts w:hint="eastAsia"/>
        </w:rPr>
        <w:t>の通りである。基本的な流れは民事再生手続きと</w:t>
      </w:r>
      <w:r w:rsidR="00024A57">
        <w:rPr>
          <w:rFonts w:hint="eastAsia"/>
        </w:rPr>
        <w:t>類似しており、一時停止の通知や債権者集会での決議が必要である。</w:t>
      </w:r>
    </w:p>
    <w:p w14:paraId="64C17801" w14:textId="4CB274C7" w:rsidR="000C058D" w:rsidRDefault="000C058D" w:rsidP="00FD54EB">
      <w:r>
        <w:rPr>
          <w:rFonts w:hint="eastAsia"/>
          <w:noProof/>
        </w:rPr>
        <w:drawing>
          <wp:inline distT="0" distB="0" distL="0" distR="0" wp14:anchorId="7536D5AC" wp14:editId="333A2CD1">
            <wp:extent cx="5805688" cy="3816000"/>
            <wp:effectExtent l="0" t="0" r="508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f8d4380bc57190403ccae10f95d493.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805688" cy="3816000"/>
                    </a:xfrm>
                    <a:prstGeom prst="rect">
                      <a:avLst/>
                    </a:prstGeom>
                  </pic:spPr>
                </pic:pic>
              </a:graphicData>
            </a:graphic>
          </wp:inline>
        </w:drawing>
      </w:r>
    </w:p>
    <w:p w14:paraId="491A8F64" w14:textId="7006CADA" w:rsidR="00471499" w:rsidRPr="007B6DE7" w:rsidRDefault="000C058D" w:rsidP="00C70F4A">
      <w:pPr>
        <w:jc w:val="center"/>
        <w:rPr>
          <w:b/>
          <w:bCs/>
        </w:rPr>
      </w:pPr>
      <w:r w:rsidRPr="007B6DE7">
        <w:rPr>
          <w:rFonts w:hint="eastAsia"/>
          <w:b/>
          <w:bCs/>
        </w:rPr>
        <w:t>図</w:t>
      </w:r>
      <w:r w:rsidR="00016B82" w:rsidRPr="007B6DE7">
        <w:rPr>
          <w:rFonts w:hint="eastAsia"/>
          <w:b/>
          <w:bCs/>
        </w:rPr>
        <w:t>表</w:t>
      </w:r>
      <w:r w:rsidRPr="007B6DE7">
        <w:rPr>
          <w:rFonts w:hint="eastAsia"/>
          <w:b/>
          <w:bCs/>
        </w:rPr>
        <w:t>2</w:t>
      </w:r>
      <w:r w:rsidRPr="007B6DE7">
        <w:rPr>
          <w:b/>
          <w:bCs/>
        </w:rPr>
        <w:t>6</w:t>
      </w:r>
      <w:r w:rsidRPr="007B6DE7">
        <w:rPr>
          <w:rFonts w:hint="eastAsia"/>
          <w:b/>
          <w:bCs/>
        </w:rPr>
        <w:t>事業再生A</w:t>
      </w:r>
      <w:r w:rsidRPr="007B6DE7">
        <w:rPr>
          <w:b/>
          <w:bCs/>
        </w:rPr>
        <w:t>DR</w:t>
      </w:r>
      <w:r w:rsidRPr="007B6DE7">
        <w:rPr>
          <w:rFonts w:hint="eastAsia"/>
          <w:b/>
          <w:bCs/>
        </w:rPr>
        <w:t>手続きの流れ</w:t>
      </w:r>
    </w:p>
    <w:p w14:paraId="3C6DF635" w14:textId="01D3A899" w:rsidR="00C70F4A" w:rsidRDefault="00C70F4A" w:rsidP="00C70F4A">
      <w:pPr>
        <w:jc w:val="center"/>
      </w:pPr>
      <w:r>
        <w:rPr>
          <w:rFonts w:hint="eastAsia"/>
        </w:rPr>
        <w:t>(経済産業省産業再生課　平成2</w:t>
      </w:r>
      <w:r>
        <w:t>9</w:t>
      </w:r>
      <w:r>
        <w:rPr>
          <w:rFonts w:hint="eastAsia"/>
        </w:rPr>
        <w:t>年事業再生ADR制度について　より抜粋)</w:t>
      </w:r>
    </w:p>
    <w:p w14:paraId="2FF79D4C" w14:textId="77777777" w:rsidR="001C3D15" w:rsidRDefault="001C3D15" w:rsidP="001C3D15"/>
    <w:p w14:paraId="2C4685B7" w14:textId="47D3DD4C" w:rsidR="00024A57" w:rsidRDefault="00024A57" w:rsidP="00471A33">
      <w:pPr>
        <w:ind w:firstLineChars="100" w:firstLine="210"/>
      </w:pPr>
      <w:r>
        <w:rPr>
          <w:rFonts w:hint="eastAsia"/>
        </w:rPr>
        <w:t>申請する企業の特徴としては、事業再生ADRの目的が「企業の事業再生を目指す」ものであるため経営が行き詰まった企業であっても</w:t>
      </w:r>
      <w:r w:rsidR="00EC0250">
        <w:rPr>
          <w:rFonts w:hint="eastAsia"/>
        </w:rPr>
        <w:t>生産型の手続きを踏む企業と比較して</w:t>
      </w:r>
      <w:r>
        <w:rPr>
          <w:rFonts w:hint="eastAsia"/>
        </w:rPr>
        <w:t>事業そのものの競争力(価値)が</w:t>
      </w:r>
      <w:r w:rsidR="00EC0250">
        <w:rPr>
          <w:rFonts w:hint="eastAsia"/>
        </w:rPr>
        <w:t>残っている企業である場合が多い。前半部で取り上げた曙ブレーキ工業も将来的に債務の支払いが困難になり経営破綻となる見通しになった為</w:t>
      </w:r>
      <w:r w:rsidR="00471499">
        <w:rPr>
          <w:rFonts w:hint="eastAsia"/>
        </w:rPr>
        <w:t>に</w:t>
      </w:r>
      <w:r w:rsidR="00EC0250">
        <w:rPr>
          <w:rFonts w:hint="eastAsia"/>
        </w:rPr>
        <w:t>事業再生ADRの申請を行ったが、</w:t>
      </w:r>
      <w:r w:rsidR="00471499">
        <w:rPr>
          <w:rFonts w:hint="eastAsia"/>
        </w:rPr>
        <w:t>申請</w:t>
      </w:r>
      <w:r w:rsidR="00EC0250">
        <w:rPr>
          <w:rFonts w:hint="eastAsia"/>
        </w:rPr>
        <w:t>時点においては</w:t>
      </w:r>
      <w:r w:rsidR="00471499">
        <w:rPr>
          <w:rFonts w:hint="eastAsia"/>
        </w:rPr>
        <w:t>債務超過ではなかった。また、本業のブレーキについても国内外で大きなシェアを持つなど競争力は存在していた。そのため、破産や特別精算によって精算を行って債務の弁済を行うよりも事業再生ADRによって一定の債務免除を得て事業を継続することで残り債務の返済を行うほうが債務者である曙ブレーキ工業、取引のある金融機関双方にとってメリットがあると判断したと考えられる。ただ、事業再生ADRを申請する企業と取引のある金融機関の数が多くなると</w:t>
      </w:r>
      <w:r w:rsidR="004D1211">
        <w:rPr>
          <w:rFonts w:hint="eastAsia"/>
        </w:rPr>
        <w:t>後述する私的整理の特性上、</w:t>
      </w:r>
      <w:r w:rsidR="00471499">
        <w:rPr>
          <w:rFonts w:hint="eastAsia"/>
        </w:rPr>
        <w:t>債権放棄の割合を決定する際などの利害調整が困難となるため</w:t>
      </w:r>
      <w:r w:rsidR="004D1211">
        <w:rPr>
          <w:rFonts w:hint="eastAsia"/>
        </w:rPr>
        <w:t>規模が大きい企業については申請を行ないにくかったり、申請しても成立しなかったりする場合がある。具体的な例としては2</w:t>
      </w:r>
      <w:r w:rsidR="004D1211">
        <w:t>009</w:t>
      </w:r>
      <w:r w:rsidR="004D1211">
        <w:rPr>
          <w:rFonts w:hint="eastAsia"/>
        </w:rPr>
        <w:t>年1</w:t>
      </w:r>
      <w:r w:rsidR="004D1211">
        <w:t>1</w:t>
      </w:r>
      <w:r w:rsidR="004D1211">
        <w:rPr>
          <w:rFonts w:hint="eastAsia"/>
        </w:rPr>
        <w:t>月に申請を行った日本航空株式会社(以下、日本航空</w:t>
      </w:r>
      <w:r w:rsidR="004D1211">
        <w:t>)</w:t>
      </w:r>
      <w:r w:rsidR="004D1211">
        <w:rPr>
          <w:rFonts w:hint="eastAsia"/>
        </w:rPr>
        <w:t>がある。日本航空は当初事業再生A</w:t>
      </w:r>
      <w:r w:rsidR="004D1211">
        <w:t>DR</w:t>
      </w:r>
      <w:r w:rsidR="004D1211">
        <w:rPr>
          <w:rFonts w:hint="eastAsia"/>
        </w:rPr>
        <w:t>による再生を目指していたが</w:t>
      </w:r>
      <w:r w:rsidR="00D52CF6">
        <w:rPr>
          <w:rFonts w:hint="eastAsia"/>
        </w:rPr>
        <w:t>、</w:t>
      </w:r>
      <w:r w:rsidR="00D52CF6">
        <w:t>企業再生支援機構</w:t>
      </w:r>
      <w:r w:rsidR="00D52CF6">
        <w:rPr>
          <w:rFonts w:hint="eastAsia"/>
        </w:rPr>
        <w:t>による支援が決定したため</w:t>
      </w:r>
      <w:r w:rsidR="004D1211">
        <w:rPr>
          <w:rFonts w:hint="eastAsia"/>
        </w:rPr>
        <w:t>翌年の1月に</w:t>
      </w:r>
      <w:r w:rsidR="00D52CF6">
        <w:rPr>
          <w:rFonts w:hint="eastAsia"/>
        </w:rPr>
        <w:t>事業再生ADR手続きを終了し、</w:t>
      </w:r>
      <w:r w:rsidR="004D1211">
        <w:rPr>
          <w:rFonts w:hint="eastAsia"/>
        </w:rPr>
        <w:t>会社更生法の適用を申請</w:t>
      </w:r>
      <w:r w:rsidR="004D1211">
        <w:rPr>
          <w:rFonts w:hint="eastAsia"/>
        </w:rPr>
        <w:lastRenderedPageBreak/>
        <w:t>した。</w:t>
      </w:r>
    </w:p>
    <w:p w14:paraId="36AE6F9F" w14:textId="626668CC" w:rsidR="00D52CF6" w:rsidRDefault="00D52CF6" w:rsidP="00FD54EB">
      <w:r>
        <w:rPr>
          <w:rFonts w:hint="eastAsia"/>
        </w:rPr>
        <w:t>このように、</w:t>
      </w:r>
      <w:r w:rsidR="00471A33">
        <w:rPr>
          <w:rFonts w:hint="eastAsia"/>
        </w:rPr>
        <w:t>他の手続きも存在する中で事業再生ADR手続きが最良の選択となるには残存する事業の競争力や関係する金融機関の数等を</w:t>
      </w:r>
      <w:r>
        <w:rPr>
          <w:rFonts w:hint="eastAsia"/>
        </w:rPr>
        <w:t>考慮すべきことが存在</w:t>
      </w:r>
      <w:r w:rsidR="00471A33">
        <w:rPr>
          <w:rFonts w:hint="eastAsia"/>
        </w:rPr>
        <w:t>する。</w:t>
      </w:r>
    </w:p>
    <w:p w14:paraId="4C4887CB" w14:textId="77777777" w:rsidR="00471A33" w:rsidRPr="000C058D" w:rsidRDefault="00471A33" w:rsidP="00FD54EB"/>
    <w:p w14:paraId="554B7AF8" w14:textId="53C35E18" w:rsidR="00FD54EB" w:rsidRPr="007B6DE7" w:rsidRDefault="00FD54EB" w:rsidP="00FD54EB">
      <w:pPr>
        <w:rPr>
          <w:b/>
          <w:bCs/>
          <w:sz w:val="24"/>
          <w:szCs w:val="28"/>
        </w:rPr>
      </w:pPr>
      <w:bookmarkStart w:id="8" w:name="_Hlk27669201"/>
      <w:r w:rsidRPr="007B6DE7">
        <w:rPr>
          <w:rFonts w:hint="eastAsia"/>
          <w:b/>
          <w:bCs/>
          <w:sz w:val="24"/>
          <w:szCs w:val="28"/>
        </w:rPr>
        <w:t>1</w:t>
      </w:r>
      <w:r w:rsidRPr="007B6DE7">
        <w:rPr>
          <w:b/>
          <w:bCs/>
          <w:sz w:val="24"/>
          <w:szCs w:val="28"/>
        </w:rPr>
        <w:t>-</w:t>
      </w:r>
      <w:r w:rsidR="007B6DE7" w:rsidRPr="007B6DE7">
        <w:rPr>
          <w:b/>
          <w:bCs/>
          <w:sz w:val="24"/>
          <w:szCs w:val="28"/>
        </w:rPr>
        <w:t>4</w:t>
      </w:r>
      <w:r w:rsidR="007B6DE7">
        <w:rPr>
          <w:b/>
          <w:bCs/>
          <w:sz w:val="24"/>
          <w:szCs w:val="28"/>
        </w:rPr>
        <w:t>.</w:t>
      </w:r>
      <w:r w:rsidRPr="007B6DE7">
        <w:rPr>
          <w:rFonts w:hint="eastAsia"/>
          <w:b/>
          <w:bCs/>
          <w:sz w:val="24"/>
          <w:szCs w:val="28"/>
        </w:rPr>
        <w:t>法的倒産と私的倒産</w:t>
      </w:r>
      <w:r w:rsidR="007B6DE7" w:rsidRPr="007B6DE7">
        <w:rPr>
          <w:rFonts w:hint="eastAsia"/>
          <w:b/>
          <w:bCs/>
          <w:sz w:val="24"/>
          <w:szCs w:val="28"/>
        </w:rPr>
        <w:t>それぞれの特徴</w:t>
      </w:r>
    </w:p>
    <w:bookmarkEnd w:id="8"/>
    <w:p w14:paraId="4BB95E8D" w14:textId="6DD28BEA" w:rsidR="00FD54EB" w:rsidRDefault="007B6DE7" w:rsidP="002C155D">
      <w:pPr>
        <w:ind w:firstLineChars="100" w:firstLine="210"/>
      </w:pPr>
      <w:r>
        <w:rPr>
          <w:rFonts w:hint="eastAsia"/>
        </w:rPr>
        <w:t>事業再生ADR制度を理解するためには、</w:t>
      </w:r>
      <w:r w:rsidR="00FD54EB">
        <w:rPr>
          <w:rFonts w:hint="eastAsia"/>
        </w:rPr>
        <w:t>事業再生ADR制度の成り立ち</w:t>
      </w:r>
      <w:r>
        <w:rPr>
          <w:rFonts w:hint="eastAsia"/>
        </w:rPr>
        <w:t>について知る必要がある。そこで、</w:t>
      </w:r>
      <w:r w:rsidR="00FD54EB">
        <w:rPr>
          <w:rFonts w:hint="eastAsia"/>
        </w:rPr>
        <w:t>従来の私的整理と再建型の法的倒産手続きを取った場合の特徴を整理する。</w:t>
      </w:r>
    </w:p>
    <w:tbl>
      <w:tblPr>
        <w:tblStyle w:val="a7"/>
        <w:tblW w:w="8494" w:type="dxa"/>
        <w:tblLook w:val="04A0" w:firstRow="1" w:lastRow="0" w:firstColumn="1" w:lastColumn="0" w:noHBand="0" w:noVBand="1"/>
      </w:tblPr>
      <w:tblGrid>
        <w:gridCol w:w="1868"/>
        <w:gridCol w:w="3328"/>
        <w:gridCol w:w="3298"/>
      </w:tblGrid>
      <w:tr w:rsidR="00FD54EB" w14:paraId="7882583C" w14:textId="77777777" w:rsidTr="00FD54EB">
        <w:tc>
          <w:tcPr>
            <w:tcW w:w="1868" w:type="dxa"/>
          </w:tcPr>
          <w:p w14:paraId="216D14A0" w14:textId="77777777" w:rsidR="00FD54EB" w:rsidRDefault="00FD54EB" w:rsidP="00FD54EB"/>
        </w:tc>
        <w:tc>
          <w:tcPr>
            <w:tcW w:w="3328" w:type="dxa"/>
          </w:tcPr>
          <w:p w14:paraId="70BD09F3" w14:textId="77777777" w:rsidR="00FD54EB" w:rsidRDefault="00FD54EB" w:rsidP="00FD54EB">
            <w:r>
              <w:rPr>
                <w:rFonts w:hint="eastAsia"/>
              </w:rPr>
              <w:t>法的倒産(整理)</w:t>
            </w:r>
          </w:p>
          <w:p w14:paraId="1F33A897" w14:textId="77777777" w:rsidR="00FD54EB" w:rsidRDefault="00FD54EB" w:rsidP="00FD54EB">
            <w:r>
              <w:rPr>
                <w:rFonts w:hint="eastAsia"/>
              </w:rPr>
              <w:t>(民事再生・会社更生)</w:t>
            </w:r>
          </w:p>
        </w:tc>
        <w:tc>
          <w:tcPr>
            <w:tcW w:w="3298" w:type="dxa"/>
          </w:tcPr>
          <w:p w14:paraId="1BD75F55" w14:textId="77777777" w:rsidR="00FD54EB" w:rsidRDefault="00FD54EB" w:rsidP="00FD54EB">
            <w:r>
              <w:rPr>
                <w:rFonts w:hint="eastAsia"/>
              </w:rPr>
              <w:t>純粋な私的倒産(整理)</w:t>
            </w:r>
          </w:p>
          <w:p w14:paraId="3070F561" w14:textId="77777777" w:rsidR="00FD54EB" w:rsidRDefault="00FD54EB" w:rsidP="00FD54EB">
            <w:r>
              <w:rPr>
                <w:rFonts w:hint="eastAsia"/>
              </w:rPr>
              <w:t>(私的整理)</w:t>
            </w:r>
          </w:p>
        </w:tc>
      </w:tr>
      <w:tr w:rsidR="00FD54EB" w14:paraId="4E4722B9" w14:textId="77777777" w:rsidTr="00FD54EB">
        <w:tc>
          <w:tcPr>
            <w:tcW w:w="1868" w:type="dxa"/>
          </w:tcPr>
          <w:p w14:paraId="3B7FF95F" w14:textId="77777777" w:rsidR="00FD54EB" w:rsidRDefault="00FD54EB" w:rsidP="00FD54EB">
            <w:r>
              <w:rPr>
                <w:rFonts w:hint="eastAsia"/>
              </w:rPr>
              <w:t>対象となる債務</w:t>
            </w:r>
          </w:p>
        </w:tc>
        <w:tc>
          <w:tcPr>
            <w:tcW w:w="3328" w:type="dxa"/>
          </w:tcPr>
          <w:p w14:paraId="378E89DA" w14:textId="77777777" w:rsidR="00FD54EB" w:rsidRDefault="00FD54EB" w:rsidP="00FD54EB">
            <w:r>
              <w:rPr>
                <w:rFonts w:hint="eastAsia"/>
              </w:rPr>
              <w:t>すべての債務(金融債務・事業債務・商取引債務)</w:t>
            </w:r>
          </w:p>
        </w:tc>
        <w:tc>
          <w:tcPr>
            <w:tcW w:w="3298" w:type="dxa"/>
          </w:tcPr>
          <w:p w14:paraId="724B4FF3" w14:textId="77777777" w:rsidR="00FD54EB" w:rsidRDefault="00FD54EB" w:rsidP="00FD54EB">
            <w:r>
              <w:rPr>
                <w:rFonts w:hint="eastAsia"/>
              </w:rPr>
              <w:t>主に金融債務</w:t>
            </w:r>
          </w:p>
        </w:tc>
      </w:tr>
      <w:tr w:rsidR="00FD54EB" w14:paraId="6D671125" w14:textId="77777777" w:rsidTr="00FD54EB">
        <w:tc>
          <w:tcPr>
            <w:tcW w:w="1868" w:type="dxa"/>
          </w:tcPr>
          <w:p w14:paraId="1A0C0061" w14:textId="77777777" w:rsidR="00FD54EB" w:rsidRDefault="00FD54EB" w:rsidP="00FD54EB">
            <w:r>
              <w:rPr>
                <w:rFonts w:hint="eastAsia"/>
              </w:rPr>
              <w:t>手続きの方法</w:t>
            </w:r>
          </w:p>
        </w:tc>
        <w:tc>
          <w:tcPr>
            <w:tcW w:w="3328" w:type="dxa"/>
          </w:tcPr>
          <w:p w14:paraId="597755AA" w14:textId="77777777" w:rsidR="00FD54EB" w:rsidRDefault="00FD54EB" w:rsidP="00FD54EB">
            <w:r>
              <w:rPr>
                <w:rFonts w:hint="eastAsia"/>
              </w:rPr>
              <w:t>裁判所が関与</w:t>
            </w:r>
          </w:p>
        </w:tc>
        <w:tc>
          <w:tcPr>
            <w:tcW w:w="3298" w:type="dxa"/>
          </w:tcPr>
          <w:p w14:paraId="521E3F16" w14:textId="77777777" w:rsidR="00FD54EB" w:rsidRDefault="00FD54EB" w:rsidP="00FD54EB">
            <w:r>
              <w:rPr>
                <w:rFonts w:hint="eastAsia"/>
              </w:rPr>
              <w:t>会社と金融機関の交渉</w:t>
            </w:r>
          </w:p>
        </w:tc>
      </w:tr>
      <w:tr w:rsidR="00FD54EB" w14:paraId="31240371" w14:textId="77777777" w:rsidTr="00FD54EB">
        <w:tc>
          <w:tcPr>
            <w:tcW w:w="1868" w:type="dxa"/>
          </w:tcPr>
          <w:p w14:paraId="2609B6B3" w14:textId="77777777" w:rsidR="00FD54EB" w:rsidRDefault="00FD54EB" w:rsidP="00FD54EB">
            <w:r>
              <w:rPr>
                <w:rFonts w:hint="eastAsia"/>
              </w:rPr>
              <w:t>情報公開</w:t>
            </w:r>
          </w:p>
        </w:tc>
        <w:tc>
          <w:tcPr>
            <w:tcW w:w="3328" w:type="dxa"/>
          </w:tcPr>
          <w:p w14:paraId="5DB2A70D" w14:textId="77777777" w:rsidR="00FD54EB" w:rsidRDefault="00FD54EB" w:rsidP="00FD54EB">
            <w:r>
              <w:rPr>
                <w:rFonts w:hint="eastAsia"/>
              </w:rPr>
              <w:t>公表</w:t>
            </w:r>
          </w:p>
        </w:tc>
        <w:tc>
          <w:tcPr>
            <w:tcW w:w="3298" w:type="dxa"/>
          </w:tcPr>
          <w:p w14:paraId="29BF7624" w14:textId="77777777" w:rsidR="00FD54EB" w:rsidRDefault="00FD54EB" w:rsidP="00FD54EB">
            <w:r>
              <w:rPr>
                <w:rFonts w:hint="eastAsia"/>
              </w:rPr>
              <w:t>非公表</w:t>
            </w:r>
          </w:p>
        </w:tc>
      </w:tr>
      <w:tr w:rsidR="00FD54EB" w14:paraId="2263768D" w14:textId="77777777" w:rsidTr="00FD54EB">
        <w:tc>
          <w:tcPr>
            <w:tcW w:w="1868" w:type="dxa"/>
          </w:tcPr>
          <w:p w14:paraId="4DA4E103" w14:textId="77777777" w:rsidR="00FD54EB" w:rsidRDefault="00FD54EB" w:rsidP="00FD54EB">
            <w:r>
              <w:rPr>
                <w:rFonts w:hint="eastAsia"/>
              </w:rPr>
              <w:t>メリット</w:t>
            </w:r>
          </w:p>
        </w:tc>
        <w:tc>
          <w:tcPr>
            <w:tcW w:w="3328" w:type="dxa"/>
          </w:tcPr>
          <w:p w14:paraId="49591D8F" w14:textId="77777777" w:rsidR="00FD54EB" w:rsidRDefault="00FD54EB" w:rsidP="00FD54EB">
            <w:r>
              <w:rPr>
                <w:rFonts w:hint="eastAsia"/>
              </w:rPr>
              <w:t>手続きの安定性</w:t>
            </w:r>
          </w:p>
          <w:p w14:paraId="7ACFDF3F" w14:textId="77777777" w:rsidR="00FD54EB" w:rsidRDefault="00FD54EB" w:rsidP="00FD54EB">
            <w:r>
              <w:rPr>
                <w:rFonts w:hint="eastAsia"/>
              </w:rPr>
              <w:t>債権者間の公平性</w:t>
            </w:r>
          </w:p>
        </w:tc>
        <w:tc>
          <w:tcPr>
            <w:tcW w:w="3298" w:type="dxa"/>
          </w:tcPr>
          <w:p w14:paraId="13B46E19" w14:textId="77777777" w:rsidR="00FD54EB" w:rsidRDefault="00FD54EB" w:rsidP="00FD54EB">
            <w:r>
              <w:rPr>
                <w:rFonts w:hint="eastAsia"/>
              </w:rPr>
              <w:t>柔軟性、迅速性</w:t>
            </w:r>
          </w:p>
          <w:p w14:paraId="0BF07274" w14:textId="77777777" w:rsidR="00FD54EB" w:rsidRDefault="00FD54EB" w:rsidP="00FD54EB">
            <w:r>
              <w:rPr>
                <w:rFonts w:hint="eastAsia"/>
              </w:rPr>
              <w:t>商取引の継続</w:t>
            </w:r>
          </w:p>
        </w:tc>
      </w:tr>
      <w:tr w:rsidR="00FD54EB" w14:paraId="2CA2451E" w14:textId="77777777" w:rsidTr="00FD54EB">
        <w:tc>
          <w:tcPr>
            <w:tcW w:w="1868" w:type="dxa"/>
          </w:tcPr>
          <w:p w14:paraId="5CC7D1B8" w14:textId="77777777" w:rsidR="00FD54EB" w:rsidRDefault="00FD54EB" w:rsidP="00FD54EB">
            <w:r>
              <w:rPr>
                <w:rFonts w:hint="eastAsia"/>
              </w:rPr>
              <w:t>デメリット</w:t>
            </w:r>
          </w:p>
        </w:tc>
        <w:tc>
          <w:tcPr>
            <w:tcW w:w="3328" w:type="dxa"/>
          </w:tcPr>
          <w:p w14:paraId="78C55928" w14:textId="77777777" w:rsidR="00FD54EB" w:rsidRDefault="00FD54EB" w:rsidP="00FD54EB">
            <w:r>
              <w:rPr>
                <w:rFonts w:hint="eastAsia"/>
              </w:rPr>
              <w:t>事業価値の毀損</w:t>
            </w:r>
          </w:p>
        </w:tc>
        <w:tc>
          <w:tcPr>
            <w:tcW w:w="3298" w:type="dxa"/>
          </w:tcPr>
          <w:p w14:paraId="45FA4127" w14:textId="77777777" w:rsidR="00FD54EB" w:rsidRDefault="00FD54EB" w:rsidP="00FD54EB">
            <w:r>
              <w:rPr>
                <w:rFonts w:hint="eastAsia"/>
              </w:rPr>
              <w:t>手続きの不安定性</w:t>
            </w:r>
          </w:p>
        </w:tc>
      </w:tr>
    </w:tbl>
    <w:p w14:paraId="5CC8EE67" w14:textId="77777777" w:rsidR="00321ECE" w:rsidRDefault="00FD54EB" w:rsidP="00321ECE">
      <w:pPr>
        <w:jc w:val="center"/>
        <w:rPr>
          <w:b/>
          <w:bCs/>
        </w:rPr>
      </w:pPr>
      <w:r w:rsidRPr="007B6DE7">
        <w:rPr>
          <w:rFonts w:hint="eastAsia"/>
          <w:b/>
          <w:bCs/>
        </w:rPr>
        <w:t>図</w:t>
      </w:r>
      <w:r w:rsidR="00016B82" w:rsidRPr="007B6DE7">
        <w:rPr>
          <w:rFonts w:hint="eastAsia"/>
          <w:b/>
          <w:bCs/>
        </w:rPr>
        <w:t>表</w:t>
      </w:r>
      <w:r w:rsidRPr="007B6DE7">
        <w:rPr>
          <w:rFonts w:hint="eastAsia"/>
          <w:b/>
          <w:bCs/>
        </w:rPr>
        <w:t>26法的倒産と私的倒産の特徴</w:t>
      </w:r>
    </w:p>
    <w:p w14:paraId="68426278" w14:textId="7C4ACDDF" w:rsidR="00FD54EB" w:rsidRPr="00321ECE" w:rsidRDefault="00C70F4A" w:rsidP="00321ECE">
      <w:pPr>
        <w:jc w:val="center"/>
      </w:pPr>
      <w:r w:rsidRPr="00321ECE">
        <w:rPr>
          <w:rFonts w:hint="eastAsia"/>
        </w:rPr>
        <w:t>(筆者作成)</w:t>
      </w:r>
    </w:p>
    <w:p w14:paraId="5F0F5CE3" w14:textId="77777777" w:rsidR="001C3D15" w:rsidRDefault="001C3D15" w:rsidP="00FD54EB"/>
    <w:p w14:paraId="55C875E0" w14:textId="469EAE9B" w:rsidR="00FD54EB" w:rsidRDefault="00FD54EB" w:rsidP="002C155D">
      <w:pPr>
        <w:ind w:firstLineChars="100" w:firstLine="210"/>
      </w:pPr>
      <w:r>
        <w:rPr>
          <w:rFonts w:hint="eastAsia"/>
        </w:rPr>
        <w:t>このように、私的整理においては利害調整(債権放棄や弁済期日の猶予など)と手続き行う会社と多数の金融機関の当事者間の交渉と合意によって行われる。そのため、交渉や手続きは非公表となり手続きは不安定となる。しかし、手続きに決まった方法がなく交渉と合意により整理が進むため、対象となる債務の範囲や額を自由に決めることができる柔軟性や比較的迅速に債務を整理できるというメリットがある。</w:t>
      </w:r>
    </w:p>
    <w:p w14:paraId="065EFBE1" w14:textId="77777777" w:rsidR="00FD54EB" w:rsidRDefault="00FD54EB" w:rsidP="00FD54EB">
      <w:r>
        <w:rPr>
          <w:rFonts w:hint="eastAsia"/>
        </w:rPr>
        <w:t>一方、法的倒産においては裁判所が関与して全ての債務を対象にして利害調整が行われ、事業再生計画に含まれる返済計画や弁済期日の猶予は法的拘束力を持つ。そのため、手続きの安定性や債権者間の公平性は高いと言える。しかしながら、全ての債務を対象とするために会社財産の査定や債権放棄の割合などの決定に比較的長い期間を要す上、債権者集会で再生計画案に反対が多いときには手続きが思うように進まない場合がある。また、全ての債務を対象とすることから手続き開始時(会社財産の保全がなされた時)から手続きを行う会社では、商取引債務(買掛金)の支払いさえもできなくなり取引先に多大な迷惑をかけることとなり、例え民事再生手続きや会社更生手続きにより再生や更生が進んだとしても、仕入先の喪失や信用の低下により事業の継続が困難となるというデメリットも存在する。</w:t>
      </w:r>
    </w:p>
    <w:p w14:paraId="04F190A1" w14:textId="7D2B33B8" w:rsidR="00FD54EB" w:rsidRDefault="00FD54EB" w:rsidP="007B6DE7">
      <w:pPr>
        <w:ind w:firstLineChars="100" w:firstLine="210"/>
      </w:pPr>
      <w:r>
        <w:rPr>
          <w:rFonts w:hint="eastAsia"/>
        </w:rPr>
        <w:t>以上が従来の従来の私的整理と再建型の法的倒産の特徴などであるが、これらの制度を前提とした上で事業再生ADR制度の手続きを見るとその特徴が顕著となる</w:t>
      </w:r>
      <w:r w:rsidR="007B6DE7">
        <w:rPr>
          <w:rFonts w:hint="eastAsia"/>
        </w:rPr>
        <w:t>。</w:t>
      </w:r>
    </w:p>
    <w:p w14:paraId="42461235" w14:textId="77777777" w:rsidR="00FD54EB" w:rsidRDefault="00FD54EB" w:rsidP="00FD54EB"/>
    <w:p w14:paraId="464C1915" w14:textId="77777777" w:rsidR="00FB6E23" w:rsidRDefault="00FB6E23" w:rsidP="00FD54EB"/>
    <w:p w14:paraId="7BCA22C2" w14:textId="77BD2DD0" w:rsidR="00FD54EB" w:rsidRPr="007B6DE7" w:rsidRDefault="00FD54EB" w:rsidP="00FD54EB">
      <w:pPr>
        <w:rPr>
          <w:b/>
          <w:bCs/>
          <w:sz w:val="28"/>
          <w:szCs w:val="32"/>
        </w:rPr>
      </w:pPr>
      <w:r w:rsidRPr="007B6DE7">
        <w:rPr>
          <w:rFonts w:hint="eastAsia"/>
          <w:b/>
          <w:bCs/>
          <w:sz w:val="28"/>
          <w:szCs w:val="32"/>
        </w:rPr>
        <w:lastRenderedPageBreak/>
        <w:t>第</w:t>
      </w:r>
      <w:r w:rsidR="00CF4D41" w:rsidRPr="007B6DE7">
        <w:rPr>
          <w:rFonts w:hint="eastAsia"/>
          <w:b/>
          <w:bCs/>
          <w:sz w:val="28"/>
          <w:szCs w:val="32"/>
        </w:rPr>
        <w:t>2節</w:t>
      </w:r>
      <w:r w:rsidR="007B6DE7">
        <w:rPr>
          <w:rFonts w:hint="eastAsia"/>
          <w:b/>
          <w:bCs/>
          <w:sz w:val="28"/>
          <w:szCs w:val="32"/>
        </w:rPr>
        <w:t>.</w:t>
      </w:r>
      <w:r w:rsidRPr="007B6DE7">
        <w:rPr>
          <w:rFonts w:hint="eastAsia"/>
          <w:b/>
          <w:bCs/>
          <w:sz w:val="28"/>
          <w:szCs w:val="32"/>
        </w:rPr>
        <w:t>事業再生ADR制度の特徴</w:t>
      </w:r>
    </w:p>
    <w:p w14:paraId="14A47693" w14:textId="77777777" w:rsidR="00FD54EB" w:rsidRPr="007B6DE7" w:rsidRDefault="00FD54EB" w:rsidP="00FD54EB">
      <w:pPr>
        <w:rPr>
          <w:b/>
          <w:bCs/>
          <w:sz w:val="24"/>
          <w:szCs w:val="28"/>
        </w:rPr>
      </w:pPr>
      <w:r w:rsidRPr="007B6DE7">
        <w:rPr>
          <w:rFonts w:hint="eastAsia"/>
          <w:b/>
          <w:bCs/>
          <w:sz w:val="24"/>
          <w:szCs w:val="28"/>
        </w:rPr>
        <w:t>2</w:t>
      </w:r>
      <w:r w:rsidRPr="007B6DE7">
        <w:rPr>
          <w:b/>
          <w:bCs/>
          <w:sz w:val="24"/>
          <w:szCs w:val="28"/>
        </w:rPr>
        <w:t>-1.</w:t>
      </w:r>
      <w:r w:rsidRPr="007B6DE7">
        <w:rPr>
          <w:rFonts w:hint="eastAsia"/>
          <w:b/>
          <w:bCs/>
          <w:sz w:val="24"/>
          <w:szCs w:val="28"/>
        </w:rPr>
        <w:t>事業継続と債権者間の公平性・手続き透明性の観点での事業再生ADRの特徴</w:t>
      </w:r>
    </w:p>
    <w:tbl>
      <w:tblPr>
        <w:tblStyle w:val="a7"/>
        <w:tblW w:w="8500" w:type="dxa"/>
        <w:tblLook w:val="04A0" w:firstRow="1" w:lastRow="0" w:firstColumn="1" w:lastColumn="0" w:noHBand="0" w:noVBand="1"/>
      </w:tblPr>
      <w:tblGrid>
        <w:gridCol w:w="1722"/>
        <w:gridCol w:w="6778"/>
      </w:tblGrid>
      <w:tr w:rsidR="00FD54EB" w14:paraId="0F550FA8" w14:textId="77777777" w:rsidTr="00FD54EB">
        <w:tc>
          <w:tcPr>
            <w:tcW w:w="1722" w:type="dxa"/>
          </w:tcPr>
          <w:p w14:paraId="04658FE4" w14:textId="77777777" w:rsidR="00FD54EB" w:rsidRPr="00C762FE" w:rsidRDefault="00FD54EB" w:rsidP="00FD54EB"/>
        </w:tc>
        <w:tc>
          <w:tcPr>
            <w:tcW w:w="6778" w:type="dxa"/>
          </w:tcPr>
          <w:p w14:paraId="474DD0EE" w14:textId="77777777" w:rsidR="00FD54EB" w:rsidRDefault="00FD54EB" w:rsidP="00FD54EB">
            <w:pPr>
              <w:jc w:val="center"/>
            </w:pPr>
            <w:r>
              <w:rPr>
                <w:rFonts w:hint="eastAsia"/>
              </w:rPr>
              <w:t>会社財産や経営の管理</w:t>
            </w:r>
          </w:p>
        </w:tc>
      </w:tr>
      <w:tr w:rsidR="00FD54EB" w14:paraId="25AE5C89" w14:textId="77777777" w:rsidTr="00FD54EB">
        <w:tc>
          <w:tcPr>
            <w:tcW w:w="1722" w:type="dxa"/>
          </w:tcPr>
          <w:p w14:paraId="4D4667AA" w14:textId="77777777" w:rsidR="00FD54EB" w:rsidRDefault="00FD54EB" w:rsidP="00FD54EB">
            <w:r>
              <w:rPr>
                <w:rFonts w:hint="eastAsia"/>
              </w:rPr>
              <w:t>民事再生法</w:t>
            </w:r>
          </w:p>
        </w:tc>
        <w:tc>
          <w:tcPr>
            <w:tcW w:w="6778" w:type="dxa"/>
          </w:tcPr>
          <w:p w14:paraId="2103B11D" w14:textId="77777777" w:rsidR="00FD54EB" w:rsidRPr="002A02A9" w:rsidRDefault="00FD54EB" w:rsidP="00FD54EB">
            <w:r>
              <w:rPr>
                <w:rFonts w:hint="eastAsia"/>
              </w:rPr>
              <w:t>原則はこれまでの経営者が行う</w:t>
            </w:r>
          </w:p>
        </w:tc>
      </w:tr>
      <w:tr w:rsidR="00FD54EB" w14:paraId="649B0A30" w14:textId="77777777" w:rsidTr="00FD54EB">
        <w:tc>
          <w:tcPr>
            <w:tcW w:w="1722" w:type="dxa"/>
          </w:tcPr>
          <w:p w14:paraId="2D20B3AF" w14:textId="77777777" w:rsidR="00FD54EB" w:rsidRDefault="00FD54EB" w:rsidP="00FD54EB">
            <w:r>
              <w:rPr>
                <w:rFonts w:hint="eastAsia"/>
              </w:rPr>
              <w:t>会社更生法</w:t>
            </w:r>
          </w:p>
        </w:tc>
        <w:tc>
          <w:tcPr>
            <w:tcW w:w="6778" w:type="dxa"/>
          </w:tcPr>
          <w:p w14:paraId="5A9A1817" w14:textId="77777777" w:rsidR="00FD54EB" w:rsidRDefault="00FD54EB" w:rsidP="00FD54EB">
            <w:r>
              <w:rPr>
                <w:rFonts w:hint="eastAsia"/>
              </w:rPr>
              <w:t>原則は裁判所の専任した管財人が行う(経営者は全員退任)</w:t>
            </w:r>
          </w:p>
        </w:tc>
      </w:tr>
      <w:tr w:rsidR="00FD54EB" w14:paraId="3D8A70CC" w14:textId="77777777" w:rsidTr="00FD54EB">
        <w:trPr>
          <w:trHeight w:val="290"/>
        </w:trPr>
        <w:tc>
          <w:tcPr>
            <w:tcW w:w="1722" w:type="dxa"/>
          </w:tcPr>
          <w:p w14:paraId="2AE2B97E" w14:textId="77777777" w:rsidR="00FD54EB" w:rsidRDefault="00FD54EB" w:rsidP="00FD54EB">
            <w:r>
              <w:rPr>
                <w:rFonts w:hint="eastAsia"/>
              </w:rPr>
              <w:t>事業再生ADR</w:t>
            </w:r>
          </w:p>
        </w:tc>
        <w:tc>
          <w:tcPr>
            <w:tcW w:w="6778" w:type="dxa"/>
            <w:vMerge w:val="restart"/>
          </w:tcPr>
          <w:p w14:paraId="56F2D962" w14:textId="77777777" w:rsidR="00FD54EB" w:rsidRDefault="00FD54EB" w:rsidP="00FD54EB">
            <w:pPr>
              <w:spacing w:line="480" w:lineRule="auto"/>
              <w:jc w:val="left"/>
            </w:pPr>
            <w:r>
              <w:rPr>
                <w:rFonts w:hint="eastAsia"/>
              </w:rPr>
              <w:t>原則はこれまでの経営者が行う</w:t>
            </w:r>
          </w:p>
        </w:tc>
      </w:tr>
      <w:tr w:rsidR="00FD54EB" w14:paraId="6ED51D7C" w14:textId="77777777" w:rsidTr="00FD54EB">
        <w:tc>
          <w:tcPr>
            <w:tcW w:w="1722" w:type="dxa"/>
          </w:tcPr>
          <w:p w14:paraId="0316270B" w14:textId="77777777" w:rsidR="00FD54EB" w:rsidRDefault="00FD54EB" w:rsidP="00FD54EB">
            <w:r>
              <w:rPr>
                <w:rFonts w:hint="eastAsia"/>
              </w:rPr>
              <w:t>私的整理</w:t>
            </w:r>
          </w:p>
        </w:tc>
        <w:tc>
          <w:tcPr>
            <w:tcW w:w="6778" w:type="dxa"/>
            <w:vMerge/>
          </w:tcPr>
          <w:p w14:paraId="03E477D0" w14:textId="77777777" w:rsidR="00FD54EB" w:rsidRDefault="00FD54EB" w:rsidP="00FD54EB"/>
        </w:tc>
      </w:tr>
    </w:tbl>
    <w:p w14:paraId="00D9145A" w14:textId="4DDEA8CC" w:rsidR="00FD54EB" w:rsidRDefault="00FD54EB" w:rsidP="002C155D">
      <w:pPr>
        <w:ind w:firstLineChars="100" w:firstLine="210"/>
      </w:pPr>
      <w:r>
        <w:rPr>
          <w:rFonts w:hint="eastAsia"/>
        </w:rPr>
        <w:t>会社財産や経営の管理について事業継続のため原則はこれまでの経営者が行うこととなる。但し、これはあくまでも制度上の取り扱いのため株主や債権者からの経営者経営責任の追及により退任するケースが多い。</w:t>
      </w:r>
      <w:r w:rsidR="00835637">
        <w:rPr>
          <w:rFonts w:hint="eastAsia"/>
        </w:rPr>
        <w:t>曙ブレーキ工業においても、事業再生ADRの再生案の決議がなされるまでは</w:t>
      </w:r>
      <w:r w:rsidR="00334C10">
        <w:rPr>
          <w:rFonts w:hint="eastAsia"/>
        </w:rPr>
        <w:t>以前からの社長である</w:t>
      </w:r>
      <w:r w:rsidR="00835637">
        <w:rPr>
          <w:rFonts w:hint="eastAsia"/>
        </w:rPr>
        <w:t>信本久隆氏が</w:t>
      </w:r>
      <w:r w:rsidR="00334C10">
        <w:rPr>
          <w:rFonts w:hint="eastAsia"/>
        </w:rPr>
        <w:t>務めていたが、再生案の成立と共に新たな経営陣を迎えることとなった。</w:t>
      </w:r>
    </w:p>
    <w:p w14:paraId="22EE840F" w14:textId="4F2009AC" w:rsidR="00FD54EB" w:rsidRPr="00334C10" w:rsidRDefault="00FD54EB" w:rsidP="00FD54EB"/>
    <w:tbl>
      <w:tblPr>
        <w:tblStyle w:val="a7"/>
        <w:tblW w:w="0" w:type="auto"/>
        <w:tblLook w:val="04A0" w:firstRow="1" w:lastRow="0" w:firstColumn="1" w:lastColumn="0" w:noHBand="0" w:noVBand="1"/>
      </w:tblPr>
      <w:tblGrid>
        <w:gridCol w:w="1696"/>
        <w:gridCol w:w="6798"/>
      </w:tblGrid>
      <w:tr w:rsidR="00835637" w14:paraId="69B0517B" w14:textId="77777777" w:rsidTr="00952650">
        <w:tc>
          <w:tcPr>
            <w:tcW w:w="1696" w:type="dxa"/>
          </w:tcPr>
          <w:p w14:paraId="32BE868A" w14:textId="77777777" w:rsidR="00835637" w:rsidRPr="00F74DAE" w:rsidRDefault="00835637" w:rsidP="00952650"/>
        </w:tc>
        <w:tc>
          <w:tcPr>
            <w:tcW w:w="6798" w:type="dxa"/>
          </w:tcPr>
          <w:p w14:paraId="523C2DA7" w14:textId="77777777" w:rsidR="00835637" w:rsidRDefault="00835637" w:rsidP="00952650">
            <w:pPr>
              <w:jc w:val="center"/>
            </w:pPr>
            <w:r>
              <w:rPr>
                <w:rFonts w:hint="eastAsia"/>
              </w:rPr>
              <w:t>手続きに要する期間</w:t>
            </w:r>
          </w:p>
        </w:tc>
      </w:tr>
      <w:tr w:rsidR="00835637" w:rsidRPr="00275660" w14:paraId="31162C07" w14:textId="77777777" w:rsidTr="00952650">
        <w:tc>
          <w:tcPr>
            <w:tcW w:w="1696" w:type="dxa"/>
          </w:tcPr>
          <w:p w14:paraId="2C32D884" w14:textId="77777777" w:rsidR="00835637" w:rsidRDefault="00835637" w:rsidP="00952650">
            <w:r>
              <w:rPr>
                <w:rFonts w:hint="eastAsia"/>
              </w:rPr>
              <w:t>民事再生法</w:t>
            </w:r>
          </w:p>
        </w:tc>
        <w:tc>
          <w:tcPr>
            <w:tcW w:w="6798" w:type="dxa"/>
          </w:tcPr>
          <w:p w14:paraId="35A90AF5" w14:textId="77777777" w:rsidR="00835637" w:rsidRDefault="00835637" w:rsidP="00952650">
            <w:r>
              <w:rPr>
                <w:rFonts w:hint="eastAsia"/>
              </w:rPr>
              <w:t>比較的早い(認可まで約</w:t>
            </w:r>
            <w:r>
              <w:t>6</w:t>
            </w:r>
            <w:r>
              <w:rPr>
                <w:rFonts w:hint="eastAsia"/>
              </w:rPr>
              <w:t>ヶ月)</w:t>
            </w:r>
          </w:p>
        </w:tc>
      </w:tr>
      <w:tr w:rsidR="00835637" w14:paraId="7F3C775D" w14:textId="77777777" w:rsidTr="00952650">
        <w:tc>
          <w:tcPr>
            <w:tcW w:w="1696" w:type="dxa"/>
          </w:tcPr>
          <w:p w14:paraId="3AA3C5E9" w14:textId="77777777" w:rsidR="00835637" w:rsidRDefault="00835637" w:rsidP="00952650">
            <w:r>
              <w:rPr>
                <w:rFonts w:hint="eastAsia"/>
              </w:rPr>
              <w:t>会社更生法</w:t>
            </w:r>
          </w:p>
        </w:tc>
        <w:tc>
          <w:tcPr>
            <w:tcW w:w="6798" w:type="dxa"/>
          </w:tcPr>
          <w:p w14:paraId="37EC4C6B" w14:textId="77777777" w:rsidR="00835637" w:rsidRDefault="00835637" w:rsidP="00952650">
            <w:r>
              <w:rPr>
                <w:rFonts w:hint="eastAsia"/>
              </w:rPr>
              <w:t>比較的遅い(認可まで約1年～5年)</w:t>
            </w:r>
          </w:p>
        </w:tc>
      </w:tr>
      <w:tr w:rsidR="00835637" w14:paraId="4A253149" w14:textId="77777777" w:rsidTr="00952650">
        <w:tc>
          <w:tcPr>
            <w:tcW w:w="1696" w:type="dxa"/>
          </w:tcPr>
          <w:p w14:paraId="4DBC2A76" w14:textId="77777777" w:rsidR="00835637" w:rsidRDefault="00835637" w:rsidP="00952650">
            <w:r>
              <w:rPr>
                <w:rFonts w:hint="eastAsia"/>
              </w:rPr>
              <w:t>事業再生ADR</w:t>
            </w:r>
          </w:p>
        </w:tc>
        <w:tc>
          <w:tcPr>
            <w:tcW w:w="6798" w:type="dxa"/>
          </w:tcPr>
          <w:p w14:paraId="46B5DE7D" w14:textId="77777777" w:rsidR="00835637" w:rsidRDefault="00835637" w:rsidP="00952650">
            <w:r>
              <w:rPr>
                <w:rFonts w:hint="eastAsia"/>
              </w:rPr>
              <w:t>早い(約3ヶ月～6ヶ月)</w:t>
            </w:r>
          </w:p>
        </w:tc>
      </w:tr>
      <w:tr w:rsidR="00835637" w14:paraId="7E4BB8E1" w14:textId="77777777" w:rsidTr="00952650">
        <w:tc>
          <w:tcPr>
            <w:tcW w:w="1696" w:type="dxa"/>
          </w:tcPr>
          <w:p w14:paraId="0FE08920" w14:textId="77777777" w:rsidR="00835637" w:rsidRDefault="00835637" w:rsidP="00952650">
            <w:r>
              <w:rPr>
                <w:rFonts w:hint="eastAsia"/>
              </w:rPr>
              <w:t>私的整理</w:t>
            </w:r>
          </w:p>
        </w:tc>
        <w:tc>
          <w:tcPr>
            <w:tcW w:w="6798" w:type="dxa"/>
          </w:tcPr>
          <w:p w14:paraId="33F94EAB" w14:textId="77777777" w:rsidR="00835637" w:rsidRDefault="00835637" w:rsidP="00952650">
            <w:r>
              <w:rPr>
                <w:rFonts w:hint="eastAsia"/>
              </w:rPr>
              <w:t>早い(約3ヶ月～6ヶ月)</w:t>
            </w:r>
          </w:p>
        </w:tc>
      </w:tr>
    </w:tbl>
    <w:p w14:paraId="49C2D354" w14:textId="02A49DD6" w:rsidR="006F1E06" w:rsidRDefault="00835637" w:rsidP="001C3D15">
      <w:pPr>
        <w:ind w:firstLineChars="100" w:firstLine="210"/>
      </w:pPr>
      <w:r>
        <w:rPr>
          <w:rFonts w:hint="eastAsia"/>
        </w:rPr>
        <w:t>手続きに要する期間については、事業再生ADRにおいては会社財産の査定や債権放棄の割合などの決定を裁判所に依らず事業再生ADR事業者により行われるので法的手続きと比較すると迅速な手続きが可能であるとされている。また、それにより費用の面においても法的倒産に比べ事業再生ADRや私的整理は負担が少ないとされている。また、事業再生ADRや私的整理で債権者との同意に至らなかった場合、すぐに法的整理に移行するのではなく裁判所での特定調停に移行するという選択肢がある。その際にも事業再生ADRからの移行であれば、通常裁判官と専門家</w:t>
      </w:r>
      <w:r>
        <w:t>2</w:t>
      </w:r>
      <w:r>
        <w:rPr>
          <w:rFonts w:hint="eastAsia"/>
        </w:rPr>
        <w:t>人以上で組織される調停委員会が行う調停を裁判官単独で行うことができ、簡易迅速な再生が可能となっている。(*裁判所が相当と認める時に限る)</w:t>
      </w:r>
    </w:p>
    <w:p w14:paraId="2D3EAD71" w14:textId="14E2B09D" w:rsidR="006F1E06" w:rsidRDefault="006F1E06" w:rsidP="00FD54EB"/>
    <w:p w14:paraId="579E4123" w14:textId="6D35CE34" w:rsidR="007B6DE7" w:rsidRDefault="007B6DE7" w:rsidP="00FD54EB"/>
    <w:p w14:paraId="44348FB6" w14:textId="2F7A0578" w:rsidR="007B6DE7" w:rsidRDefault="007B6DE7" w:rsidP="00FD54EB"/>
    <w:p w14:paraId="7730A9F4" w14:textId="20F4DBEC" w:rsidR="007B6DE7" w:rsidRDefault="007B6DE7" w:rsidP="00FD54EB"/>
    <w:p w14:paraId="6CA59DF6" w14:textId="28A9CD2C" w:rsidR="007B6DE7" w:rsidRDefault="007B6DE7" w:rsidP="00FD54EB"/>
    <w:p w14:paraId="1530CC8E" w14:textId="0C242693" w:rsidR="007B6DE7" w:rsidRDefault="007B6DE7" w:rsidP="00FD54EB"/>
    <w:p w14:paraId="61E897B6" w14:textId="331117CE" w:rsidR="007B6DE7" w:rsidRDefault="007B6DE7" w:rsidP="00FD54EB"/>
    <w:p w14:paraId="31CB08E3" w14:textId="5520B824" w:rsidR="007B6DE7" w:rsidRDefault="007B6DE7" w:rsidP="00FD54EB"/>
    <w:p w14:paraId="63452873" w14:textId="6F2DA8C7" w:rsidR="007B6DE7" w:rsidRDefault="007B6DE7" w:rsidP="00FD54EB"/>
    <w:p w14:paraId="45B0D4CD" w14:textId="77777777" w:rsidR="007B6DE7" w:rsidRDefault="007B6DE7" w:rsidP="00FD54EB"/>
    <w:tbl>
      <w:tblPr>
        <w:tblStyle w:val="a7"/>
        <w:tblW w:w="9067" w:type="dxa"/>
        <w:tblLook w:val="04A0" w:firstRow="1" w:lastRow="0" w:firstColumn="1" w:lastColumn="0" w:noHBand="0" w:noVBand="1"/>
      </w:tblPr>
      <w:tblGrid>
        <w:gridCol w:w="1696"/>
        <w:gridCol w:w="7371"/>
      </w:tblGrid>
      <w:tr w:rsidR="00FD54EB" w14:paraId="5CC78798" w14:textId="77777777" w:rsidTr="001C3D15">
        <w:tc>
          <w:tcPr>
            <w:tcW w:w="1696" w:type="dxa"/>
          </w:tcPr>
          <w:p w14:paraId="334CF23E" w14:textId="77777777" w:rsidR="00FD54EB" w:rsidRDefault="00FD54EB" w:rsidP="00FD54EB"/>
        </w:tc>
        <w:tc>
          <w:tcPr>
            <w:tcW w:w="7371" w:type="dxa"/>
          </w:tcPr>
          <w:p w14:paraId="29F5FBBF" w14:textId="77777777" w:rsidR="00FD54EB" w:rsidRDefault="00FD54EB" w:rsidP="00FD54EB">
            <w:pPr>
              <w:jc w:val="center"/>
            </w:pPr>
            <w:r>
              <w:rPr>
                <w:rFonts w:hint="eastAsia"/>
              </w:rPr>
              <w:t>対象となる債務</w:t>
            </w:r>
          </w:p>
        </w:tc>
      </w:tr>
      <w:tr w:rsidR="00FD54EB" w14:paraId="24FDD484" w14:textId="77777777" w:rsidTr="001C3D15">
        <w:tc>
          <w:tcPr>
            <w:tcW w:w="1696" w:type="dxa"/>
          </w:tcPr>
          <w:p w14:paraId="6DA9B310" w14:textId="77777777" w:rsidR="00FD54EB" w:rsidRDefault="00FD54EB" w:rsidP="00FD54EB">
            <w:r>
              <w:rPr>
                <w:rFonts w:hint="eastAsia"/>
              </w:rPr>
              <w:t>民事再生法</w:t>
            </w:r>
          </w:p>
        </w:tc>
        <w:tc>
          <w:tcPr>
            <w:tcW w:w="7371" w:type="dxa"/>
          </w:tcPr>
          <w:p w14:paraId="22475112" w14:textId="77777777" w:rsidR="00FD54EB" w:rsidRDefault="00FD54EB" w:rsidP="00FD54EB">
            <w:r>
              <w:rPr>
                <w:rFonts w:hint="eastAsia"/>
              </w:rPr>
              <w:t>金融債権・事業債権・商取引債権</w:t>
            </w:r>
          </w:p>
        </w:tc>
      </w:tr>
      <w:tr w:rsidR="00FD54EB" w14:paraId="3A3FBEBC" w14:textId="77777777" w:rsidTr="001C3D15">
        <w:tc>
          <w:tcPr>
            <w:tcW w:w="1696" w:type="dxa"/>
          </w:tcPr>
          <w:p w14:paraId="38CE8F8A" w14:textId="77777777" w:rsidR="00FD54EB" w:rsidRDefault="00FD54EB" w:rsidP="00FD54EB">
            <w:r>
              <w:rPr>
                <w:rFonts w:hint="eastAsia"/>
              </w:rPr>
              <w:t>会社更生法</w:t>
            </w:r>
          </w:p>
        </w:tc>
        <w:tc>
          <w:tcPr>
            <w:tcW w:w="7371" w:type="dxa"/>
          </w:tcPr>
          <w:p w14:paraId="676574D3" w14:textId="77777777" w:rsidR="00FD54EB" w:rsidRDefault="00FD54EB" w:rsidP="00FD54EB">
            <w:r>
              <w:rPr>
                <w:rFonts w:hint="eastAsia"/>
              </w:rPr>
              <w:t>金融債権・事業債権・商取引債権</w:t>
            </w:r>
          </w:p>
        </w:tc>
      </w:tr>
      <w:tr w:rsidR="00FD54EB" w14:paraId="72C2E6B9" w14:textId="77777777" w:rsidTr="001C3D15">
        <w:tc>
          <w:tcPr>
            <w:tcW w:w="1696" w:type="dxa"/>
          </w:tcPr>
          <w:p w14:paraId="3A850458" w14:textId="77777777" w:rsidR="00FD54EB" w:rsidRDefault="00FD54EB" w:rsidP="00FD54EB">
            <w:r>
              <w:rPr>
                <w:rFonts w:hint="eastAsia"/>
              </w:rPr>
              <w:t>事業再生ADR</w:t>
            </w:r>
          </w:p>
        </w:tc>
        <w:tc>
          <w:tcPr>
            <w:tcW w:w="7371" w:type="dxa"/>
          </w:tcPr>
          <w:p w14:paraId="1C0479D7" w14:textId="77777777" w:rsidR="00FD54EB" w:rsidRDefault="00FD54EB" w:rsidP="00FD54EB">
            <w:r>
              <w:rPr>
                <w:rFonts w:hint="eastAsia"/>
              </w:rPr>
              <w:t>基本的に金融債権</w:t>
            </w:r>
          </w:p>
        </w:tc>
      </w:tr>
      <w:tr w:rsidR="00FD54EB" w14:paraId="78B0B722" w14:textId="77777777" w:rsidTr="001C3D15">
        <w:tc>
          <w:tcPr>
            <w:tcW w:w="1696" w:type="dxa"/>
          </w:tcPr>
          <w:p w14:paraId="3A1A3B32" w14:textId="77777777" w:rsidR="00FD54EB" w:rsidRDefault="00FD54EB" w:rsidP="00FD54EB">
            <w:r>
              <w:rPr>
                <w:rFonts w:hint="eastAsia"/>
              </w:rPr>
              <w:t>私的整理</w:t>
            </w:r>
          </w:p>
        </w:tc>
        <w:tc>
          <w:tcPr>
            <w:tcW w:w="7371" w:type="dxa"/>
          </w:tcPr>
          <w:p w14:paraId="1B5DCDE6" w14:textId="77777777" w:rsidR="00FD54EB" w:rsidRDefault="00FD54EB" w:rsidP="00FD54EB">
            <w:r>
              <w:rPr>
                <w:rFonts w:hint="eastAsia"/>
              </w:rPr>
              <w:t>基本的に金融債権</w:t>
            </w:r>
          </w:p>
        </w:tc>
      </w:tr>
    </w:tbl>
    <w:p w14:paraId="2E6E979A" w14:textId="77777777" w:rsidR="00FD54EB" w:rsidRDefault="00FD54EB" w:rsidP="00FD54EB"/>
    <w:tbl>
      <w:tblPr>
        <w:tblStyle w:val="a7"/>
        <w:tblW w:w="9067" w:type="dxa"/>
        <w:tblLook w:val="04A0" w:firstRow="1" w:lastRow="0" w:firstColumn="1" w:lastColumn="0" w:noHBand="0" w:noVBand="1"/>
      </w:tblPr>
      <w:tblGrid>
        <w:gridCol w:w="1696"/>
        <w:gridCol w:w="7371"/>
      </w:tblGrid>
      <w:tr w:rsidR="00FD54EB" w14:paraId="08066238" w14:textId="77777777" w:rsidTr="001C3D15">
        <w:tc>
          <w:tcPr>
            <w:tcW w:w="1696" w:type="dxa"/>
          </w:tcPr>
          <w:p w14:paraId="63BAB959" w14:textId="77777777" w:rsidR="00FD54EB" w:rsidRDefault="00FD54EB" w:rsidP="00FD54EB"/>
        </w:tc>
        <w:tc>
          <w:tcPr>
            <w:tcW w:w="7371" w:type="dxa"/>
          </w:tcPr>
          <w:p w14:paraId="0D657356" w14:textId="77777777" w:rsidR="00FD54EB" w:rsidRDefault="00FD54EB" w:rsidP="00334C10">
            <w:pPr>
              <w:jc w:val="center"/>
            </w:pPr>
            <w:r>
              <w:rPr>
                <w:rFonts w:hint="eastAsia"/>
              </w:rPr>
              <w:t>債権者調整</w:t>
            </w:r>
          </w:p>
        </w:tc>
      </w:tr>
      <w:tr w:rsidR="00FD54EB" w14:paraId="1C0F9C70" w14:textId="77777777" w:rsidTr="001C3D15">
        <w:tc>
          <w:tcPr>
            <w:tcW w:w="1696" w:type="dxa"/>
          </w:tcPr>
          <w:p w14:paraId="77F2A5C1" w14:textId="77777777" w:rsidR="00FD54EB" w:rsidRDefault="00FD54EB" w:rsidP="00FD54EB">
            <w:r>
              <w:rPr>
                <w:rFonts w:hint="eastAsia"/>
              </w:rPr>
              <w:t>民事再生法</w:t>
            </w:r>
          </w:p>
        </w:tc>
        <w:tc>
          <w:tcPr>
            <w:tcW w:w="7371" w:type="dxa"/>
          </w:tcPr>
          <w:p w14:paraId="32CDCBC9" w14:textId="77777777" w:rsidR="00FD54EB" w:rsidRDefault="00FD54EB" w:rsidP="00FD54EB">
            <w:r>
              <w:rPr>
                <w:rFonts w:hint="eastAsia"/>
              </w:rPr>
              <w:t>裁判所が関与・法的拘束力あり</w:t>
            </w:r>
          </w:p>
        </w:tc>
      </w:tr>
      <w:tr w:rsidR="00FD54EB" w14:paraId="4D5908AF" w14:textId="77777777" w:rsidTr="001C3D15">
        <w:tc>
          <w:tcPr>
            <w:tcW w:w="1696" w:type="dxa"/>
          </w:tcPr>
          <w:p w14:paraId="1DF133EE" w14:textId="77777777" w:rsidR="00FD54EB" w:rsidRDefault="00FD54EB" w:rsidP="00FD54EB">
            <w:r>
              <w:rPr>
                <w:rFonts w:hint="eastAsia"/>
              </w:rPr>
              <w:t>会社更生法</w:t>
            </w:r>
          </w:p>
        </w:tc>
        <w:tc>
          <w:tcPr>
            <w:tcW w:w="7371" w:type="dxa"/>
          </w:tcPr>
          <w:p w14:paraId="4961F0A0" w14:textId="77777777" w:rsidR="00FD54EB" w:rsidRDefault="00FD54EB" w:rsidP="00FD54EB">
            <w:r>
              <w:rPr>
                <w:rFonts w:hint="eastAsia"/>
              </w:rPr>
              <w:t>裁判所が関与・法的拘束力あり</w:t>
            </w:r>
          </w:p>
        </w:tc>
      </w:tr>
      <w:tr w:rsidR="00FD54EB" w14:paraId="0C600434" w14:textId="77777777" w:rsidTr="001C3D15">
        <w:tc>
          <w:tcPr>
            <w:tcW w:w="1696" w:type="dxa"/>
          </w:tcPr>
          <w:p w14:paraId="6BAF0441" w14:textId="77777777" w:rsidR="00FD54EB" w:rsidRDefault="00FD54EB" w:rsidP="00FD54EB">
            <w:r>
              <w:rPr>
                <w:rFonts w:hint="eastAsia"/>
              </w:rPr>
              <w:t>事業再生ADR</w:t>
            </w:r>
          </w:p>
        </w:tc>
        <w:tc>
          <w:tcPr>
            <w:tcW w:w="7371" w:type="dxa"/>
          </w:tcPr>
          <w:p w14:paraId="344313EC" w14:textId="77777777" w:rsidR="00FD54EB" w:rsidRDefault="00FD54EB" w:rsidP="00FD54EB">
            <w:r>
              <w:rPr>
                <w:rFonts w:hint="eastAsia"/>
              </w:rPr>
              <w:t>第三者機関である事業再生ADR事業者が関与・法的拘束力なし</w:t>
            </w:r>
          </w:p>
        </w:tc>
      </w:tr>
      <w:tr w:rsidR="00FD54EB" w14:paraId="3A2B6519" w14:textId="77777777" w:rsidTr="001C3D15">
        <w:tc>
          <w:tcPr>
            <w:tcW w:w="1696" w:type="dxa"/>
          </w:tcPr>
          <w:p w14:paraId="5A8DEC98" w14:textId="77777777" w:rsidR="00FD54EB" w:rsidRDefault="00FD54EB" w:rsidP="00FD54EB">
            <w:r>
              <w:rPr>
                <w:rFonts w:hint="eastAsia"/>
              </w:rPr>
              <w:t>私的整理</w:t>
            </w:r>
          </w:p>
        </w:tc>
        <w:tc>
          <w:tcPr>
            <w:tcW w:w="7371" w:type="dxa"/>
          </w:tcPr>
          <w:p w14:paraId="11BA7BC8" w14:textId="77777777" w:rsidR="00FD54EB" w:rsidRDefault="00FD54EB" w:rsidP="00FD54EB">
            <w:r>
              <w:rPr>
                <w:rFonts w:hint="eastAsia"/>
              </w:rPr>
              <w:t>当事者間の調整であるため透明性・公平性の担保が難しい・法的拘束力なし</w:t>
            </w:r>
          </w:p>
        </w:tc>
      </w:tr>
    </w:tbl>
    <w:p w14:paraId="4AD91F89" w14:textId="69080971" w:rsidR="00334C10" w:rsidRDefault="00FD54EB" w:rsidP="00334C10">
      <w:pPr>
        <w:ind w:firstLineChars="100" w:firstLine="210"/>
      </w:pPr>
      <w:r>
        <w:rPr>
          <w:rFonts w:hint="eastAsia"/>
        </w:rPr>
        <w:t>次に、対象となる債務については基本的に金融債権だけとなっている。よって、法的整理と比べ取引先に対する支払いを停止する必要はなく取引先に対する迷惑はかかりにくく事業継続が比較的容易である。また、企業は資</w:t>
      </w:r>
      <w:r w:rsidRPr="000F3428">
        <w:rPr>
          <w:rFonts w:hint="eastAsia"/>
        </w:rPr>
        <w:t>産評定、損益計画、弁済計画</w:t>
      </w:r>
      <w:r>
        <w:rPr>
          <w:rFonts w:hint="eastAsia"/>
        </w:rPr>
        <w:t>等を事業再生ADR事業者との協議のもとで作成し、事業再生ADR事業者がそれらを審査*</w:t>
      </w:r>
      <w:r w:rsidR="007B6DE7" w:rsidRPr="007B6DE7">
        <w:rPr>
          <w:vertAlign w:val="superscript"/>
        </w:rPr>
        <w:t>3</w:t>
      </w:r>
      <w:r>
        <w:rPr>
          <w:rFonts w:hint="eastAsia"/>
        </w:rPr>
        <w:t>した上で債権者集会を開くこととなるため債権者間の公平性や透明性が担保されている。</w:t>
      </w:r>
      <w:r w:rsidR="00835637">
        <w:rPr>
          <w:rFonts w:hint="eastAsia"/>
        </w:rPr>
        <w:t>前半の曙ブレーキ工業を例とすると、売上高が2</w:t>
      </w:r>
      <w:r w:rsidR="00835637">
        <w:t>,500</w:t>
      </w:r>
      <w:r w:rsidR="00835637">
        <w:rPr>
          <w:rFonts w:hint="eastAsia"/>
        </w:rPr>
        <w:t>億円規模、取引銀行もメガバンクから地銀まで多数に渡っている。そのため、純粋な私的整理では債権者間の公平性や手続きの透明性の面で不安があ</w:t>
      </w:r>
      <w:r w:rsidR="00334C10">
        <w:rPr>
          <w:rFonts w:hint="eastAsia"/>
        </w:rPr>
        <w:t>るが、</w:t>
      </w:r>
      <w:r w:rsidR="00835637">
        <w:rPr>
          <w:rFonts w:hint="eastAsia"/>
        </w:rPr>
        <w:t>法的整理</w:t>
      </w:r>
      <w:r w:rsidR="00334C10">
        <w:rPr>
          <w:rFonts w:hint="eastAsia"/>
        </w:rPr>
        <w:t>では前述の通り時間がかかるため迅速な再生が難しくなる。そのため中間的な存在である事業再生ADRが選択されたと考える。また、曙ブレーキ工業の仕入れ先は1</w:t>
      </w:r>
      <w:r w:rsidR="00334C10">
        <w:t>,703</w:t>
      </w:r>
      <w:r w:rsidR="00334C10">
        <w:rPr>
          <w:rFonts w:hint="eastAsia"/>
        </w:rPr>
        <w:t>社とされており、法的整理の手続きを行った場合これらの取引先全てに対する支払いを停止することなる。そのため事業の継続は著しく困難となり、仮に再生が成功した後に取引を再開しようとしてもそれは困難であると考えられる。そのような面でも対象債権が金融債権に限られる事業再生ADRの方が曙ブレーキ工業にとって使い勝手が良かったのだと考える。</w:t>
      </w:r>
    </w:p>
    <w:p w14:paraId="745F2F74" w14:textId="02AC7B91" w:rsidR="007B6DE7" w:rsidRDefault="007B6DE7" w:rsidP="00334C10">
      <w:pPr>
        <w:ind w:firstLineChars="100" w:firstLine="210"/>
      </w:pPr>
    </w:p>
    <w:p w14:paraId="2E0D180F" w14:textId="4760BBA3" w:rsidR="007B6DE7" w:rsidRDefault="007B6DE7" w:rsidP="00334C10">
      <w:pPr>
        <w:ind w:firstLineChars="100" w:firstLine="210"/>
      </w:pPr>
    </w:p>
    <w:p w14:paraId="650B31EE" w14:textId="79876FDE" w:rsidR="007B6DE7" w:rsidRDefault="007B6DE7" w:rsidP="00334C10">
      <w:pPr>
        <w:ind w:firstLineChars="100" w:firstLine="210"/>
      </w:pPr>
    </w:p>
    <w:p w14:paraId="5BDB93E1" w14:textId="11C4FEE0" w:rsidR="007B6DE7" w:rsidRDefault="007B6DE7" w:rsidP="00334C10">
      <w:pPr>
        <w:ind w:firstLineChars="100" w:firstLine="210"/>
      </w:pPr>
    </w:p>
    <w:p w14:paraId="4D728C93" w14:textId="3E87BBE5" w:rsidR="007B6DE7" w:rsidRDefault="007B6DE7" w:rsidP="00334C10">
      <w:pPr>
        <w:ind w:firstLineChars="100" w:firstLine="210"/>
      </w:pPr>
    </w:p>
    <w:p w14:paraId="78400785" w14:textId="4B6D7685" w:rsidR="007B6DE7" w:rsidRDefault="007B6DE7" w:rsidP="00334C10">
      <w:pPr>
        <w:ind w:firstLineChars="100" w:firstLine="210"/>
      </w:pPr>
    </w:p>
    <w:p w14:paraId="4168BA3D" w14:textId="69BD7B8B" w:rsidR="007B6DE7" w:rsidRDefault="007B6DE7" w:rsidP="00334C10">
      <w:pPr>
        <w:ind w:firstLineChars="100" w:firstLine="210"/>
      </w:pPr>
    </w:p>
    <w:p w14:paraId="253964FB" w14:textId="77777777" w:rsidR="007B6DE7" w:rsidRPr="00334C10" w:rsidRDefault="007B6DE7" w:rsidP="00334C10">
      <w:pPr>
        <w:ind w:firstLineChars="100" w:firstLine="210"/>
      </w:pPr>
    </w:p>
    <w:tbl>
      <w:tblPr>
        <w:tblStyle w:val="a7"/>
        <w:tblW w:w="9071" w:type="dxa"/>
        <w:tblLook w:val="04A0" w:firstRow="1" w:lastRow="0" w:firstColumn="1" w:lastColumn="0" w:noHBand="0" w:noVBand="1"/>
      </w:tblPr>
      <w:tblGrid>
        <w:gridCol w:w="9071"/>
      </w:tblGrid>
      <w:tr w:rsidR="00FD54EB" w14:paraId="3EABEDE9" w14:textId="77777777" w:rsidTr="001C3D15">
        <w:tc>
          <w:tcPr>
            <w:tcW w:w="9071" w:type="dxa"/>
            <w:tcBorders>
              <w:top w:val="nil"/>
              <w:left w:val="nil"/>
              <w:bottom w:val="single" w:sz="4" w:space="0" w:color="auto"/>
              <w:right w:val="nil"/>
            </w:tcBorders>
          </w:tcPr>
          <w:p w14:paraId="2634479C" w14:textId="0623E1DE" w:rsidR="007B6DE7" w:rsidRDefault="007B6DE7" w:rsidP="00FD54EB"/>
        </w:tc>
      </w:tr>
    </w:tbl>
    <w:p w14:paraId="64D2CCFF" w14:textId="4A896B35" w:rsidR="00FD54EB" w:rsidRPr="007012BF" w:rsidRDefault="007B6DE7" w:rsidP="00FD54EB">
      <w:pPr>
        <w:rPr>
          <w:sz w:val="18"/>
          <w:szCs w:val="20"/>
        </w:rPr>
      </w:pPr>
      <w:r w:rsidRPr="007012BF">
        <w:rPr>
          <w:sz w:val="18"/>
          <w:szCs w:val="20"/>
        </w:rPr>
        <w:t>*</w:t>
      </w:r>
      <w:r w:rsidR="00D60065" w:rsidRPr="007012BF">
        <w:rPr>
          <w:sz w:val="18"/>
          <w:szCs w:val="20"/>
        </w:rPr>
        <w:t>3.</w:t>
      </w:r>
      <w:r w:rsidR="00FD54EB" w:rsidRPr="007012BF">
        <w:rPr>
          <w:rFonts w:hint="eastAsia"/>
          <w:sz w:val="18"/>
          <w:szCs w:val="20"/>
        </w:rPr>
        <w:t>注釈</w:t>
      </w:r>
    </w:p>
    <w:p w14:paraId="060F4C2D" w14:textId="77777777" w:rsidR="00FD54EB" w:rsidRPr="007012BF" w:rsidRDefault="00FD54EB" w:rsidP="00FD54EB">
      <w:pPr>
        <w:rPr>
          <w:sz w:val="18"/>
          <w:szCs w:val="20"/>
        </w:rPr>
      </w:pPr>
      <w:r w:rsidRPr="007012BF">
        <w:rPr>
          <w:rFonts w:hint="eastAsia"/>
          <w:sz w:val="18"/>
          <w:szCs w:val="20"/>
        </w:rPr>
        <w:t>事業再生ADR事業者による事前審査の要点</w:t>
      </w:r>
    </w:p>
    <w:p w14:paraId="13E9FF4A" w14:textId="77777777" w:rsidR="00FD54EB" w:rsidRPr="007012BF" w:rsidRDefault="00FD54EB" w:rsidP="00FD54EB">
      <w:pPr>
        <w:rPr>
          <w:sz w:val="18"/>
          <w:szCs w:val="20"/>
        </w:rPr>
      </w:pPr>
      <w:r w:rsidRPr="007012BF">
        <w:rPr>
          <w:rFonts w:hint="eastAsia"/>
          <w:sz w:val="18"/>
          <w:szCs w:val="20"/>
        </w:rPr>
        <w:t>①破産の場合を超える弁済を提供できること</w:t>
      </w:r>
    </w:p>
    <w:p w14:paraId="12F3826B" w14:textId="77777777" w:rsidR="00FD54EB" w:rsidRPr="007012BF" w:rsidRDefault="00FD54EB" w:rsidP="00FD54EB">
      <w:pPr>
        <w:rPr>
          <w:sz w:val="18"/>
          <w:szCs w:val="20"/>
        </w:rPr>
      </w:pPr>
      <w:r w:rsidRPr="007012BF">
        <w:rPr>
          <w:rFonts w:hint="eastAsia"/>
          <w:sz w:val="18"/>
          <w:szCs w:val="20"/>
        </w:rPr>
        <w:t>②事業再生計画の実行可能性があること</w:t>
      </w:r>
    </w:p>
    <w:p w14:paraId="253B47D3" w14:textId="79C3D67A" w:rsidR="004F3DE9" w:rsidRPr="007012BF" w:rsidRDefault="00FD54EB" w:rsidP="00FD54EB">
      <w:pPr>
        <w:rPr>
          <w:sz w:val="18"/>
          <w:szCs w:val="20"/>
        </w:rPr>
      </w:pPr>
      <w:r w:rsidRPr="007012BF">
        <w:rPr>
          <w:rFonts w:hint="eastAsia"/>
          <w:sz w:val="18"/>
          <w:szCs w:val="20"/>
        </w:rPr>
        <w:t>③債権者の合意を得る見込みがあること</w:t>
      </w:r>
    </w:p>
    <w:tbl>
      <w:tblPr>
        <w:tblStyle w:val="a7"/>
        <w:tblW w:w="9067" w:type="dxa"/>
        <w:tblLook w:val="04A0" w:firstRow="1" w:lastRow="0" w:firstColumn="1" w:lastColumn="0" w:noHBand="0" w:noVBand="1"/>
      </w:tblPr>
      <w:tblGrid>
        <w:gridCol w:w="1696"/>
        <w:gridCol w:w="7371"/>
      </w:tblGrid>
      <w:tr w:rsidR="00FD54EB" w14:paraId="4A1D017F" w14:textId="77777777" w:rsidTr="001C3D15">
        <w:tc>
          <w:tcPr>
            <w:tcW w:w="1696" w:type="dxa"/>
          </w:tcPr>
          <w:p w14:paraId="5DA09162" w14:textId="77777777" w:rsidR="00FD54EB" w:rsidRDefault="00FD54EB" w:rsidP="00FD54EB"/>
        </w:tc>
        <w:tc>
          <w:tcPr>
            <w:tcW w:w="7371" w:type="dxa"/>
          </w:tcPr>
          <w:p w14:paraId="73F6475F" w14:textId="77777777" w:rsidR="00FD54EB" w:rsidRDefault="00FD54EB" w:rsidP="00FD54EB">
            <w:r>
              <w:rPr>
                <w:rFonts w:hint="eastAsia"/>
              </w:rPr>
              <w:t>手続き時の公表の有無</w:t>
            </w:r>
          </w:p>
        </w:tc>
      </w:tr>
      <w:tr w:rsidR="00FD54EB" w14:paraId="54DC5958" w14:textId="77777777" w:rsidTr="001C3D15">
        <w:tc>
          <w:tcPr>
            <w:tcW w:w="1696" w:type="dxa"/>
          </w:tcPr>
          <w:p w14:paraId="55CF33E3" w14:textId="77777777" w:rsidR="00FD54EB" w:rsidRDefault="00FD54EB" w:rsidP="00FD54EB">
            <w:r>
              <w:rPr>
                <w:rFonts w:hint="eastAsia"/>
              </w:rPr>
              <w:t>民事再生法</w:t>
            </w:r>
          </w:p>
        </w:tc>
        <w:tc>
          <w:tcPr>
            <w:tcW w:w="7371" w:type="dxa"/>
            <w:vMerge w:val="restart"/>
          </w:tcPr>
          <w:p w14:paraId="090661A3" w14:textId="77777777" w:rsidR="00FD54EB" w:rsidRDefault="00FD54EB" w:rsidP="00FD54EB">
            <w:pPr>
              <w:spacing w:line="480" w:lineRule="auto"/>
            </w:pPr>
            <w:r>
              <w:rPr>
                <w:rFonts w:hint="eastAsia"/>
              </w:rPr>
              <w:t>手続き開始時等に官報により公告される</w:t>
            </w:r>
          </w:p>
        </w:tc>
      </w:tr>
      <w:tr w:rsidR="00FD54EB" w14:paraId="6D462C4B" w14:textId="77777777" w:rsidTr="001C3D15">
        <w:tc>
          <w:tcPr>
            <w:tcW w:w="1696" w:type="dxa"/>
          </w:tcPr>
          <w:p w14:paraId="245C687A" w14:textId="77777777" w:rsidR="00FD54EB" w:rsidRDefault="00FD54EB" w:rsidP="00FD54EB">
            <w:r>
              <w:rPr>
                <w:rFonts w:hint="eastAsia"/>
              </w:rPr>
              <w:t>会社更生法</w:t>
            </w:r>
          </w:p>
        </w:tc>
        <w:tc>
          <w:tcPr>
            <w:tcW w:w="7371" w:type="dxa"/>
            <w:vMerge/>
          </w:tcPr>
          <w:p w14:paraId="0820CC31" w14:textId="77777777" w:rsidR="00FD54EB" w:rsidRDefault="00FD54EB" w:rsidP="00FD54EB"/>
        </w:tc>
      </w:tr>
      <w:tr w:rsidR="00FD54EB" w14:paraId="57BC5571" w14:textId="77777777" w:rsidTr="001C3D15">
        <w:tc>
          <w:tcPr>
            <w:tcW w:w="1696" w:type="dxa"/>
          </w:tcPr>
          <w:p w14:paraId="381E37CD" w14:textId="77777777" w:rsidR="00FD54EB" w:rsidRDefault="00FD54EB" w:rsidP="00FD54EB">
            <w:r>
              <w:rPr>
                <w:rFonts w:hint="eastAsia"/>
              </w:rPr>
              <w:t>事業再生ADR</w:t>
            </w:r>
          </w:p>
        </w:tc>
        <w:tc>
          <w:tcPr>
            <w:tcW w:w="7371" w:type="dxa"/>
          </w:tcPr>
          <w:p w14:paraId="7A4F855E" w14:textId="77777777" w:rsidR="00FD54EB" w:rsidRDefault="00FD54EB" w:rsidP="00FD54EB">
            <w:r>
              <w:rPr>
                <w:rFonts w:hint="eastAsia"/>
              </w:rPr>
              <w:t>上場会社以外は公表されない</w:t>
            </w:r>
          </w:p>
        </w:tc>
      </w:tr>
      <w:tr w:rsidR="00FD54EB" w14:paraId="1088B00D" w14:textId="77777777" w:rsidTr="001C3D15">
        <w:tc>
          <w:tcPr>
            <w:tcW w:w="1696" w:type="dxa"/>
          </w:tcPr>
          <w:p w14:paraId="6F26B846" w14:textId="77777777" w:rsidR="00FD54EB" w:rsidRDefault="00FD54EB" w:rsidP="00FD54EB">
            <w:r>
              <w:rPr>
                <w:rFonts w:hint="eastAsia"/>
              </w:rPr>
              <w:t>私的整理</w:t>
            </w:r>
          </w:p>
        </w:tc>
        <w:tc>
          <w:tcPr>
            <w:tcW w:w="7371" w:type="dxa"/>
          </w:tcPr>
          <w:p w14:paraId="3B7848AC" w14:textId="77777777" w:rsidR="00FD54EB" w:rsidRDefault="00FD54EB" w:rsidP="00FD54EB">
            <w:r>
              <w:rPr>
                <w:rFonts w:hint="eastAsia"/>
              </w:rPr>
              <w:t>基本的に公表されない</w:t>
            </w:r>
          </w:p>
        </w:tc>
      </w:tr>
    </w:tbl>
    <w:p w14:paraId="66D693B9" w14:textId="77777777" w:rsidR="00FD54EB" w:rsidRDefault="00FD54EB" w:rsidP="002C155D">
      <w:pPr>
        <w:ind w:firstLineChars="100" w:firstLine="210"/>
      </w:pPr>
      <w:r>
        <w:rPr>
          <w:rFonts w:hint="eastAsia"/>
        </w:rPr>
        <w:t>また、手続き時の公表の有無については法的整理では債権者保護等の理由により手続き開始時に官報により公告がなされる。それにより企業は信用不安等の風評被害や取引の打ち切り等の被害を受けることが考えられるが、私的整理である事業再生ADRでは上場会社以外は公表されないというメリットがある。</w:t>
      </w:r>
    </w:p>
    <w:p w14:paraId="57E78856" w14:textId="33006BDF" w:rsidR="00FD54EB" w:rsidRDefault="00FD54EB" w:rsidP="00FD54EB"/>
    <w:tbl>
      <w:tblPr>
        <w:tblStyle w:val="a7"/>
        <w:tblW w:w="9067" w:type="dxa"/>
        <w:tblLook w:val="04A0" w:firstRow="1" w:lastRow="0" w:firstColumn="1" w:lastColumn="0" w:noHBand="0" w:noVBand="1"/>
      </w:tblPr>
      <w:tblGrid>
        <w:gridCol w:w="1696"/>
        <w:gridCol w:w="7371"/>
      </w:tblGrid>
      <w:tr w:rsidR="00FD54EB" w14:paraId="0A3ED671" w14:textId="77777777" w:rsidTr="001C3D15">
        <w:tc>
          <w:tcPr>
            <w:tcW w:w="1696" w:type="dxa"/>
          </w:tcPr>
          <w:p w14:paraId="68661EDC" w14:textId="77777777" w:rsidR="00FD54EB" w:rsidRPr="007679E8" w:rsidRDefault="00FD54EB" w:rsidP="00FD54EB"/>
        </w:tc>
        <w:tc>
          <w:tcPr>
            <w:tcW w:w="7371" w:type="dxa"/>
          </w:tcPr>
          <w:p w14:paraId="30BAD309" w14:textId="77777777" w:rsidR="00FD54EB" w:rsidRDefault="00FD54EB" w:rsidP="00FD54EB">
            <w:pPr>
              <w:jc w:val="center"/>
            </w:pPr>
            <w:r>
              <w:rPr>
                <w:rFonts w:hint="eastAsia"/>
              </w:rPr>
              <w:t>手続開始後の融資に対する優先弁済規定</w:t>
            </w:r>
          </w:p>
        </w:tc>
      </w:tr>
      <w:tr w:rsidR="00FD54EB" w14:paraId="17460437" w14:textId="77777777" w:rsidTr="001C3D15">
        <w:tc>
          <w:tcPr>
            <w:tcW w:w="1696" w:type="dxa"/>
          </w:tcPr>
          <w:p w14:paraId="27B55C2F" w14:textId="77777777" w:rsidR="00FD54EB" w:rsidRDefault="00FD54EB" w:rsidP="00FD54EB">
            <w:r>
              <w:rPr>
                <w:rFonts w:hint="eastAsia"/>
              </w:rPr>
              <w:t>民事再生法</w:t>
            </w:r>
          </w:p>
        </w:tc>
        <w:tc>
          <w:tcPr>
            <w:tcW w:w="7371" w:type="dxa"/>
          </w:tcPr>
          <w:p w14:paraId="739E3436" w14:textId="77777777" w:rsidR="00FD54EB" w:rsidRDefault="00FD54EB" w:rsidP="00FD54EB">
            <w:r>
              <w:rPr>
                <w:rFonts w:hint="eastAsia"/>
              </w:rPr>
              <w:t>あり(</w:t>
            </w:r>
            <w:r>
              <w:t>DIP</w:t>
            </w:r>
            <w:r>
              <w:rPr>
                <w:rFonts w:hint="eastAsia"/>
              </w:rPr>
              <w:t>ファイナンス)</w:t>
            </w:r>
          </w:p>
        </w:tc>
      </w:tr>
      <w:tr w:rsidR="00FD54EB" w14:paraId="3D06B774" w14:textId="77777777" w:rsidTr="001C3D15">
        <w:tc>
          <w:tcPr>
            <w:tcW w:w="1696" w:type="dxa"/>
          </w:tcPr>
          <w:p w14:paraId="741C6A8C" w14:textId="77777777" w:rsidR="00FD54EB" w:rsidRDefault="00FD54EB" w:rsidP="00FD54EB">
            <w:r>
              <w:rPr>
                <w:rFonts w:hint="eastAsia"/>
              </w:rPr>
              <w:t>会社更生法</w:t>
            </w:r>
          </w:p>
        </w:tc>
        <w:tc>
          <w:tcPr>
            <w:tcW w:w="7371" w:type="dxa"/>
          </w:tcPr>
          <w:p w14:paraId="01308263" w14:textId="77777777" w:rsidR="00FD54EB" w:rsidRDefault="00FD54EB" w:rsidP="00FD54EB">
            <w:r>
              <w:rPr>
                <w:rFonts w:hint="eastAsia"/>
              </w:rPr>
              <w:t>あり(DIPファイナンス)</w:t>
            </w:r>
          </w:p>
        </w:tc>
      </w:tr>
      <w:tr w:rsidR="00FD54EB" w14:paraId="24280094" w14:textId="77777777" w:rsidTr="001C3D15">
        <w:tc>
          <w:tcPr>
            <w:tcW w:w="1696" w:type="dxa"/>
          </w:tcPr>
          <w:p w14:paraId="45B8AC6A" w14:textId="77777777" w:rsidR="00FD54EB" w:rsidRDefault="00FD54EB" w:rsidP="00FD54EB">
            <w:r>
              <w:rPr>
                <w:rFonts w:hint="eastAsia"/>
              </w:rPr>
              <w:t>事業再生ADR</w:t>
            </w:r>
          </w:p>
        </w:tc>
        <w:tc>
          <w:tcPr>
            <w:tcW w:w="7371" w:type="dxa"/>
          </w:tcPr>
          <w:p w14:paraId="58BB4A8E" w14:textId="77777777" w:rsidR="00FD54EB" w:rsidRDefault="00FD54EB" w:rsidP="00FD54EB">
            <w:r>
              <w:rPr>
                <w:rFonts w:hint="eastAsia"/>
              </w:rPr>
              <w:t>あり(プレDIPファイナンス)</w:t>
            </w:r>
          </w:p>
        </w:tc>
      </w:tr>
      <w:tr w:rsidR="00FD54EB" w14:paraId="3F258D06" w14:textId="77777777" w:rsidTr="001C3D15">
        <w:tc>
          <w:tcPr>
            <w:tcW w:w="1696" w:type="dxa"/>
          </w:tcPr>
          <w:p w14:paraId="2DAB032F" w14:textId="77777777" w:rsidR="00FD54EB" w:rsidRDefault="00FD54EB" w:rsidP="00FD54EB">
            <w:r>
              <w:rPr>
                <w:rFonts w:hint="eastAsia"/>
              </w:rPr>
              <w:t>私的整理</w:t>
            </w:r>
          </w:p>
        </w:tc>
        <w:tc>
          <w:tcPr>
            <w:tcW w:w="7371" w:type="dxa"/>
          </w:tcPr>
          <w:p w14:paraId="14A5FE9D" w14:textId="77777777" w:rsidR="00FD54EB" w:rsidRDefault="00FD54EB" w:rsidP="00FD54EB">
            <w:r>
              <w:rPr>
                <w:rFonts w:hint="eastAsia"/>
              </w:rPr>
              <w:t>なし</w:t>
            </w:r>
          </w:p>
        </w:tc>
      </w:tr>
    </w:tbl>
    <w:p w14:paraId="1E9FFDAB" w14:textId="77777777" w:rsidR="00FD54EB" w:rsidRDefault="00FD54EB" w:rsidP="002C155D">
      <w:pPr>
        <w:ind w:firstLineChars="100" w:firstLine="210"/>
      </w:pPr>
      <w:r>
        <w:rPr>
          <w:rFonts w:hint="eastAsia"/>
        </w:rPr>
        <w:t>先述の通り法的倒産を行った場合には、資産の保全処分命令が下るため命令が下った後企業は債務の返済が一切できなくなる。しかしながら、再建型の倒産手続きのため事業は継続しており当面の運転資金が必要となる。だが、返済が法律により再生計画や更生計画が認可されるまではできない企業につなぎ融資してくれる金融機関はいるだろうか？実際、再建手続きに入っている時点でハイリスクな企業であるのに、返済がなされない企業に新規融資を行う金融機関はまず存在しない。そこで、使われるのがDIPファイナンスである。DIPとは</w:t>
      </w:r>
      <w:r>
        <w:t>Debtor in Possession（占有を継続する債務者）の略</w:t>
      </w:r>
      <w:r>
        <w:rPr>
          <w:rFonts w:hint="eastAsia"/>
        </w:rPr>
        <w:t>であり、旧経営陣が残り債権に当たっている企業を指す。DIPファイナンスは、融資が「共益債権」となり、「再生債権」(民事再生手続きや会社更生手続きの申請を行う前の債権)とは別の債権として扱われるという特徴があり、再生債権に先立って手続外で随時全額支払われる。また、仮に再生計画や更生計画の認可に失敗し破産手続きに移行したとしても、「財団債権」(破産手続き外で優先的に支払われる債権)として優先的に配当が受けられる仕組みになっている。</w:t>
      </w:r>
    </w:p>
    <w:p w14:paraId="7AD33E77" w14:textId="77777777" w:rsidR="00FD54EB" w:rsidRDefault="00FD54EB" w:rsidP="00FD54EB">
      <w:r>
        <w:rPr>
          <w:rFonts w:hint="eastAsia"/>
        </w:rPr>
        <w:t>このような仕組みは資産保全処分命令のない純粋な私的整理の場合にはないが、資産保全処分命令のある事業再生ADRの場合はどうだろうか。事業再生ADRの場合には、私的整理の段階であっても利用できるプレDIPファイナンスという制度が存在する。</w:t>
      </w:r>
    </w:p>
    <w:p w14:paraId="31736D58" w14:textId="6B6B4B0C" w:rsidR="00FD54EB" w:rsidRDefault="00FD54EB" w:rsidP="00FD54EB">
      <w:r>
        <w:rPr>
          <w:rFonts w:hint="eastAsia"/>
        </w:rPr>
        <w:t>プレD</w:t>
      </w:r>
      <w:r>
        <w:t>IP</w:t>
      </w:r>
      <w:r>
        <w:rPr>
          <w:rFonts w:hint="eastAsia"/>
        </w:rPr>
        <w:t>ファイナンスでは、</w:t>
      </w:r>
      <w:r w:rsidRPr="00B637D8">
        <w:t>特定認証紛争解決事業者</w:t>
      </w:r>
      <w:r>
        <w:rPr>
          <w:rFonts w:hint="eastAsia"/>
        </w:rPr>
        <w:t>(事業再生実務者協会)がつなぎ融資の必要性をチェックした上で金融機関が融資する仕組みとなっており、事業再生ADR手続きにおいて優先弁済の対象となるほか、仮に事業再生ADR手続きから法的整理手続きに移行した場合でも、裁判所が優先的取り扱いをするよう配慮されるようになっている。また、プレDIPファイナンス円滑化のため、独立行政法人中小企業基盤整備機構がつなぎ融資について審査の上債務保証をする制度が存在する。</w:t>
      </w:r>
    </w:p>
    <w:p w14:paraId="0E2AEC18" w14:textId="25E3B0BA" w:rsidR="001C3D15" w:rsidRDefault="001C3D15" w:rsidP="00FD54EB"/>
    <w:p w14:paraId="2AFF843F" w14:textId="77777777" w:rsidR="007B6DE7" w:rsidRDefault="007B6DE7" w:rsidP="00FD54EB"/>
    <w:p w14:paraId="3436A788" w14:textId="77777777" w:rsidR="00FD54EB" w:rsidRPr="007B6DE7" w:rsidRDefault="00FD54EB" w:rsidP="00FD54EB">
      <w:pPr>
        <w:rPr>
          <w:b/>
          <w:bCs/>
          <w:sz w:val="24"/>
          <w:szCs w:val="28"/>
        </w:rPr>
      </w:pPr>
      <w:r w:rsidRPr="007B6DE7">
        <w:rPr>
          <w:b/>
          <w:bCs/>
          <w:sz w:val="24"/>
          <w:szCs w:val="28"/>
        </w:rPr>
        <w:lastRenderedPageBreak/>
        <w:t>2-2.</w:t>
      </w:r>
      <w:r w:rsidRPr="007B6DE7">
        <w:rPr>
          <w:rFonts w:hint="eastAsia"/>
          <w:b/>
          <w:bCs/>
          <w:sz w:val="24"/>
          <w:szCs w:val="28"/>
        </w:rPr>
        <w:t>税制の観点での事業再生ADRの特徴</w:t>
      </w:r>
    </w:p>
    <w:tbl>
      <w:tblPr>
        <w:tblStyle w:val="a7"/>
        <w:tblW w:w="9123" w:type="dxa"/>
        <w:tblLook w:val="04A0" w:firstRow="1" w:lastRow="0" w:firstColumn="1" w:lastColumn="0" w:noHBand="0" w:noVBand="1"/>
      </w:tblPr>
      <w:tblGrid>
        <w:gridCol w:w="1696"/>
        <w:gridCol w:w="7427"/>
      </w:tblGrid>
      <w:tr w:rsidR="00FD54EB" w14:paraId="3ED4DE6B" w14:textId="77777777" w:rsidTr="001C3D15">
        <w:tc>
          <w:tcPr>
            <w:tcW w:w="1696" w:type="dxa"/>
          </w:tcPr>
          <w:p w14:paraId="2FC5C8BA" w14:textId="77777777" w:rsidR="00FD54EB" w:rsidRDefault="00FD54EB" w:rsidP="00FD54EB"/>
        </w:tc>
        <w:tc>
          <w:tcPr>
            <w:tcW w:w="7427" w:type="dxa"/>
          </w:tcPr>
          <w:p w14:paraId="51B24383" w14:textId="77777777" w:rsidR="00FD54EB" w:rsidRDefault="00FD54EB" w:rsidP="00FD54EB">
            <w:r>
              <w:rPr>
                <w:rFonts w:hint="eastAsia"/>
              </w:rPr>
              <w:t>債権放棄時の損金算入</w:t>
            </w:r>
          </w:p>
        </w:tc>
      </w:tr>
      <w:tr w:rsidR="00FD54EB" w14:paraId="7D176830" w14:textId="77777777" w:rsidTr="001C3D15">
        <w:tc>
          <w:tcPr>
            <w:tcW w:w="1696" w:type="dxa"/>
          </w:tcPr>
          <w:p w14:paraId="076582F2" w14:textId="77777777" w:rsidR="00FD54EB" w:rsidRDefault="00FD54EB" w:rsidP="00FD54EB">
            <w:r>
              <w:rPr>
                <w:rFonts w:hint="eastAsia"/>
              </w:rPr>
              <w:t>民事再生法</w:t>
            </w:r>
          </w:p>
        </w:tc>
        <w:tc>
          <w:tcPr>
            <w:tcW w:w="7427" w:type="dxa"/>
          </w:tcPr>
          <w:p w14:paraId="5C5D29BF" w14:textId="77777777" w:rsidR="00FD54EB" w:rsidRDefault="00FD54EB" w:rsidP="00FD54EB">
            <w:r>
              <w:rPr>
                <w:rFonts w:hint="eastAsia"/>
              </w:rPr>
              <w:t>損金算入可能</w:t>
            </w:r>
          </w:p>
        </w:tc>
      </w:tr>
      <w:tr w:rsidR="00FD54EB" w14:paraId="21B5ED93" w14:textId="77777777" w:rsidTr="001C3D15">
        <w:tc>
          <w:tcPr>
            <w:tcW w:w="1696" w:type="dxa"/>
          </w:tcPr>
          <w:p w14:paraId="0604F78C" w14:textId="77777777" w:rsidR="00FD54EB" w:rsidRDefault="00FD54EB" w:rsidP="00FD54EB">
            <w:r>
              <w:rPr>
                <w:rFonts w:hint="eastAsia"/>
              </w:rPr>
              <w:t>会社更生法</w:t>
            </w:r>
          </w:p>
        </w:tc>
        <w:tc>
          <w:tcPr>
            <w:tcW w:w="7427" w:type="dxa"/>
          </w:tcPr>
          <w:p w14:paraId="07995DF3" w14:textId="77777777" w:rsidR="00FD54EB" w:rsidRDefault="00FD54EB" w:rsidP="00FD54EB">
            <w:r>
              <w:rPr>
                <w:rFonts w:hint="eastAsia"/>
              </w:rPr>
              <w:t>損金算入可能</w:t>
            </w:r>
          </w:p>
        </w:tc>
      </w:tr>
      <w:tr w:rsidR="00FD54EB" w14:paraId="043507D3" w14:textId="77777777" w:rsidTr="001C3D15">
        <w:tc>
          <w:tcPr>
            <w:tcW w:w="1696" w:type="dxa"/>
          </w:tcPr>
          <w:p w14:paraId="5B67E004" w14:textId="77777777" w:rsidR="00FD54EB" w:rsidRDefault="00FD54EB" w:rsidP="00FD54EB">
            <w:r>
              <w:rPr>
                <w:rFonts w:hint="eastAsia"/>
              </w:rPr>
              <w:t>事業再生ADR</w:t>
            </w:r>
          </w:p>
        </w:tc>
        <w:tc>
          <w:tcPr>
            <w:tcW w:w="7427" w:type="dxa"/>
          </w:tcPr>
          <w:p w14:paraId="3B09DB76" w14:textId="77777777" w:rsidR="00FD54EB" w:rsidRDefault="00FD54EB" w:rsidP="00FD54EB">
            <w:r>
              <w:rPr>
                <w:rFonts w:hint="eastAsia"/>
              </w:rPr>
              <w:t>損金算入可能</w:t>
            </w:r>
          </w:p>
        </w:tc>
      </w:tr>
      <w:tr w:rsidR="00FD54EB" w14:paraId="30B8AF27" w14:textId="77777777" w:rsidTr="001C3D15">
        <w:tc>
          <w:tcPr>
            <w:tcW w:w="1696" w:type="dxa"/>
          </w:tcPr>
          <w:p w14:paraId="0179E7D9" w14:textId="77777777" w:rsidR="00FD54EB" w:rsidRDefault="00FD54EB" w:rsidP="00FD54EB">
            <w:r>
              <w:rPr>
                <w:rFonts w:hint="eastAsia"/>
              </w:rPr>
              <w:t>私的整理</w:t>
            </w:r>
          </w:p>
        </w:tc>
        <w:tc>
          <w:tcPr>
            <w:tcW w:w="7427" w:type="dxa"/>
          </w:tcPr>
          <w:p w14:paraId="3CC01A2B" w14:textId="77777777" w:rsidR="00FD54EB" w:rsidRDefault="00FD54EB" w:rsidP="00FD54EB">
            <w:r>
              <w:rPr>
                <w:rFonts w:hint="eastAsia"/>
              </w:rPr>
              <w:t>個別案件ごとに税務当局に損金算入可能化判断を仰ぐ必要がある</w:t>
            </w:r>
          </w:p>
        </w:tc>
      </w:tr>
    </w:tbl>
    <w:p w14:paraId="40349173" w14:textId="3BA0278A" w:rsidR="00FD54EB" w:rsidRDefault="00FD54EB" w:rsidP="006F1E06">
      <w:pPr>
        <w:ind w:firstLineChars="100" w:firstLine="210"/>
      </w:pPr>
      <w:r>
        <w:rPr>
          <w:rFonts w:hint="eastAsia"/>
        </w:rPr>
        <w:t>取引先が経営破綻し再建の回収が不能となった場合、会社会計上では費用(特別損失)として処理することができるが、税法においては損金の算入に条件が存在する。債権の切り捨てがなされた場合であれば、①会社更生法、金融機関等の更生手続の特例等に関する法律、会社法、民事再生法の規定により切り捨てられた金額②</w:t>
      </w:r>
      <w:r>
        <w:t> </w:t>
      </w:r>
      <w:r>
        <w:rPr>
          <w:rFonts w:hint="eastAsia"/>
        </w:rPr>
        <w:t>法令の規定による整理手続によらない債権者集会の協議決定及び行政機関や金融機関などのあっせんによる協議で、</w:t>
      </w:r>
      <w:r w:rsidRPr="002C155D">
        <w:rPr>
          <w:rFonts w:hint="eastAsia"/>
        </w:rPr>
        <w:t>合理的な基準</w:t>
      </w:r>
      <w:r>
        <w:rPr>
          <w:rFonts w:hint="eastAsia"/>
        </w:rPr>
        <w:t>によって切り捨てられた金額③債務者の債務超過の状態が相当期間継続し、その金銭債権の弁済を受けることができない場合にその債務者に対して、書面で明らかにした債務免除額のいずれかに該当すれば損金の算入が可能である。</w:t>
      </w:r>
    </w:p>
    <w:p w14:paraId="3447DF6B" w14:textId="0A19BBD1" w:rsidR="004F3DE9" w:rsidRDefault="00FD54EB" w:rsidP="00FD54EB">
      <w:r>
        <w:rPr>
          <w:rFonts w:hint="eastAsia"/>
        </w:rPr>
        <w:t>民事再生・会社更生手続きにより債権の切り捨てがなされた場合には①に該当するのでそのまま税務上損金に算入することが可能である。しかし、純粋な私的整理の場合には②に該当するため、協議によって決定した切り捨ての基準が「合理的な基準」であるか税務当局に判断を仰ぐ必要がある。そして、仮に税務当局が合理的な基準でないと判断した場合にはその分は損金に算入されないこととなる。その点事業再生ADRについては、事業再生ADR手続きに従って再建計画が策定され、債権放棄が行われた場合、「合理的な基準」に基づいた債権放棄であるとして税務上損金算入が可能である。このように事業再生ADRは税法上のメリットが明確となって</w:t>
      </w:r>
      <w:r w:rsidR="005F3E02">
        <w:rPr>
          <w:rFonts w:hint="eastAsia"/>
        </w:rPr>
        <w:t>おり、債権者として債務放棄時の税制面での不安が軽くなっている。</w:t>
      </w:r>
    </w:p>
    <w:p w14:paraId="1846FCDF" w14:textId="77777777" w:rsidR="006F1E06" w:rsidRDefault="006F1E06" w:rsidP="00FD54EB"/>
    <w:p w14:paraId="6EBE07F3" w14:textId="77777777" w:rsidR="00FD54EB" w:rsidRPr="007B6DE7" w:rsidRDefault="00FD54EB" w:rsidP="00FD54EB">
      <w:pPr>
        <w:rPr>
          <w:b/>
          <w:bCs/>
          <w:sz w:val="24"/>
          <w:szCs w:val="28"/>
        </w:rPr>
      </w:pPr>
      <w:r w:rsidRPr="007B6DE7">
        <w:rPr>
          <w:b/>
          <w:bCs/>
          <w:sz w:val="24"/>
          <w:szCs w:val="28"/>
        </w:rPr>
        <w:t>2-3.</w:t>
      </w:r>
      <w:r w:rsidRPr="007B6DE7">
        <w:rPr>
          <w:rFonts w:hint="eastAsia"/>
          <w:b/>
          <w:bCs/>
          <w:sz w:val="24"/>
          <w:szCs w:val="28"/>
        </w:rPr>
        <w:t>上場維持の観点での事業再生ADRの特徴</w:t>
      </w:r>
    </w:p>
    <w:tbl>
      <w:tblPr>
        <w:tblStyle w:val="a7"/>
        <w:tblW w:w="9067" w:type="dxa"/>
        <w:tblLook w:val="04A0" w:firstRow="1" w:lastRow="0" w:firstColumn="1" w:lastColumn="0" w:noHBand="0" w:noVBand="1"/>
      </w:tblPr>
      <w:tblGrid>
        <w:gridCol w:w="1696"/>
        <w:gridCol w:w="7371"/>
      </w:tblGrid>
      <w:tr w:rsidR="00FD54EB" w14:paraId="79F06F4C" w14:textId="77777777" w:rsidTr="001C3D15">
        <w:tc>
          <w:tcPr>
            <w:tcW w:w="1696" w:type="dxa"/>
          </w:tcPr>
          <w:p w14:paraId="0B43F569" w14:textId="77777777" w:rsidR="00FD54EB" w:rsidRDefault="00FD54EB" w:rsidP="00FD54EB"/>
        </w:tc>
        <w:tc>
          <w:tcPr>
            <w:tcW w:w="7371" w:type="dxa"/>
          </w:tcPr>
          <w:p w14:paraId="492A61A2" w14:textId="77777777" w:rsidR="00FD54EB" w:rsidRDefault="00FD54EB" w:rsidP="00FD54EB">
            <w:r>
              <w:rPr>
                <w:rFonts w:hint="eastAsia"/>
              </w:rPr>
              <w:t>株式上場の継続</w:t>
            </w:r>
          </w:p>
        </w:tc>
      </w:tr>
      <w:tr w:rsidR="00FD54EB" w14:paraId="0DCF20CF" w14:textId="77777777" w:rsidTr="001C3D15">
        <w:tc>
          <w:tcPr>
            <w:tcW w:w="1696" w:type="dxa"/>
          </w:tcPr>
          <w:p w14:paraId="17EAA295" w14:textId="77777777" w:rsidR="00FD54EB" w:rsidRDefault="00FD54EB" w:rsidP="00FD54EB">
            <w:r>
              <w:rPr>
                <w:rFonts w:hint="eastAsia"/>
              </w:rPr>
              <w:t>民事再生法</w:t>
            </w:r>
          </w:p>
        </w:tc>
        <w:tc>
          <w:tcPr>
            <w:tcW w:w="7371" w:type="dxa"/>
          </w:tcPr>
          <w:p w14:paraId="1F6BFE3B" w14:textId="77777777" w:rsidR="00FD54EB" w:rsidRDefault="00FD54EB" w:rsidP="00FD54EB">
            <w:r>
              <w:rPr>
                <w:rFonts w:hint="eastAsia"/>
              </w:rPr>
              <w:t>原則として上場廃止</w:t>
            </w:r>
          </w:p>
          <w:p w14:paraId="0D04D795" w14:textId="77777777" w:rsidR="00FD54EB" w:rsidRDefault="00FD54EB" w:rsidP="00FD54EB">
            <w:r>
              <w:rPr>
                <w:rFonts w:hint="eastAsia"/>
              </w:rPr>
              <w:t>例外的に</w:t>
            </w:r>
            <w:r w:rsidRPr="00957907">
              <w:rPr>
                <w:rFonts w:hint="eastAsia"/>
              </w:rPr>
              <w:t>裁判所の認可を得られる見込みがある等、一定の要件を満たす再建計画の開示を行った場合で、かつ、再建計画の開示日の翌日から1ヵ月間における上場時価総額が10億円以上を維持するときは、上場廃止と</w:t>
            </w:r>
            <w:r>
              <w:rPr>
                <w:rFonts w:hint="eastAsia"/>
              </w:rPr>
              <w:t>ならない</w:t>
            </w:r>
          </w:p>
        </w:tc>
      </w:tr>
      <w:tr w:rsidR="00FD54EB" w14:paraId="4727BB63" w14:textId="77777777" w:rsidTr="001C3D15">
        <w:tc>
          <w:tcPr>
            <w:tcW w:w="1696" w:type="dxa"/>
          </w:tcPr>
          <w:p w14:paraId="5E2A6915" w14:textId="77777777" w:rsidR="00FD54EB" w:rsidRDefault="00FD54EB" w:rsidP="00FD54EB">
            <w:r>
              <w:rPr>
                <w:rFonts w:hint="eastAsia"/>
              </w:rPr>
              <w:t>会社更生法</w:t>
            </w:r>
          </w:p>
        </w:tc>
        <w:tc>
          <w:tcPr>
            <w:tcW w:w="7371" w:type="dxa"/>
          </w:tcPr>
          <w:p w14:paraId="1C0E3A33" w14:textId="77777777" w:rsidR="00FD54EB" w:rsidRDefault="00FD54EB" w:rsidP="00FD54EB">
            <w:r>
              <w:rPr>
                <w:rFonts w:hint="eastAsia"/>
              </w:rPr>
              <w:t>原則として上場廃止</w:t>
            </w:r>
          </w:p>
          <w:p w14:paraId="68DB7BC2" w14:textId="77777777" w:rsidR="00FD54EB" w:rsidRDefault="00FD54EB" w:rsidP="00FD54EB">
            <w:r>
              <w:rPr>
                <w:rFonts w:hint="eastAsia"/>
              </w:rPr>
              <w:t>例外は民事再生手続きと同様</w:t>
            </w:r>
          </w:p>
        </w:tc>
      </w:tr>
      <w:tr w:rsidR="00FD54EB" w14:paraId="7EA3A2F6" w14:textId="77777777" w:rsidTr="001C3D15">
        <w:tc>
          <w:tcPr>
            <w:tcW w:w="1696" w:type="dxa"/>
          </w:tcPr>
          <w:p w14:paraId="5A4C8CBF" w14:textId="77777777" w:rsidR="00FD54EB" w:rsidRDefault="00FD54EB" w:rsidP="00FD54EB">
            <w:r>
              <w:rPr>
                <w:rFonts w:hint="eastAsia"/>
              </w:rPr>
              <w:t>事業再生ADR</w:t>
            </w:r>
          </w:p>
        </w:tc>
        <w:tc>
          <w:tcPr>
            <w:tcW w:w="7371" w:type="dxa"/>
          </w:tcPr>
          <w:p w14:paraId="45C055AD" w14:textId="25E64DB9" w:rsidR="00FD54EB" w:rsidRDefault="00FD54EB" w:rsidP="00FD54EB">
            <w:r>
              <w:rPr>
                <w:rFonts w:hint="eastAsia"/>
              </w:rPr>
              <w:t>事業再生ADRの手続きそのものは東京証券取引所(以下東証)の上場廃止基準に抵触しない</w:t>
            </w:r>
          </w:p>
        </w:tc>
      </w:tr>
      <w:tr w:rsidR="00FD54EB" w14:paraId="50AC2522" w14:textId="77777777" w:rsidTr="001C3D15">
        <w:tc>
          <w:tcPr>
            <w:tcW w:w="1696" w:type="dxa"/>
          </w:tcPr>
          <w:p w14:paraId="66AFC4C1" w14:textId="77777777" w:rsidR="00FD54EB" w:rsidRDefault="00FD54EB" w:rsidP="00FD54EB">
            <w:r>
              <w:rPr>
                <w:rFonts w:hint="eastAsia"/>
              </w:rPr>
              <w:t>私的整理</w:t>
            </w:r>
          </w:p>
        </w:tc>
        <w:tc>
          <w:tcPr>
            <w:tcW w:w="7371" w:type="dxa"/>
          </w:tcPr>
          <w:p w14:paraId="001C1707" w14:textId="179E105C" w:rsidR="00FD54EB" w:rsidRDefault="00FD54EB" w:rsidP="00FD54EB">
            <w:r>
              <w:rPr>
                <w:rFonts w:hint="eastAsia"/>
              </w:rPr>
              <w:t>私的整理の手続きそのものは東証の上場廃止基準に抵触しない</w:t>
            </w:r>
          </w:p>
        </w:tc>
      </w:tr>
    </w:tbl>
    <w:p w14:paraId="77196F07" w14:textId="2B14B7B5" w:rsidR="00FD54EB" w:rsidRDefault="00FD54EB" w:rsidP="005F3E02">
      <w:pPr>
        <w:ind w:firstLineChars="100" w:firstLine="210"/>
      </w:pPr>
      <w:r>
        <w:rPr>
          <w:rFonts w:hint="eastAsia"/>
        </w:rPr>
        <w:t>また、株式市場の上場についても、通常は債務超過となった期のから</w:t>
      </w:r>
      <w:r>
        <w:t>1</w:t>
      </w:r>
      <w:r>
        <w:rPr>
          <w:rFonts w:hint="eastAsia"/>
        </w:rPr>
        <w:t>年の猶予期間内に債務超過の状態が解消されなければ上場廃止規定に抵触するが、民事再生手続・会社更生手続・事業</w:t>
      </w:r>
      <w:r>
        <w:rPr>
          <w:rFonts w:hint="eastAsia"/>
        </w:rPr>
        <w:lastRenderedPageBreak/>
        <w:t>再生ADR手続により債務超過となった翌期から1年経過した日から更に1年以内に債務超過の状態でなくなると見込まれると東証が認める場合には猶予期間が更に1年延長されれる。</w:t>
      </w:r>
      <w:r w:rsidR="005F3E02">
        <w:rPr>
          <w:rFonts w:hint="eastAsia"/>
        </w:rPr>
        <w:t>なお、</w:t>
      </w:r>
      <w:r>
        <w:rPr>
          <w:rFonts w:hint="eastAsia"/>
        </w:rPr>
        <w:t>私的整理においては「私的整理に関するガイドライン」に基づく整理を行った場合にのみ適用される。</w:t>
      </w:r>
    </w:p>
    <w:p w14:paraId="3F46976B" w14:textId="77777777" w:rsidR="005F3E02" w:rsidRDefault="005F3E02" w:rsidP="005F3E02"/>
    <w:p w14:paraId="0C547B8B" w14:textId="5401C4A2" w:rsidR="005F3E02" w:rsidRPr="007B6DE7" w:rsidRDefault="005F3E02" w:rsidP="00FD54EB">
      <w:pPr>
        <w:rPr>
          <w:b/>
          <w:bCs/>
          <w:sz w:val="24"/>
          <w:szCs w:val="28"/>
        </w:rPr>
      </w:pPr>
      <w:r w:rsidRPr="007B6DE7">
        <w:rPr>
          <w:rFonts w:hint="eastAsia"/>
          <w:b/>
          <w:bCs/>
          <w:sz w:val="24"/>
          <w:szCs w:val="28"/>
        </w:rPr>
        <w:t>2</w:t>
      </w:r>
      <w:r w:rsidRPr="007B6DE7">
        <w:rPr>
          <w:b/>
          <w:bCs/>
          <w:sz w:val="24"/>
          <w:szCs w:val="28"/>
        </w:rPr>
        <w:t>-4.</w:t>
      </w:r>
      <w:r w:rsidR="005B324C" w:rsidRPr="007B6DE7">
        <w:rPr>
          <w:rFonts w:hint="eastAsia"/>
          <w:b/>
          <w:bCs/>
          <w:sz w:val="24"/>
          <w:szCs w:val="28"/>
        </w:rPr>
        <w:t>第二節</w:t>
      </w:r>
      <w:r w:rsidRPr="007B6DE7">
        <w:rPr>
          <w:rFonts w:hint="eastAsia"/>
          <w:b/>
          <w:bCs/>
          <w:sz w:val="24"/>
          <w:szCs w:val="28"/>
        </w:rPr>
        <w:t>総括</w:t>
      </w:r>
    </w:p>
    <w:p w14:paraId="1F2ADD3E" w14:textId="3E844E03" w:rsidR="00FD54EB" w:rsidRDefault="005F3E02" w:rsidP="00FD54EB">
      <w:r>
        <w:rPr>
          <w:rFonts w:hint="eastAsia"/>
        </w:rPr>
        <w:t>二節では事業再生ADRを他の法的整理と純粋な私的整理と比較してみたが、</w:t>
      </w:r>
      <w:r w:rsidR="00FD54EB">
        <w:rPr>
          <w:rFonts w:hint="eastAsia"/>
        </w:rPr>
        <w:t>事業再生ADRは債権者調整の透明性・公平性、事業継続の容易性、迅速性、税制面等において法的倒産と私的整理のそれぞれの利点を融合させ債務者側の企業と債権者側双方にとって利益のある制度であると言える。</w:t>
      </w:r>
      <w:r>
        <w:rPr>
          <w:rFonts w:hint="eastAsia"/>
        </w:rPr>
        <w:t>私は、</w:t>
      </w:r>
      <w:r w:rsidR="001E1335">
        <w:rPr>
          <w:rFonts w:hint="eastAsia"/>
        </w:rPr>
        <w:t>このような特徴から</w:t>
      </w:r>
      <w:r>
        <w:rPr>
          <w:rFonts w:hint="eastAsia"/>
        </w:rPr>
        <w:t>事業再生ADRは企業経営が完全に破綻する前に先手を打ち、完全に再起不能となるのを回避する手段としてとても優れた制度であると考える。</w:t>
      </w:r>
      <w:r w:rsidR="001E1335">
        <w:rPr>
          <w:rFonts w:hint="eastAsia"/>
        </w:rPr>
        <w:t>現状、民事再生手続きや会社更生手続きの申請数に比べて事業再生ADRの申請数は少ないが、この制度を利用が増えることによって清算により完全に消滅するという最悪の道を歩む企業が減少し、再生に向けて奮闘する企業が増加することを私は期待している。</w:t>
      </w:r>
    </w:p>
    <w:p w14:paraId="74B1ACE4" w14:textId="77777777" w:rsidR="001E1335" w:rsidRPr="005F3E02" w:rsidRDefault="001E1335" w:rsidP="00FD54EB"/>
    <w:p w14:paraId="4A765E9A" w14:textId="77777777" w:rsidR="00FD54EB" w:rsidRPr="007B6DE7" w:rsidRDefault="00FD54EB" w:rsidP="00FD54EB">
      <w:pPr>
        <w:rPr>
          <w:b/>
          <w:bCs/>
          <w:sz w:val="28"/>
          <w:szCs w:val="32"/>
        </w:rPr>
      </w:pPr>
      <w:r w:rsidRPr="007B6DE7">
        <w:rPr>
          <w:rFonts w:hint="eastAsia"/>
          <w:b/>
          <w:bCs/>
          <w:sz w:val="28"/>
          <w:szCs w:val="32"/>
        </w:rPr>
        <w:t>第</w:t>
      </w:r>
      <w:r w:rsidR="00CF4D41" w:rsidRPr="007B6DE7">
        <w:rPr>
          <w:b/>
          <w:bCs/>
          <w:sz w:val="28"/>
          <w:szCs w:val="32"/>
        </w:rPr>
        <w:t>3</w:t>
      </w:r>
      <w:r w:rsidR="00CF4D41" w:rsidRPr="007B6DE7">
        <w:rPr>
          <w:rFonts w:hint="eastAsia"/>
          <w:b/>
          <w:bCs/>
          <w:sz w:val="28"/>
          <w:szCs w:val="32"/>
        </w:rPr>
        <w:t>節</w:t>
      </w:r>
      <w:r w:rsidRPr="007B6DE7">
        <w:rPr>
          <w:b/>
          <w:bCs/>
          <w:sz w:val="28"/>
          <w:szCs w:val="32"/>
        </w:rPr>
        <w:t>.</w:t>
      </w:r>
      <w:r w:rsidRPr="007B6DE7">
        <w:rPr>
          <w:rFonts w:hint="eastAsia"/>
          <w:b/>
          <w:bCs/>
          <w:sz w:val="28"/>
          <w:szCs w:val="32"/>
        </w:rPr>
        <w:t>事業再生ADR制度の限界</w:t>
      </w:r>
    </w:p>
    <w:p w14:paraId="3A1813EF" w14:textId="77777777" w:rsidR="00FD54EB" w:rsidRPr="007012BF" w:rsidRDefault="00FD54EB" w:rsidP="00FD54EB">
      <w:pPr>
        <w:rPr>
          <w:b/>
          <w:bCs/>
          <w:sz w:val="24"/>
          <w:szCs w:val="28"/>
        </w:rPr>
      </w:pPr>
      <w:r w:rsidRPr="007012BF">
        <w:rPr>
          <w:rFonts w:hint="eastAsia"/>
          <w:b/>
          <w:bCs/>
          <w:sz w:val="24"/>
          <w:szCs w:val="28"/>
        </w:rPr>
        <w:t>3</w:t>
      </w:r>
      <w:r w:rsidRPr="007012BF">
        <w:rPr>
          <w:b/>
          <w:bCs/>
          <w:sz w:val="24"/>
          <w:szCs w:val="28"/>
        </w:rPr>
        <w:t>-1.</w:t>
      </w:r>
      <w:r w:rsidRPr="007012BF">
        <w:rPr>
          <w:rFonts w:hint="eastAsia"/>
          <w:b/>
          <w:bCs/>
          <w:sz w:val="24"/>
          <w:szCs w:val="28"/>
        </w:rPr>
        <w:t>成立要件</w:t>
      </w:r>
    </w:p>
    <w:p w14:paraId="48C1976F" w14:textId="404F2FE3" w:rsidR="00FD54EB" w:rsidRPr="00885046" w:rsidRDefault="00FD54EB" w:rsidP="002C155D">
      <w:pPr>
        <w:ind w:firstLineChars="100" w:firstLine="210"/>
      </w:pPr>
      <w:r>
        <w:rPr>
          <w:rFonts w:hint="eastAsia"/>
        </w:rPr>
        <w:t>ここまで事業再生ADRについてのメリットをみてきた</w:t>
      </w:r>
      <w:r w:rsidR="001E1335">
        <w:rPr>
          <w:rFonts w:hint="eastAsia"/>
        </w:rPr>
        <w:t>。事業再生ADRが事業を継続して再生を目指す際の手段として優れていることは間違いないと私は考えているが、</w:t>
      </w:r>
      <w:r>
        <w:rPr>
          <w:rFonts w:hint="eastAsia"/>
        </w:rPr>
        <w:t>やはりメリット尽くしという訳ではない。</w:t>
      </w:r>
      <w:r w:rsidR="001E1335">
        <w:rPr>
          <w:rFonts w:hint="eastAsia"/>
        </w:rPr>
        <w:t>残念ながら、</w:t>
      </w:r>
      <w:r>
        <w:rPr>
          <w:rFonts w:hint="eastAsia"/>
        </w:rPr>
        <w:t>法的整理や純粋な私的整理と比較して使い勝手悪い点や問題点が存在する。</w:t>
      </w:r>
    </w:p>
    <w:tbl>
      <w:tblPr>
        <w:tblStyle w:val="a7"/>
        <w:tblW w:w="9067" w:type="dxa"/>
        <w:tblLook w:val="04A0" w:firstRow="1" w:lastRow="0" w:firstColumn="1" w:lastColumn="0" w:noHBand="0" w:noVBand="1"/>
      </w:tblPr>
      <w:tblGrid>
        <w:gridCol w:w="1696"/>
        <w:gridCol w:w="7371"/>
      </w:tblGrid>
      <w:tr w:rsidR="00FD54EB" w14:paraId="00D4038A" w14:textId="77777777" w:rsidTr="001C3D15">
        <w:tc>
          <w:tcPr>
            <w:tcW w:w="1696" w:type="dxa"/>
          </w:tcPr>
          <w:p w14:paraId="45DB4E79" w14:textId="77777777" w:rsidR="00FD54EB" w:rsidRDefault="00FD54EB" w:rsidP="00FD54EB"/>
        </w:tc>
        <w:tc>
          <w:tcPr>
            <w:tcW w:w="7371" w:type="dxa"/>
          </w:tcPr>
          <w:p w14:paraId="095E46EF" w14:textId="77777777" w:rsidR="00FD54EB" w:rsidRDefault="00FD54EB" w:rsidP="00FD54EB">
            <w:pPr>
              <w:jc w:val="center"/>
            </w:pPr>
            <w:r>
              <w:rPr>
                <w:rFonts w:hint="eastAsia"/>
              </w:rPr>
              <w:t>成立要件</w:t>
            </w:r>
          </w:p>
        </w:tc>
      </w:tr>
      <w:tr w:rsidR="00FD54EB" w14:paraId="37A43935" w14:textId="77777777" w:rsidTr="001C3D15">
        <w:tc>
          <w:tcPr>
            <w:tcW w:w="1696" w:type="dxa"/>
          </w:tcPr>
          <w:p w14:paraId="609867E6" w14:textId="77777777" w:rsidR="00FD54EB" w:rsidRDefault="00FD54EB" w:rsidP="00FD54EB">
            <w:r>
              <w:rPr>
                <w:rFonts w:hint="eastAsia"/>
              </w:rPr>
              <w:t>民事再生法</w:t>
            </w:r>
          </w:p>
        </w:tc>
        <w:tc>
          <w:tcPr>
            <w:tcW w:w="7371" w:type="dxa"/>
          </w:tcPr>
          <w:p w14:paraId="51D6C72F" w14:textId="77777777" w:rsidR="00FD54EB" w:rsidRDefault="00FD54EB" w:rsidP="00FD54EB">
            <w:r>
              <w:rPr>
                <w:rFonts w:hint="eastAsia"/>
              </w:rPr>
              <w:t>議決権者の過半数の同意(頭数)、議決権の2分の1超の議決権者の同意(議決権要件)</w:t>
            </w:r>
          </w:p>
        </w:tc>
      </w:tr>
      <w:tr w:rsidR="00FD54EB" w:rsidRPr="00275660" w14:paraId="34CEE47E" w14:textId="77777777" w:rsidTr="001C3D15">
        <w:tc>
          <w:tcPr>
            <w:tcW w:w="1696" w:type="dxa"/>
          </w:tcPr>
          <w:p w14:paraId="323365A5" w14:textId="77777777" w:rsidR="00FD54EB" w:rsidRDefault="00FD54EB" w:rsidP="00FD54EB">
            <w:r>
              <w:rPr>
                <w:rFonts w:hint="eastAsia"/>
              </w:rPr>
              <w:t>会社更生法</w:t>
            </w:r>
          </w:p>
        </w:tc>
        <w:tc>
          <w:tcPr>
            <w:tcW w:w="7371" w:type="dxa"/>
          </w:tcPr>
          <w:p w14:paraId="78CF380A" w14:textId="77777777" w:rsidR="00FD54EB" w:rsidRDefault="00FD54EB" w:rsidP="00FD54EB">
            <w:r>
              <w:rPr>
                <w:rFonts w:hint="eastAsia"/>
              </w:rPr>
              <w:t>債権については</w:t>
            </w:r>
            <w:r>
              <w:t>総議決債権額の2分の1超の議決権者の同意</w:t>
            </w:r>
          </w:p>
          <w:p w14:paraId="40A5D450" w14:textId="77777777" w:rsidR="00FD54EB" w:rsidRDefault="00FD54EB" w:rsidP="00FD54EB">
            <w:r>
              <w:rPr>
                <w:rFonts w:hint="eastAsia"/>
              </w:rPr>
              <w:t>担保権や株主については別途定めあり。</w:t>
            </w:r>
          </w:p>
        </w:tc>
      </w:tr>
      <w:tr w:rsidR="00FD54EB" w14:paraId="5FC91411" w14:textId="77777777" w:rsidTr="001C3D15">
        <w:tc>
          <w:tcPr>
            <w:tcW w:w="1696" w:type="dxa"/>
          </w:tcPr>
          <w:p w14:paraId="0020910A" w14:textId="77777777" w:rsidR="00FD54EB" w:rsidRDefault="00FD54EB" w:rsidP="00FD54EB">
            <w:r>
              <w:rPr>
                <w:rFonts w:hint="eastAsia"/>
              </w:rPr>
              <w:t>事業再生ADR</w:t>
            </w:r>
          </w:p>
        </w:tc>
        <w:tc>
          <w:tcPr>
            <w:tcW w:w="7371" w:type="dxa"/>
          </w:tcPr>
          <w:p w14:paraId="7C68E93F" w14:textId="77777777" w:rsidR="00FD54EB" w:rsidRDefault="00FD54EB" w:rsidP="00FD54EB">
            <w:r>
              <w:rPr>
                <w:rFonts w:hint="eastAsia"/>
              </w:rPr>
              <w:t>債権者全員の同意</w:t>
            </w:r>
          </w:p>
        </w:tc>
      </w:tr>
      <w:tr w:rsidR="00FD54EB" w14:paraId="73149794" w14:textId="77777777" w:rsidTr="001C3D15">
        <w:tc>
          <w:tcPr>
            <w:tcW w:w="1696" w:type="dxa"/>
          </w:tcPr>
          <w:p w14:paraId="4013B3E8" w14:textId="77777777" w:rsidR="00FD54EB" w:rsidRDefault="00FD54EB" w:rsidP="00FD54EB">
            <w:r>
              <w:rPr>
                <w:rFonts w:hint="eastAsia"/>
              </w:rPr>
              <w:t>私的整理</w:t>
            </w:r>
          </w:p>
        </w:tc>
        <w:tc>
          <w:tcPr>
            <w:tcW w:w="7371" w:type="dxa"/>
          </w:tcPr>
          <w:p w14:paraId="4EE99C0E" w14:textId="77777777" w:rsidR="00FD54EB" w:rsidRDefault="00FD54EB" w:rsidP="00FD54EB">
            <w:r>
              <w:rPr>
                <w:rFonts w:hint="eastAsia"/>
              </w:rPr>
              <w:t>定めなし(個別の同意)</w:t>
            </w:r>
          </w:p>
        </w:tc>
      </w:tr>
    </w:tbl>
    <w:p w14:paraId="78080871" w14:textId="77777777" w:rsidR="00FD54EB" w:rsidRDefault="00FD54EB" w:rsidP="00FD54EB">
      <w:r>
        <w:rPr>
          <w:rFonts w:hint="eastAsia"/>
        </w:rPr>
        <w:t>まず、計画の認可の成立要件を挙げる。法的整理については、民事再生手続きでは頭数要件と決議件要件を満たした場合、会社更生手続きでは債権額をベースとして2分の1超の議決権者の同意があれば計画の認可がなされる。また、純粋な私的整理については対象となる債権者全員の同意が必要ではあるもの、対象となる債務や債権放棄の割合を当事者間で個別に決めるため比較的柔軟な手続きが可能となっている。一方で事業再生ADRは対象となる債権は決まっている上、債権者全員の同意が必要となっている。そのため、債権者対立の激しい場合には、債権者集会での決議が成立せず再生が進まないことがあると言える。</w:t>
      </w:r>
    </w:p>
    <w:p w14:paraId="6738C4AB" w14:textId="77777777" w:rsidR="00FD54EB" w:rsidRDefault="00FD54EB" w:rsidP="00FD54EB"/>
    <w:p w14:paraId="07DDCA70" w14:textId="77777777" w:rsidR="00FD54EB" w:rsidRPr="007B6DE7" w:rsidRDefault="00FD54EB" w:rsidP="00FD54EB">
      <w:pPr>
        <w:rPr>
          <w:b/>
          <w:bCs/>
        </w:rPr>
      </w:pPr>
      <w:r w:rsidRPr="007B6DE7">
        <w:rPr>
          <w:rFonts w:hint="eastAsia"/>
          <w:b/>
          <w:bCs/>
        </w:rPr>
        <w:t>3</w:t>
      </w:r>
      <w:r w:rsidRPr="007B6DE7">
        <w:rPr>
          <w:b/>
          <w:bCs/>
        </w:rPr>
        <w:t>-2.</w:t>
      </w:r>
      <w:r w:rsidRPr="007B6DE7">
        <w:rPr>
          <w:rFonts w:hint="eastAsia"/>
          <w:b/>
          <w:bCs/>
        </w:rPr>
        <w:t>事業再生ADRの担い手の少なさ</w:t>
      </w:r>
    </w:p>
    <w:p w14:paraId="62ABD6E5" w14:textId="77777777" w:rsidR="00FD54EB" w:rsidRDefault="00FD54EB" w:rsidP="002C155D">
      <w:pPr>
        <w:ind w:firstLineChars="100" w:firstLine="210"/>
      </w:pPr>
      <w:r w:rsidRPr="00BF671A">
        <w:rPr>
          <w:rFonts w:hint="eastAsia"/>
        </w:rPr>
        <w:t>その他に、事業再生ADRを行うことができるADR事業者は現在「事業再生ADR実務家協会(JATP)」ただ一つだけとなっている。これは事業再生ADR事業者となるには会計・税務・法律に関わる多くの専門家が必要であることの他、通常のADR事業者として法務大臣の認可を受けるだけでなく、経済産業大臣による認定が必要であるという点が参入への障壁となっていると考えられる。</w:t>
      </w:r>
      <w:r>
        <w:rPr>
          <w:rFonts w:hint="eastAsia"/>
        </w:rPr>
        <w:t>品質の確保は重要であるが、事業再生ADR事業者を増やすことは現在増加傾向にある手続き申請企業に対応するため、申請する企業側の選択肢を増やすためにも重要でないだろうか。</w:t>
      </w:r>
    </w:p>
    <w:p w14:paraId="755FEF79" w14:textId="77777777" w:rsidR="00FD54EB" w:rsidRPr="007B6DE7" w:rsidRDefault="00FD54EB" w:rsidP="00FD54EB">
      <w:pPr>
        <w:rPr>
          <w:b/>
          <w:bCs/>
          <w:sz w:val="24"/>
          <w:szCs w:val="28"/>
        </w:rPr>
      </w:pPr>
    </w:p>
    <w:p w14:paraId="7C72DE74" w14:textId="77777777" w:rsidR="00FD54EB" w:rsidRPr="007B6DE7" w:rsidRDefault="00FD54EB" w:rsidP="00FD54EB">
      <w:pPr>
        <w:rPr>
          <w:b/>
          <w:bCs/>
          <w:sz w:val="24"/>
          <w:szCs w:val="28"/>
        </w:rPr>
      </w:pPr>
      <w:r w:rsidRPr="007B6DE7">
        <w:rPr>
          <w:rFonts w:hint="eastAsia"/>
          <w:b/>
          <w:bCs/>
          <w:sz w:val="24"/>
          <w:szCs w:val="28"/>
        </w:rPr>
        <w:t>3</w:t>
      </w:r>
      <w:r w:rsidRPr="007B6DE7">
        <w:rPr>
          <w:b/>
          <w:bCs/>
          <w:sz w:val="24"/>
          <w:szCs w:val="28"/>
        </w:rPr>
        <w:t>-3.</w:t>
      </w:r>
      <w:r w:rsidRPr="007B6DE7">
        <w:rPr>
          <w:rFonts w:hint="eastAsia"/>
          <w:b/>
          <w:bCs/>
          <w:sz w:val="24"/>
          <w:szCs w:val="28"/>
        </w:rPr>
        <w:t>事業再生ADR手続き申請者の偏り</w:t>
      </w:r>
    </w:p>
    <w:p w14:paraId="5DCCFEC0" w14:textId="77777777" w:rsidR="00FD54EB" w:rsidRDefault="00FD54EB" w:rsidP="00FD54EB">
      <w:r>
        <w:rPr>
          <w:rFonts w:hint="eastAsia"/>
        </w:rPr>
        <w:t>次に、事業再生ADR申請者の偏りについて注目する。</w:t>
      </w:r>
    </w:p>
    <w:tbl>
      <w:tblPr>
        <w:tblStyle w:val="a7"/>
        <w:tblW w:w="9015" w:type="dxa"/>
        <w:tblLook w:val="04A0" w:firstRow="1" w:lastRow="0" w:firstColumn="1" w:lastColumn="0" w:noHBand="0" w:noVBand="1"/>
      </w:tblPr>
      <w:tblGrid>
        <w:gridCol w:w="3005"/>
        <w:gridCol w:w="3005"/>
        <w:gridCol w:w="3005"/>
      </w:tblGrid>
      <w:tr w:rsidR="00FD54EB" w14:paraId="5CF42783" w14:textId="77777777" w:rsidTr="001C3D15">
        <w:tc>
          <w:tcPr>
            <w:tcW w:w="3005" w:type="dxa"/>
          </w:tcPr>
          <w:p w14:paraId="1C55FA46" w14:textId="77777777" w:rsidR="00FD54EB" w:rsidRDefault="00FD54EB" w:rsidP="00FD54EB">
            <w:r>
              <w:rPr>
                <w:rFonts w:hint="eastAsia"/>
              </w:rPr>
              <w:t>年商規模別</w:t>
            </w:r>
          </w:p>
        </w:tc>
        <w:tc>
          <w:tcPr>
            <w:tcW w:w="3005" w:type="dxa"/>
          </w:tcPr>
          <w:p w14:paraId="296EFFD6" w14:textId="77777777" w:rsidR="00FD54EB" w:rsidRDefault="00FD54EB" w:rsidP="00FD54EB">
            <w:r>
              <w:rPr>
                <w:rFonts w:hint="eastAsia"/>
              </w:rPr>
              <w:t>社数</w:t>
            </w:r>
          </w:p>
        </w:tc>
        <w:tc>
          <w:tcPr>
            <w:tcW w:w="3005" w:type="dxa"/>
          </w:tcPr>
          <w:p w14:paraId="22597542" w14:textId="77777777" w:rsidR="00FD54EB" w:rsidRDefault="00FD54EB" w:rsidP="00FD54EB">
            <w:r>
              <w:rPr>
                <w:rFonts w:hint="eastAsia"/>
              </w:rPr>
              <w:t>構成比</w:t>
            </w:r>
          </w:p>
        </w:tc>
      </w:tr>
      <w:tr w:rsidR="00FD54EB" w14:paraId="163C0A92" w14:textId="77777777" w:rsidTr="001C3D15">
        <w:tc>
          <w:tcPr>
            <w:tcW w:w="3005" w:type="dxa"/>
          </w:tcPr>
          <w:p w14:paraId="1D9CB1D2" w14:textId="77777777" w:rsidR="00FD54EB" w:rsidRDefault="00FD54EB" w:rsidP="00FD54EB">
            <w:r>
              <w:rPr>
                <w:rFonts w:hint="eastAsia"/>
              </w:rPr>
              <w:t>1</w:t>
            </w:r>
            <w:r>
              <w:t>0</w:t>
            </w:r>
            <w:r>
              <w:rPr>
                <w:rFonts w:hint="eastAsia"/>
              </w:rPr>
              <w:t>億円未満</w:t>
            </w:r>
          </w:p>
        </w:tc>
        <w:tc>
          <w:tcPr>
            <w:tcW w:w="3005" w:type="dxa"/>
          </w:tcPr>
          <w:p w14:paraId="1F5E87FA" w14:textId="77777777" w:rsidR="00FD54EB" w:rsidRDefault="00FD54EB" w:rsidP="00FD54EB">
            <w:r>
              <w:rPr>
                <w:rFonts w:hint="eastAsia"/>
              </w:rPr>
              <w:t>2</w:t>
            </w:r>
          </w:p>
        </w:tc>
        <w:tc>
          <w:tcPr>
            <w:tcW w:w="3005" w:type="dxa"/>
          </w:tcPr>
          <w:p w14:paraId="08934EA0" w14:textId="77777777" w:rsidR="00FD54EB" w:rsidRDefault="00FD54EB" w:rsidP="00FD54EB">
            <w:r>
              <w:rPr>
                <w:rFonts w:hint="eastAsia"/>
              </w:rPr>
              <w:t>6.9％</w:t>
            </w:r>
          </w:p>
        </w:tc>
      </w:tr>
      <w:tr w:rsidR="00FD54EB" w14:paraId="057472BF" w14:textId="77777777" w:rsidTr="001C3D15">
        <w:tc>
          <w:tcPr>
            <w:tcW w:w="3005" w:type="dxa"/>
          </w:tcPr>
          <w:p w14:paraId="186E5098" w14:textId="77777777" w:rsidR="00FD54EB" w:rsidRDefault="00FD54EB" w:rsidP="00FD54EB">
            <w:r>
              <w:rPr>
                <w:rFonts w:hint="eastAsia"/>
              </w:rPr>
              <w:t>10億円以上1</w:t>
            </w:r>
            <w:r>
              <w:t>00</w:t>
            </w:r>
            <w:r>
              <w:rPr>
                <w:rFonts w:hint="eastAsia"/>
              </w:rPr>
              <w:t>億円未満</w:t>
            </w:r>
          </w:p>
        </w:tc>
        <w:tc>
          <w:tcPr>
            <w:tcW w:w="3005" w:type="dxa"/>
          </w:tcPr>
          <w:p w14:paraId="5B168A9E" w14:textId="77777777" w:rsidR="00FD54EB" w:rsidRDefault="00FD54EB" w:rsidP="00FD54EB">
            <w:r>
              <w:rPr>
                <w:rFonts w:hint="eastAsia"/>
              </w:rPr>
              <w:t>9</w:t>
            </w:r>
          </w:p>
        </w:tc>
        <w:tc>
          <w:tcPr>
            <w:tcW w:w="3005" w:type="dxa"/>
          </w:tcPr>
          <w:p w14:paraId="0AD0C078" w14:textId="77777777" w:rsidR="00FD54EB" w:rsidRDefault="00FD54EB" w:rsidP="00FD54EB">
            <w:r>
              <w:rPr>
                <w:rFonts w:hint="eastAsia"/>
              </w:rPr>
              <w:t>31.0％</w:t>
            </w:r>
          </w:p>
        </w:tc>
      </w:tr>
      <w:tr w:rsidR="00FD54EB" w14:paraId="4D1C7379" w14:textId="77777777" w:rsidTr="001C3D15">
        <w:tc>
          <w:tcPr>
            <w:tcW w:w="3005" w:type="dxa"/>
          </w:tcPr>
          <w:p w14:paraId="5F62B0DF" w14:textId="77777777" w:rsidR="00FD54EB" w:rsidRDefault="00FD54EB" w:rsidP="00FD54EB">
            <w:r>
              <w:rPr>
                <w:rFonts w:hint="eastAsia"/>
              </w:rPr>
              <w:t>100億円以上1</w:t>
            </w:r>
            <w:r>
              <w:t>000</w:t>
            </w:r>
            <w:r>
              <w:rPr>
                <w:rFonts w:hint="eastAsia"/>
              </w:rPr>
              <w:t>億円未満</w:t>
            </w:r>
          </w:p>
        </w:tc>
        <w:tc>
          <w:tcPr>
            <w:tcW w:w="3005" w:type="dxa"/>
          </w:tcPr>
          <w:p w14:paraId="682850A6" w14:textId="77777777" w:rsidR="00FD54EB" w:rsidRDefault="00FD54EB" w:rsidP="00FD54EB">
            <w:r>
              <w:rPr>
                <w:rFonts w:hint="eastAsia"/>
              </w:rPr>
              <w:t>13</w:t>
            </w:r>
          </w:p>
        </w:tc>
        <w:tc>
          <w:tcPr>
            <w:tcW w:w="3005" w:type="dxa"/>
          </w:tcPr>
          <w:p w14:paraId="6DAAD0E3" w14:textId="77777777" w:rsidR="00FD54EB" w:rsidRDefault="00FD54EB" w:rsidP="00FD54EB">
            <w:r>
              <w:rPr>
                <w:rFonts w:hint="eastAsia"/>
              </w:rPr>
              <w:t>44.8％</w:t>
            </w:r>
          </w:p>
        </w:tc>
      </w:tr>
      <w:tr w:rsidR="00FD54EB" w14:paraId="0F05CAD7" w14:textId="77777777" w:rsidTr="001C3D15">
        <w:tc>
          <w:tcPr>
            <w:tcW w:w="3005" w:type="dxa"/>
          </w:tcPr>
          <w:p w14:paraId="5786CF15" w14:textId="77777777" w:rsidR="00FD54EB" w:rsidRDefault="00FD54EB" w:rsidP="00FD54EB">
            <w:r>
              <w:rPr>
                <w:rFonts w:hint="eastAsia"/>
              </w:rPr>
              <w:t>1</w:t>
            </w:r>
            <w:r>
              <w:t>,000</w:t>
            </w:r>
            <w:r>
              <w:rPr>
                <w:rFonts w:hint="eastAsia"/>
              </w:rPr>
              <w:t>億円以上</w:t>
            </w:r>
          </w:p>
        </w:tc>
        <w:tc>
          <w:tcPr>
            <w:tcW w:w="3005" w:type="dxa"/>
          </w:tcPr>
          <w:p w14:paraId="69C34892" w14:textId="77777777" w:rsidR="00FD54EB" w:rsidRDefault="00FD54EB" w:rsidP="00FD54EB">
            <w:r>
              <w:rPr>
                <w:rFonts w:hint="eastAsia"/>
              </w:rPr>
              <w:t>5</w:t>
            </w:r>
          </w:p>
        </w:tc>
        <w:tc>
          <w:tcPr>
            <w:tcW w:w="3005" w:type="dxa"/>
          </w:tcPr>
          <w:p w14:paraId="03C3F11E" w14:textId="77777777" w:rsidR="00FD54EB" w:rsidRDefault="00FD54EB" w:rsidP="00FD54EB">
            <w:r>
              <w:rPr>
                <w:rFonts w:hint="eastAsia"/>
              </w:rPr>
              <w:t>17.2％</w:t>
            </w:r>
          </w:p>
        </w:tc>
      </w:tr>
      <w:tr w:rsidR="00FD54EB" w14:paraId="462BA358" w14:textId="77777777" w:rsidTr="001C3D15">
        <w:tc>
          <w:tcPr>
            <w:tcW w:w="3005" w:type="dxa"/>
          </w:tcPr>
          <w:p w14:paraId="6C4363C2" w14:textId="77777777" w:rsidR="00FD54EB" w:rsidRDefault="00FD54EB" w:rsidP="00FD54EB">
            <w:r>
              <w:rPr>
                <w:rFonts w:hint="eastAsia"/>
              </w:rPr>
              <w:t>合計</w:t>
            </w:r>
          </w:p>
        </w:tc>
        <w:tc>
          <w:tcPr>
            <w:tcW w:w="3005" w:type="dxa"/>
          </w:tcPr>
          <w:p w14:paraId="7056F885" w14:textId="77777777" w:rsidR="00FD54EB" w:rsidRDefault="00FD54EB" w:rsidP="00FD54EB">
            <w:r>
              <w:rPr>
                <w:rFonts w:hint="eastAsia"/>
              </w:rPr>
              <w:t>29</w:t>
            </w:r>
          </w:p>
        </w:tc>
        <w:tc>
          <w:tcPr>
            <w:tcW w:w="3005" w:type="dxa"/>
          </w:tcPr>
          <w:p w14:paraId="5388E7A6" w14:textId="77777777" w:rsidR="00FD54EB" w:rsidRDefault="00FD54EB" w:rsidP="00FD54EB">
            <w:r>
              <w:rPr>
                <w:rFonts w:hint="eastAsia"/>
              </w:rPr>
              <w:t>100％</w:t>
            </w:r>
          </w:p>
        </w:tc>
      </w:tr>
    </w:tbl>
    <w:p w14:paraId="158620E3" w14:textId="4FA10635" w:rsidR="00C70F4A" w:rsidRPr="007B6DE7" w:rsidRDefault="00FD54EB" w:rsidP="00C70F4A">
      <w:pPr>
        <w:jc w:val="center"/>
        <w:rPr>
          <w:b/>
          <w:bCs/>
        </w:rPr>
      </w:pPr>
      <w:r w:rsidRPr="007B6DE7">
        <w:rPr>
          <w:rFonts w:hint="eastAsia"/>
          <w:b/>
          <w:bCs/>
        </w:rPr>
        <w:t>図</w:t>
      </w:r>
      <w:r w:rsidR="00016B82" w:rsidRPr="007B6DE7">
        <w:rPr>
          <w:rFonts w:hint="eastAsia"/>
          <w:b/>
          <w:bCs/>
        </w:rPr>
        <w:t>表</w:t>
      </w:r>
      <w:r w:rsidRPr="007B6DE7">
        <w:rPr>
          <w:rFonts w:hint="eastAsia"/>
          <w:b/>
          <w:bCs/>
        </w:rPr>
        <w:t>26年商規模別事業再生ADR申請者割合</w:t>
      </w:r>
    </w:p>
    <w:p w14:paraId="11A86F1D" w14:textId="7F78306C" w:rsidR="007B6DE7" w:rsidRDefault="00C70F4A" w:rsidP="007B6DE7">
      <w:pPr>
        <w:jc w:val="center"/>
      </w:pPr>
      <w:r>
        <w:rPr>
          <w:rFonts w:hint="eastAsia"/>
        </w:rPr>
        <w:t>(帝国データバンク「事業再生ADR手続き」の実態調査より抜粋)</w:t>
      </w:r>
    </w:p>
    <w:p w14:paraId="40E6A68E" w14:textId="77777777" w:rsidR="007B6DE7" w:rsidRDefault="007B6DE7" w:rsidP="007B6DE7">
      <w:pPr>
        <w:jc w:val="center"/>
      </w:pPr>
    </w:p>
    <w:p w14:paraId="40069A8D" w14:textId="2E983D80" w:rsidR="00FD54EB" w:rsidRDefault="00FD54EB" w:rsidP="002C155D">
      <w:pPr>
        <w:ind w:firstLineChars="100" w:firstLine="210"/>
      </w:pPr>
      <w:r>
        <w:rPr>
          <w:rFonts w:hint="eastAsia"/>
        </w:rPr>
        <w:t>事業再生ADR制度は対象企業を大企業に限定している訳ではないが、</w:t>
      </w:r>
      <w:r w:rsidR="007E55C9">
        <w:rPr>
          <w:rFonts w:hAnsi="游ゴシック" w:hint="eastAsia"/>
        </w:rPr>
        <w:t>図表</w:t>
      </w:r>
      <w:r>
        <w:t>26</w:t>
      </w:r>
      <w:r>
        <w:rPr>
          <w:rFonts w:hint="eastAsia"/>
        </w:rPr>
        <w:t>の年商規模別事業再生ADR申請者割合を見てみると申請をしている企業は年商規模1</w:t>
      </w:r>
      <w:r>
        <w:t>00</w:t>
      </w:r>
      <w:r>
        <w:rPr>
          <w:rFonts w:hint="eastAsia"/>
        </w:rPr>
        <w:t>億円以上の企業が最も多く、年商規模1</w:t>
      </w:r>
      <w:r>
        <w:t>0</w:t>
      </w:r>
      <w:r>
        <w:rPr>
          <w:rFonts w:hint="eastAsia"/>
        </w:rPr>
        <w:t>億円未満の小規模な企業については申請数が</w:t>
      </w:r>
      <w:r>
        <w:t>2</w:t>
      </w:r>
      <w:r>
        <w:rPr>
          <w:rFonts w:hint="eastAsia"/>
        </w:rPr>
        <w:t>社と少ないことが分かる。これは中小企業についてはJATPが</w:t>
      </w:r>
      <w:r w:rsidRPr="00BF671A">
        <w:rPr>
          <w:rFonts w:hint="eastAsia"/>
        </w:rPr>
        <w:t>中小企業再生支援協議会</w:t>
      </w:r>
      <w:r>
        <w:rPr>
          <w:rFonts w:hint="eastAsia"/>
        </w:rPr>
        <w:t>を利用するよう進めている他、事業再生ADR事業者に対して支払う審査料・報酬の負担や企業内で事業再生ADR手続きの申請に携わることのできる社員の有無により事業再生ADRの利用が限定されてしまっているものと考えられる。</w:t>
      </w:r>
    </w:p>
    <w:p w14:paraId="15264C98" w14:textId="77777777" w:rsidR="00CD10B6" w:rsidRDefault="00CD10B6" w:rsidP="00FD54EB"/>
    <w:p w14:paraId="0973D40D" w14:textId="77777777" w:rsidR="00FD54EB" w:rsidRPr="007B6DE7" w:rsidRDefault="00FD54EB" w:rsidP="00FD54EB">
      <w:pPr>
        <w:rPr>
          <w:b/>
          <w:bCs/>
        </w:rPr>
      </w:pPr>
      <w:r w:rsidRPr="007B6DE7">
        <w:rPr>
          <w:rFonts w:hint="eastAsia"/>
          <w:b/>
          <w:bCs/>
          <w:sz w:val="24"/>
          <w:szCs w:val="28"/>
        </w:rPr>
        <w:t>第</w:t>
      </w:r>
      <w:r w:rsidR="00CF4D41" w:rsidRPr="007B6DE7">
        <w:rPr>
          <w:rFonts w:hint="eastAsia"/>
          <w:b/>
          <w:bCs/>
          <w:sz w:val="24"/>
          <w:szCs w:val="28"/>
        </w:rPr>
        <w:t>4節</w:t>
      </w:r>
      <w:r w:rsidRPr="007B6DE7">
        <w:rPr>
          <w:rFonts w:hint="eastAsia"/>
          <w:b/>
          <w:bCs/>
          <w:sz w:val="24"/>
          <w:szCs w:val="28"/>
        </w:rPr>
        <w:t xml:space="preserve">　事業再生ADR成立要件に対する意見</w:t>
      </w:r>
    </w:p>
    <w:p w14:paraId="3A8B3527" w14:textId="600E75BB" w:rsidR="00FD54EB" w:rsidRDefault="00FD54EB" w:rsidP="007012BF">
      <w:pPr>
        <w:ind w:firstLineChars="100" w:firstLine="210"/>
      </w:pPr>
      <w:r>
        <w:rPr>
          <w:rFonts w:hint="eastAsia"/>
        </w:rPr>
        <w:t>前章では事業再生ADRの限界や問題点として成立要件、担い手の少なさ、申請者の偏りについて</w:t>
      </w:r>
      <w:r w:rsidR="002C155D">
        <w:rPr>
          <w:rFonts w:hint="eastAsia"/>
        </w:rPr>
        <w:t>触れた</w:t>
      </w:r>
      <w:r>
        <w:rPr>
          <w:rFonts w:hint="eastAsia"/>
        </w:rPr>
        <w:t>。債権者と債務者双方にメリットが多くある事業再生ADR制度であるが、現在はまだ浸透の途中であり、民事再生法・会社更生法の申請が多いが現実である。私は、事業再生ADRの申請が進まない要因は法的手続きと比較した場合の再生計画の成立要件の厳しさが主因ではないかと考える。なぜなら、事業再生ADRでは再生計画の成立要件として債権者全員の同意が要求されているがために企業側は債権者に対し多額の債権放棄の要請が難しい他、再生計画の認可までに</w:t>
      </w:r>
      <w:r>
        <w:rPr>
          <w:rFonts w:hint="eastAsia"/>
        </w:rPr>
        <w:lastRenderedPageBreak/>
        <w:t>時間がかかるためである。そこで、私は事業再生ADRの再生計画の成立要件の改正を提案し、本章で改正案としていくつかの案を提示することとする。</w:t>
      </w:r>
    </w:p>
    <w:p w14:paraId="0F4E9454" w14:textId="77777777" w:rsidR="007B6DE7" w:rsidRDefault="007B6DE7" w:rsidP="00FD54EB"/>
    <w:p w14:paraId="0982EE4A" w14:textId="77777777" w:rsidR="00FD54EB" w:rsidRPr="007B6DE7" w:rsidRDefault="00FD54EB" w:rsidP="00FD54EB">
      <w:pPr>
        <w:rPr>
          <w:b/>
          <w:bCs/>
          <w:sz w:val="24"/>
          <w:szCs w:val="28"/>
        </w:rPr>
      </w:pPr>
      <w:r w:rsidRPr="007B6DE7">
        <w:rPr>
          <w:rFonts w:hint="eastAsia"/>
          <w:b/>
          <w:bCs/>
          <w:sz w:val="24"/>
          <w:szCs w:val="28"/>
        </w:rPr>
        <w:t>4</w:t>
      </w:r>
      <w:r w:rsidRPr="007B6DE7">
        <w:rPr>
          <w:b/>
          <w:bCs/>
          <w:sz w:val="24"/>
          <w:szCs w:val="28"/>
        </w:rPr>
        <w:t>-1</w:t>
      </w:r>
      <w:r w:rsidRPr="007B6DE7">
        <w:rPr>
          <w:rFonts w:hint="eastAsia"/>
          <w:b/>
          <w:bCs/>
          <w:sz w:val="24"/>
          <w:szCs w:val="28"/>
        </w:rPr>
        <w:t>成立要件の改正案</w:t>
      </w:r>
    </w:p>
    <w:p w14:paraId="7EFC4D8B" w14:textId="77777777" w:rsidR="00FD54EB" w:rsidRPr="007B6DE7" w:rsidRDefault="00FD54EB" w:rsidP="00FD54EB">
      <w:pPr>
        <w:rPr>
          <w:b/>
          <w:bCs/>
        </w:rPr>
      </w:pPr>
      <w:r w:rsidRPr="007B6DE7">
        <w:rPr>
          <w:b/>
          <w:bCs/>
        </w:rPr>
        <w:t>4-1-1.</w:t>
      </w:r>
      <w:bookmarkStart w:id="9" w:name="_Hlk27747870"/>
      <w:r w:rsidRPr="007B6DE7">
        <w:rPr>
          <w:rFonts w:hint="eastAsia"/>
          <w:b/>
          <w:bCs/>
        </w:rPr>
        <w:t>多数決制の導入</w:t>
      </w:r>
      <w:bookmarkEnd w:id="9"/>
    </w:p>
    <w:p w14:paraId="3037C455" w14:textId="77777777" w:rsidR="00FD54EB" w:rsidRPr="002B650F" w:rsidRDefault="00FD54EB" w:rsidP="002C155D">
      <w:pPr>
        <w:ind w:firstLineChars="100" w:firstLine="210"/>
      </w:pPr>
      <w:r>
        <w:rPr>
          <w:rFonts w:hint="eastAsia"/>
        </w:rPr>
        <w:t>１つ目が法的整理と同様に多数決制を導入する案である。多数決制を導入することで、金額の大きい主要な債権者との調整ができていればスムーズに再生を進めることができる。ただ、これにより債権者集会において反対した債権者には不利益が発生するおそれがあるため事業再生ADR事業者による審査による公平性の担保がより重要になると考える。</w:t>
      </w:r>
    </w:p>
    <w:p w14:paraId="6673CE03" w14:textId="77777777" w:rsidR="00FD54EB" w:rsidRPr="007B6DE7" w:rsidRDefault="00FD54EB" w:rsidP="00FD54EB">
      <w:pPr>
        <w:rPr>
          <w:b/>
          <w:bCs/>
        </w:rPr>
      </w:pPr>
      <w:r w:rsidRPr="007B6DE7">
        <w:rPr>
          <w:b/>
          <w:bCs/>
        </w:rPr>
        <w:t>4-1-2</w:t>
      </w:r>
      <w:r w:rsidRPr="007B6DE7">
        <w:rPr>
          <w:rFonts w:hint="eastAsia"/>
          <w:b/>
          <w:bCs/>
        </w:rPr>
        <w:t>反対債権者の債権買取制度の導入</w:t>
      </w:r>
    </w:p>
    <w:p w14:paraId="03B340D4" w14:textId="77777777" w:rsidR="00FD54EB" w:rsidRDefault="00FD54EB" w:rsidP="002C155D">
      <w:pPr>
        <w:ind w:firstLineChars="100" w:firstLine="210"/>
      </w:pPr>
      <w:r>
        <w:t>2</w:t>
      </w:r>
      <w:r>
        <w:rPr>
          <w:rFonts w:hint="eastAsia"/>
        </w:rPr>
        <w:t>つ目が反対債権者の債権買取制度の導入をする案である。これは、会社法で定められている合併など会社の企業組織再編等の株主総会決議が行われたときに自己の有する株式について買取を求める場合の手続き類似するものである。ただし、企業組織再編等による株式買取請求の場合は会社が株式を買い取ることとなるが、倒産時に会社が買い取ることは手続き開始時の会社財産の保全を破ることに他ならないため不可能となる。代替案として私は他の賛成債権者による競売や他の賛成債権者全員による公正な価格での均等買取りが考えられるが、私は他の賛成債権者全員による公正な価格での買取り望ましいと考える。なぜならば、競売の場合元の再生計画での債権放棄額よりも多くの債権放棄となる可能性があるためである。賛成債権者全員による公正な価格での均等買取であれば、それを防ぐことができる。公正な価格の決定方法としては、事業再生ADR事業者か裁判所による決定が考えられるが、他の債権者との公平性の面から裁判所による決定が望ましいと考える。賛成債権者については元々の債権額に応じて買取を行い、その後の弁済計画にしたがって債務者である企業から弁済を受けることとなる。</w:t>
      </w:r>
    </w:p>
    <w:p w14:paraId="0ECAC289" w14:textId="77777777" w:rsidR="00FD54EB" w:rsidRPr="007B6DE7" w:rsidRDefault="00FD54EB" w:rsidP="00FD54EB">
      <w:pPr>
        <w:rPr>
          <w:b/>
          <w:bCs/>
        </w:rPr>
      </w:pPr>
      <w:r w:rsidRPr="007B6DE7">
        <w:rPr>
          <w:rFonts w:hint="eastAsia"/>
          <w:b/>
          <w:bCs/>
        </w:rPr>
        <w:t>4</w:t>
      </w:r>
      <w:r w:rsidRPr="007B6DE7">
        <w:rPr>
          <w:b/>
          <w:bCs/>
        </w:rPr>
        <w:t>-1-3.</w:t>
      </w:r>
      <w:r w:rsidRPr="007B6DE7">
        <w:rPr>
          <w:rFonts w:hint="eastAsia"/>
          <w:b/>
          <w:bCs/>
        </w:rPr>
        <w:t>多数決制に加え反対債権者の債権買取制度の導入</w:t>
      </w:r>
    </w:p>
    <w:p w14:paraId="1395BA1E" w14:textId="77777777" w:rsidR="00FD54EB" w:rsidRDefault="00FD54EB" w:rsidP="002C155D">
      <w:pPr>
        <w:ind w:firstLineChars="100" w:firstLine="210"/>
      </w:pPr>
      <w:r>
        <w:rPr>
          <w:rFonts w:hint="eastAsia"/>
        </w:rPr>
        <w:t>前述の２つの制度をあわせたものとなる。原則として、現在の債権者全員の同意を求めるものの、債権額をベースとして1</w:t>
      </w:r>
      <w:r>
        <w:t>0</w:t>
      </w:r>
      <w:r>
        <w:rPr>
          <w:rFonts w:hint="eastAsia"/>
        </w:rPr>
        <w:t>分の８以上など一定以上の同意があれば残りの反対債権者の債権を賛成債権者により買取ることができるというものである。</w:t>
      </w:r>
    </w:p>
    <w:p w14:paraId="12761086" w14:textId="77777777" w:rsidR="00804938" w:rsidRDefault="00804938" w:rsidP="00804938"/>
    <w:p w14:paraId="2D3AFE60" w14:textId="78DBEE11" w:rsidR="00804938" w:rsidRPr="007B6DE7" w:rsidRDefault="007B6DE7" w:rsidP="00804938">
      <w:pPr>
        <w:rPr>
          <w:b/>
          <w:bCs/>
          <w:sz w:val="24"/>
          <w:szCs w:val="28"/>
        </w:rPr>
      </w:pPr>
      <w:r>
        <w:rPr>
          <w:rFonts w:hint="eastAsia"/>
          <w:b/>
          <w:bCs/>
          <w:sz w:val="24"/>
          <w:szCs w:val="28"/>
        </w:rPr>
        <w:t>第</w:t>
      </w:r>
      <w:r w:rsidR="00804938" w:rsidRPr="007B6DE7">
        <w:rPr>
          <w:b/>
          <w:bCs/>
          <w:sz w:val="24"/>
          <w:szCs w:val="28"/>
        </w:rPr>
        <w:t>5</w:t>
      </w:r>
      <w:r>
        <w:rPr>
          <w:rFonts w:hint="eastAsia"/>
          <w:b/>
          <w:bCs/>
          <w:sz w:val="24"/>
          <w:szCs w:val="28"/>
        </w:rPr>
        <w:t>節</w:t>
      </w:r>
      <w:r w:rsidR="00804938" w:rsidRPr="007B6DE7">
        <w:rPr>
          <w:b/>
          <w:bCs/>
          <w:sz w:val="24"/>
          <w:szCs w:val="28"/>
        </w:rPr>
        <w:t>.</w:t>
      </w:r>
      <w:r w:rsidR="00804938" w:rsidRPr="007B6DE7">
        <w:rPr>
          <w:rFonts w:hint="eastAsia"/>
          <w:b/>
          <w:bCs/>
          <w:sz w:val="24"/>
          <w:szCs w:val="28"/>
        </w:rPr>
        <w:t>最後に</w:t>
      </w:r>
    </w:p>
    <w:p w14:paraId="2C336063" w14:textId="56A258F1" w:rsidR="004B0BF8" w:rsidRDefault="004B0BF8" w:rsidP="004B0BF8">
      <w:pPr>
        <w:ind w:firstLineChars="100" w:firstLine="210"/>
      </w:pPr>
      <w:r>
        <w:rPr>
          <w:rFonts w:hint="eastAsia"/>
        </w:rPr>
        <w:t>ここまで曙ブレーキ工業が事業再生ADRに至った原因、背景を探った上で事業再生ADR制度の意義、利点、そして欠点を述べた。そして前項では事業再生ADRの再生計画の成立要件の改正案として多数決制の導入、反対債権者の債権買取制度の導入、多数決制度の導入、反対債権者の債権買取制度の導入の3つ提示した。だが、結論としては私が現実的に実現できるのは最初の多数決制の導入であると考える。それは後者の買取の場合、事業再生ADR事業者や裁判所による公正な価格の決定に時間がかかり当初の迅速な再生という目的が損なわれてしまうことが予想されるためである。また、既に不良債権を抱える債権者に更に債権の買取を求めるのは債権者集会での賛成がより得られにくくなり、事業再生ADRでの債権者集会の意義が薄れてしまうのではない</w:t>
      </w:r>
      <w:r>
        <w:rPr>
          <w:rFonts w:hint="eastAsia"/>
        </w:rPr>
        <w:lastRenderedPageBreak/>
        <w:t>かと考える。これらの理由から、私は事業再生ADRの再生計画の成立要件の改正案として多数決制の導入を支持する。</w:t>
      </w:r>
    </w:p>
    <w:p w14:paraId="4A058BAF" w14:textId="284990BC" w:rsidR="004B0BF8" w:rsidRDefault="004B0BF8" w:rsidP="004B0BF8">
      <w:r>
        <w:rPr>
          <w:rFonts w:hint="eastAsia"/>
        </w:rPr>
        <w:t>今後、事業再生ADR制度の改正がどのような項目においてなされるかは今の所</w:t>
      </w:r>
      <w:r w:rsidR="007012BF">
        <w:rPr>
          <w:rFonts w:hint="eastAsia"/>
        </w:rPr>
        <w:t>公表されてはいない</w:t>
      </w:r>
      <w:r>
        <w:rPr>
          <w:rFonts w:hint="eastAsia"/>
        </w:rPr>
        <w:t>が、事業を再生しようとする企業にとって手続きの</w:t>
      </w:r>
      <w:r w:rsidR="007012BF">
        <w:rPr>
          <w:rFonts w:hint="eastAsia"/>
        </w:rPr>
        <w:t>更に</w:t>
      </w:r>
      <w:r>
        <w:rPr>
          <w:rFonts w:hint="eastAsia"/>
        </w:rPr>
        <w:t>簡便性や迅速性が高く、また債権者にとっても公平性や透明性の高い制度に昇華していくことを期待している。</w:t>
      </w:r>
    </w:p>
    <w:p w14:paraId="71B536AF" w14:textId="77777777" w:rsidR="004B3CD4" w:rsidRPr="004B0BF8" w:rsidRDefault="004B3CD4" w:rsidP="00FD54EB"/>
    <w:p w14:paraId="5E64D507" w14:textId="77777777" w:rsidR="00FD54EB" w:rsidRPr="007B6DE7" w:rsidRDefault="00FD54EB" w:rsidP="00FD54EB">
      <w:pPr>
        <w:rPr>
          <w:b/>
          <w:bCs/>
          <w:i/>
          <w:iCs/>
          <w:sz w:val="28"/>
          <w:szCs w:val="32"/>
        </w:rPr>
      </w:pPr>
      <w:r w:rsidRPr="007B6DE7">
        <w:rPr>
          <w:rFonts w:hint="eastAsia"/>
          <w:b/>
          <w:bCs/>
          <w:i/>
          <w:iCs/>
          <w:sz w:val="28"/>
          <w:szCs w:val="32"/>
        </w:rPr>
        <w:t>参考文献</w:t>
      </w:r>
    </w:p>
    <w:p w14:paraId="5D4D55D7" w14:textId="4B7E8F23" w:rsidR="003D5D15" w:rsidRDefault="004B3CD4">
      <w:r>
        <w:rPr>
          <w:rFonts w:hint="eastAsia"/>
        </w:rPr>
        <w:t>曙ブレーキ工業　IRライブラリー</w:t>
      </w:r>
    </w:p>
    <w:p w14:paraId="514607F5" w14:textId="5996CB0A" w:rsidR="004B3CD4" w:rsidRDefault="00560E08">
      <w:hyperlink r:id="rId39" w:history="1">
        <w:r w:rsidR="004B3CD4" w:rsidRPr="00552657">
          <w:rPr>
            <w:rStyle w:val="a8"/>
          </w:rPr>
          <w:t>https://www.akebono-brake.com/ir/library/financial_statements.html</w:t>
        </w:r>
      </w:hyperlink>
    </w:p>
    <w:p w14:paraId="19EF81DA" w14:textId="31592934" w:rsidR="004B3CD4" w:rsidRDefault="004B3CD4"/>
    <w:p w14:paraId="448E8DC7" w14:textId="34B9AC2A" w:rsidR="004B3CD4" w:rsidRDefault="004B3CD4">
      <w:r>
        <w:rPr>
          <w:rFonts w:hint="eastAsia"/>
        </w:rPr>
        <w:t>曙ブレーキ工業　事業内容-</w:t>
      </w:r>
      <w:proofErr w:type="spellStart"/>
      <w:r>
        <w:t>akebono</w:t>
      </w:r>
      <w:proofErr w:type="spellEnd"/>
      <w:r>
        <w:rPr>
          <w:rFonts w:hint="eastAsia"/>
        </w:rPr>
        <w:t>のビジネスモデル</w:t>
      </w:r>
    </w:p>
    <w:p w14:paraId="520E9C27" w14:textId="2A7DB75F" w:rsidR="004B3CD4" w:rsidRDefault="00560E08">
      <w:pPr>
        <w:rPr>
          <w:rStyle w:val="a8"/>
        </w:rPr>
      </w:pPr>
      <w:hyperlink r:id="rId40" w:history="1">
        <w:r w:rsidR="004B3CD4" w:rsidRPr="00552657">
          <w:rPr>
            <w:rStyle w:val="a8"/>
          </w:rPr>
          <w:t>https://www.akebono-brake.com/corporate/business/business1.html</w:t>
        </w:r>
      </w:hyperlink>
    </w:p>
    <w:p w14:paraId="33F07FAB" w14:textId="2C5E99E4" w:rsidR="00DA5A52" w:rsidRDefault="00DA5A52">
      <w:pPr>
        <w:rPr>
          <w:rStyle w:val="a8"/>
        </w:rPr>
      </w:pPr>
    </w:p>
    <w:p w14:paraId="46427281" w14:textId="77777777" w:rsidR="00DA5A52" w:rsidRDefault="00DA5A52" w:rsidP="00DA5A52">
      <w:r>
        <w:rPr>
          <w:rFonts w:hint="eastAsia"/>
        </w:rPr>
        <w:t>一般社団法人　事業再生実務家協会　事業再生ADRについて</w:t>
      </w:r>
    </w:p>
    <w:p w14:paraId="7E2FA417" w14:textId="77777777" w:rsidR="00DA5A52" w:rsidRDefault="00560E08" w:rsidP="00DA5A52">
      <w:hyperlink r:id="rId41" w:history="1">
        <w:r w:rsidR="00DA5A52" w:rsidRPr="00552657">
          <w:rPr>
            <w:rStyle w:val="a8"/>
          </w:rPr>
          <w:t>http://turnaround.jp/adr/index.php</w:t>
        </w:r>
      </w:hyperlink>
    </w:p>
    <w:p w14:paraId="04B6EF69" w14:textId="77777777" w:rsidR="00DA5A52" w:rsidRDefault="00DA5A52" w:rsidP="00DA5A52"/>
    <w:p w14:paraId="790B35BB" w14:textId="77777777" w:rsidR="00DA5A52" w:rsidRDefault="00DA5A52" w:rsidP="00DA5A52">
      <w:r>
        <w:rPr>
          <w:rFonts w:hint="eastAsia"/>
        </w:rPr>
        <w:t>一般社団法人　事業再生実務家協会　事業再生ADR活用ガイドブック</w:t>
      </w:r>
    </w:p>
    <w:p w14:paraId="44428057" w14:textId="14B29576" w:rsidR="00DA5A52" w:rsidRDefault="00560E08">
      <w:pPr>
        <w:rPr>
          <w:rStyle w:val="a8"/>
        </w:rPr>
      </w:pPr>
      <w:hyperlink r:id="rId42" w:history="1">
        <w:r w:rsidR="00DA5A52" w:rsidRPr="00552657">
          <w:rPr>
            <w:rStyle w:val="a8"/>
          </w:rPr>
          <w:t>http://turnaround.jp/adr/guidebook.pdf</w:t>
        </w:r>
      </w:hyperlink>
    </w:p>
    <w:p w14:paraId="221C9481" w14:textId="3D79DB07" w:rsidR="00DA5A52" w:rsidRDefault="00DA5A52">
      <w:pPr>
        <w:rPr>
          <w:rStyle w:val="a8"/>
        </w:rPr>
      </w:pPr>
    </w:p>
    <w:p w14:paraId="1C244AC1" w14:textId="77777777" w:rsidR="00DA5A52" w:rsidRDefault="00DA5A52" w:rsidP="00DA5A52">
      <w:r>
        <w:rPr>
          <w:rFonts w:hint="eastAsia"/>
        </w:rPr>
        <w:t>経済産業省　産業再生課　事業再生ADRについて</w:t>
      </w:r>
    </w:p>
    <w:p w14:paraId="3754990B" w14:textId="416D302A" w:rsidR="00DA5A52" w:rsidRDefault="00560E08" w:rsidP="00DA5A52">
      <w:pPr>
        <w:rPr>
          <w:rStyle w:val="a8"/>
        </w:rPr>
      </w:pPr>
      <w:hyperlink r:id="rId43" w:history="1">
        <w:r w:rsidR="00DA5A52" w:rsidRPr="00552657">
          <w:rPr>
            <w:rStyle w:val="a8"/>
          </w:rPr>
          <w:t>https://www.meti.go.jp/policy/jigyou_saisei/kyousouryoku_kyouka/adr/ADRH29.pdf</w:t>
        </w:r>
      </w:hyperlink>
    </w:p>
    <w:p w14:paraId="14DDA0DD" w14:textId="1570FD74" w:rsidR="00DA5A52" w:rsidRDefault="00DA5A52" w:rsidP="00DA5A52">
      <w:pPr>
        <w:rPr>
          <w:rStyle w:val="a8"/>
        </w:rPr>
      </w:pPr>
    </w:p>
    <w:p w14:paraId="7064DCEC" w14:textId="77777777" w:rsidR="00DA5A52" w:rsidRDefault="00DA5A52" w:rsidP="00DA5A52">
      <w:r>
        <w:rPr>
          <w:rFonts w:hint="eastAsia"/>
        </w:rPr>
        <w:t>自動車産業ポータル　MARKLINES　分析レポートブレーキ(日本市場編)　主要サプライヤーの事業動向</w:t>
      </w:r>
    </w:p>
    <w:p w14:paraId="2AB80357" w14:textId="7EB26175" w:rsidR="00DA5A52" w:rsidRPr="00DA5A52" w:rsidRDefault="00560E08" w:rsidP="00DA5A52">
      <w:hyperlink r:id="rId44" w:history="1">
        <w:r w:rsidR="00DA5A52" w:rsidRPr="00552657">
          <w:rPr>
            <w:rStyle w:val="a8"/>
          </w:rPr>
          <w:t>https://www.marklines.com/ja/report/wsw0058_201901</w:t>
        </w:r>
      </w:hyperlink>
    </w:p>
    <w:p w14:paraId="4380070C" w14:textId="4C1AFF7B" w:rsidR="00DA5A52" w:rsidRDefault="00DA5A52" w:rsidP="00DA5A52"/>
    <w:p w14:paraId="09CBAF0E" w14:textId="77777777" w:rsidR="00DA5A52" w:rsidRDefault="00DA5A52" w:rsidP="00DA5A52">
      <w:r>
        <w:rPr>
          <w:rFonts w:hint="eastAsia"/>
        </w:rPr>
        <w:t>帝国データバンク　曙ブレーキ工業グループの下請け企業実態調査</w:t>
      </w:r>
    </w:p>
    <w:p w14:paraId="66076148" w14:textId="77777777" w:rsidR="00DA5A52" w:rsidRDefault="00560E08" w:rsidP="00DA5A52">
      <w:hyperlink r:id="rId45" w:history="1">
        <w:r w:rsidR="00DA5A52" w:rsidRPr="00552657">
          <w:rPr>
            <w:rStyle w:val="a8"/>
          </w:rPr>
          <w:t>https://www.tdb.co.jp/report/watching/press/p190111.html</w:t>
        </w:r>
      </w:hyperlink>
    </w:p>
    <w:p w14:paraId="42C7E5E7" w14:textId="77777777" w:rsidR="00DA5A52" w:rsidRPr="00DA5A52" w:rsidRDefault="00DA5A52" w:rsidP="00DA5A52"/>
    <w:p w14:paraId="219B3F36" w14:textId="77777777" w:rsidR="00DA5A52" w:rsidRDefault="00DA5A52" w:rsidP="00DA5A52">
      <w:r>
        <w:rPr>
          <w:rFonts w:hint="eastAsia"/>
        </w:rPr>
        <w:t>Deloitteトーマツコンサルティング　事業再生ADRとは</w:t>
      </w:r>
    </w:p>
    <w:p w14:paraId="5BD4CB04" w14:textId="77777777" w:rsidR="00DA5A52" w:rsidRDefault="00560E08" w:rsidP="00DA5A52">
      <w:hyperlink r:id="rId46" w:history="1">
        <w:r w:rsidR="00DA5A52" w:rsidRPr="00552657">
          <w:rPr>
            <w:rStyle w:val="a8"/>
          </w:rPr>
          <w:t>https://www2.deloitte.com/jp/ja/pages/mergers-and-acquisitions/articles/term-adr-20110822.html</w:t>
        </w:r>
      </w:hyperlink>
    </w:p>
    <w:p w14:paraId="3D1D778F" w14:textId="77777777" w:rsidR="004B3CD4" w:rsidRDefault="004B3CD4"/>
    <w:p w14:paraId="33C3A99E" w14:textId="11070216" w:rsidR="004B3CD4" w:rsidRDefault="004B3CD4" w:rsidP="004B3CD4">
      <w:r>
        <w:rPr>
          <w:rFonts w:hint="eastAsia"/>
        </w:rPr>
        <w:t>中本総合法律事務所　法律コラム　私的整理について(事業再生に関する近時の傾向など)</w:t>
      </w:r>
      <w:r>
        <w:br/>
      </w:r>
      <w:hyperlink r:id="rId47" w:history="1">
        <w:r w:rsidRPr="00552657">
          <w:rPr>
            <w:rStyle w:val="a8"/>
          </w:rPr>
          <w:t>https://nakamotopartners.com/news_201708_01/</w:t>
        </w:r>
      </w:hyperlink>
    </w:p>
    <w:p w14:paraId="520AB1C8" w14:textId="372DDE8E" w:rsidR="004B3CD4" w:rsidRDefault="004B3CD4"/>
    <w:p w14:paraId="75BFAF12" w14:textId="77777777" w:rsidR="007F5177" w:rsidRDefault="007F5177"/>
    <w:p w14:paraId="4F78C06A" w14:textId="1C51BFF0" w:rsidR="004B3CD4" w:rsidRDefault="004B3CD4">
      <w:r>
        <w:rPr>
          <w:rFonts w:hint="eastAsia"/>
        </w:rPr>
        <w:lastRenderedPageBreak/>
        <w:t>法律事務所ホームワン　企業再生各手続きの特徴</w:t>
      </w:r>
      <w:r>
        <w:br/>
      </w:r>
      <w:hyperlink r:id="rId48" w:history="1">
        <w:r w:rsidRPr="00552657">
          <w:rPr>
            <w:rStyle w:val="a8"/>
          </w:rPr>
          <w:t>https://www.home-one.jp/kigyousaisei/about/characteristic.html</w:t>
        </w:r>
      </w:hyperlink>
    </w:p>
    <w:p w14:paraId="628529E6" w14:textId="2E3D3FA4" w:rsidR="004B3CD4" w:rsidRDefault="004B3CD4">
      <w:r>
        <w:rPr>
          <w:rFonts w:hint="eastAsia"/>
        </w:rPr>
        <w:t>Yahooファイナンス　曙ブレーキ工業</w:t>
      </w:r>
      <w:r>
        <w:br/>
      </w:r>
      <w:hyperlink r:id="rId49" w:history="1">
        <w:r w:rsidRPr="00552657">
          <w:rPr>
            <w:rStyle w:val="a8"/>
          </w:rPr>
          <w:t>https://stocks.finance.yahoo.co.jp/stocks/detail/?code=7238.T</w:t>
        </w:r>
      </w:hyperlink>
    </w:p>
    <w:p w14:paraId="627EA11A" w14:textId="7EBF36F0" w:rsidR="004B3CD4" w:rsidRDefault="004B3CD4"/>
    <w:p w14:paraId="08AB9684" w14:textId="763DB521" w:rsidR="004B3CD4" w:rsidRPr="004B3CD4" w:rsidRDefault="004B3CD4">
      <w:r>
        <w:rPr>
          <w:rFonts w:hint="eastAsia"/>
        </w:rPr>
        <w:t>Yahooファイナンス　日信工業</w:t>
      </w:r>
    </w:p>
    <w:p w14:paraId="30AC21BD" w14:textId="398E4094" w:rsidR="003D5D15" w:rsidRDefault="00560E08">
      <w:hyperlink r:id="rId50" w:history="1">
        <w:r w:rsidR="004B3CD4" w:rsidRPr="00552657">
          <w:rPr>
            <w:rStyle w:val="a8"/>
          </w:rPr>
          <w:t>https://stocks.finance.yahoo.co.jp/stocks/detail/?code=7230.T</w:t>
        </w:r>
      </w:hyperlink>
    </w:p>
    <w:p w14:paraId="7FCF68CA" w14:textId="37CF792D" w:rsidR="003D5D15" w:rsidRDefault="00F70DEF" w:rsidP="00F70DEF">
      <w:pPr>
        <w:jc w:val="right"/>
      </w:pPr>
      <w:r>
        <w:rPr>
          <w:rFonts w:hint="eastAsia"/>
        </w:rPr>
        <w:t>(五十音順)</w:t>
      </w:r>
    </w:p>
    <w:sectPr w:rsidR="003D5D15" w:rsidSect="009A6F1C">
      <w:footerReference w:type="default" r:id="rId51"/>
      <w:pgSz w:w="11906" w:h="16838" w:code="9"/>
      <w:pgMar w:top="1418" w:right="1418" w:bottom="1418" w:left="1418" w:header="851" w:footer="284" w:gutter="0"/>
      <w:paperSrc w:first="7"/>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43E0A6" w14:textId="77777777" w:rsidR="00AF3E9B" w:rsidRDefault="00AF3E9B" w:rsidP="00B569DF">
      <w:r>
        <w:separator/>
      </w:r>
    </w:p>
  </w:endnote>
  <w:endnote w:type="continuationSeparator" w:id="0">
    <w:p w14:paraId="64F92D7D" w14:textId="77777777" w:rsidR="00AF3E9B" w:rsidRDefault="00AF3E9B" w:rsidP="00B56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ＭＳ Ｐゴシック">
    <w:panose1 w:val="020B0600070205080204"/>
    <w:charset w:val="80"/>
    <w:family w:val="modern"/>
    <w:pitch w:val="variable"/>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游ゴシック">
    <w:altName w:val="Yu Gothic"/>
    <w:panose1 w:val="020B0400000000000000"/>
    <w:charset w:val="80"/>
    <w:family w:val="modern"/>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939460"/>
      <w:docPartObj>
        <w:docPartGallery w:val="Page Numbers (Bottom of Page)"/>
        <w:docPartUnique/>
      </w:docPartObj>
    </w:sdtPr>
    <w:sdtContent>
      <w:p w14:paraId="3C342B79" w14:textId="6C3557D9" w:rsidR="00560E08" w:rsidRDefault="00560E08">
        <w:pPr>
          <w:pStyle w:val="a5"/>
          <w:jc w:val="right"/>
        </w:pPr>
        <w:r>
          <w:fldChar w:fldCharType="begin"/>
        </w:r>
        <w:r>
          <w:instrText>PAGE   \* MERGEFORMAT</w:instrText>
        </w:r>
        <w:r>
          <w:fldChar w:fldCharType="separate"/>
        </w:r>
        <w:r>
          <w:rPr>
            <w:lang w:val="ja-JP"/>
          </w:rPr>
          <w:t>2</w:t>
        </w:r>
        <w:r>
          <w:fldChar w:fldCharType="end"/>
        </w:r>
      </w:p>
    </w:sdtContent>
  </w:sdt>
  <w:p w14:paraId="2CAAF63D" w14:textId="77777777" w:rsidR="00560E08" w:rsidRDefault="00560E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FA71F" w14:textId="77777777" w:rsidR="00AF3E9B" w:rsidRDefault="00AF3E9B" w:rsidP="00B569DF">
      <w:r>
        <w:separator/>
      </w:r>
    </w:p>
  </w:footnote>
  <w:footnote w:type="continuationSeparator" w:id="0">
    <w:p w14:paraId="54577342" w14:textId="77777777" w:rsidR="00AF3E9B" w:rsidRDefault="00AF3E9B" w:rsidP="00B569D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CF6374"/>
    <w:multiLevelType w:val="hybridMultilevel"/>
    <w:tmpl w:val="68F4B9F4"/>
    <w:lvl w:ilvl="0" w:tplc="7D127F8C">
      <w:start w:val="1"/>
      <w:numFmt w:val="bullet"/>
      <w:lvlText w:val="•"/>
      <w:lvlJc w:val="left"/>
      <w:pPr>
        <w:tabs>
          <w:tab w:val="num" w:pos="720"/>
        </w:tabs>
        <w:ind w:left="720" w:hanging="360"/>
      </w:pPr>
      <w:rPr>
        <w:rFonts w:ascii="ＭＳ Ｐゴシック" w:hAnsi="ＭＳ Ｐゴシック" w:hint="default"/>
      </w:rPr>
    </w:lvl>
    <w:lvl w:ilvl="1" w:tplc="9D1E15BC" w:tentative="1">
      <w:start w:val="1"/>
      <w:numFmt w:val="bullet"/>
      <w:lvlText w:val="•"/>
      <w:lvlJc w:val="left"/>
      <w:pPr>
        <w:tabs>
          <w:tab w:val="num" w:pos="1440"/>
        </w:tabs>
        <w:ind w:left="1440" w:hanging="360"/>
      </w:pPr>
      <w:rPr>
        <w:rFonts w:ascii="ＭＳ Ｐゴシック" w:hAnsi="ＭＳ Ｐゴシック" w:hint="default"/>
      </w:rPr>
    </w:lvl>
    <w:lvl w:ilvl="2" w:tplc="36BAD2CC" w:tentative="1">
      <w:start w:val="1"/>
      <w:numFmt w:val="bullet"/>
      <w:lvlText w:val="•"/>
      <w:lvlJc w:val="left"/>
      <w:pPr>
        <w:tabs>
          <w:tab w:val="num" w:pos="2160"/>
        </w:tabs>
        <w:ind w:left="2160" w:hanging="360"/>
      </w:pPr>
      <w:rPr>
        <w:rFonts w:ascii="ＭＳ Ｐゴシック" w:hAnsi="ＭＳ Ｐゴシック" w:hint="default"/>
      </w:rPr>
    </w:lvl>
    <w:lvl w:ilvl="3" w:tplc="68644212" w:tentative="1">
      <w:start w:val="1"/>
      <w:numFmt w:val="bullet"/>
      <w:lvlText w:val="•"/>
      <w:lvlJc w:val="left"/>
      <w:pPr>
        <w:tabs>
          <w:tab w:val="num" w:pos="2880"/>
        </w:tabs>
        <w:ind w:left="2880" w:hanging="360"/>
      </w:pPr>
      <w:rPr>
        <w:rFonts w:ascii="ＭＳ Ｐゴシック" w:hAnsi="ＭＳ Ｐゴシック" w:hint="default"/>
      </w:rPr>
    </w:lvl>
    <w:lvl w:ilvl="4" w:tplc="F96AE1E0" w:tentative="1">
      <w:start w:val="1"/>
      <w:numFmt w:val="bullet"/>
      <w:lvlText w:val="•"/>
      <w:lvlJc w:val="left"/>
      <w:pPr>
        <w:tabs>
          <w:tab w:val="num" w:pos="3600"/>
        </w:tabs>
        <w:ind w:left="3600" w:hanging="360"/>
      </w:pPr>
      <w:rPr>
        <w:rFonts w:ascii="ＭＳ Ｐゴシック" w:hAnsi="ＭＳ Ｐゴシック" w:hint="default"/>
      </w:rPr>
    </w:lvl>
    <w:lvl w:ilvl="5" w:tplc="CCA6A7BA" w:tentative="1">
      <w:start w:val="1"/>
      <w:numFmt w:val="bullet"/>
      <w:lvlText w:val="•"/>
      <w:lvlJc w:val="left"/>
      <w:pPr>
        <w:tabs>
          <w:tab w:val="num" w:pos="4320"/>
        </w:tabs>
        <w:ind w:left="4320" w:hanging="360"/>
      </w:pPr>
      <w:rPr>
        <w:rFonts w:ascii="ＭＳ Ｐゴシック" w:hAnsi="ＭＳ Ｐゴシック" w:hint="default"/>
      </w:rPr>
    </w:lvl>
    <w:lvl w:ilvl="6" w:tplc="1EF87D6C" w:tentative="1">
      <w:start w:val="1"/>
      <w:numFmt w:val="bullet"/>
      <w:lvlText w:val="•"/>
      <w:lvlJc w:val="left"/>
      <w:pPr>
        <w:tabs>
          <w:tab w:val="num" w:pos="5040"/>
        </w:tabs>
        <w:ind w:left="5040" w:hanging="360"/>
      </w:pPr>
      <w:rPr>
        <w:rFonts w:ascii="ＭＳ Ｐゴシック" w:hAnsi="ＭＳ Ｐゴシック" w:hint="default"/>
      </w:rPr>
    </w:lvl>
    <w:lvl w:ilvl="7" w:tplc="067E6F32" w:tentative="1">
      <w:start w:val="1"/>
      <w:numFmt w:val="bullet"/>
      <w:lvlText w:val="•"/>
      <w:lvlJc w:val="left"/>
      <w:pPr>
        <w:tabs>
          <w:tab w:val="num" w:pos="5760"/>
        </w:tabs>
        <w:ind w:left="5760" w:hanging="360"/>
      </w:pPr>
      <w:rPr>
        <w:rFonts w:ascii="ＭＳ Ｐゴシック" w:hAnsi="ＭＳ Ｐゴシック" w:hint="default"/>
      </w:rPr>
    </w:lvl>
    <w:lvl w:ilvl="8" w:tplc="5BF41C34" w:tentative="1">
      <w:start w:val="1"/>
      <w:numFmt w:val="bullet"/>
      <w:lvlText w:val="•"/>
      <w:lvlJc w:val="left"/>
      <w:pPr>
        <w:tabs>
          <w:tab w:val="num" w:pos="6480"/>
        </w:tabs>
        <w:ind w:left="6480" w:hanging="360"/>
      </w:pPr>
      <w:rPr>
        <w:rFonts w:ascii="ＭＳ Ｐゴシック" w:hAnsi="ＭＳ Ｐゴシック" w:hint="default"/>
      </w:rPr>
    </w:lvl>
  </w:abstractNum>
  <w:abstractNum w:abstractNumId="1" w15:restartNumberingAfterBreak="0">
    <w:nsid w:val="766431FE"/>
    <w:multiLevelType w:val="hybridMultilevel"/>
    <w:tmpl w:val="251ADC36"/>
    <w:lvl w:ilvl="0" w:tplc="ABE2688C">
      <w:start w:val="1"/>
      <w:numFmt w:val="bullet"/>
      <w:lvlText w:val="•"/>
      <w:lvlJc w:val="left"/>
      <w:pPr>
        <w:tabs>
          <w:tab w:val="num" w:pos="720"/>
        </w:tabs>
        <w:ind w:left="720" w:hanging="360"/>
      </w:pPr>
      <w:rPr>
        <w:rFonts w:ascii="ＭＳ Ｐゴシック" w:hAnsi="ＭＳ Ｐゴシック" w:hint="default"/>
      </w:rPr>
    </w:lvl>
    <w:lvl w:ilvl="1" w:tplc="54860506" w:tentative="1">
      <w:start w:val="1"/>
      <w:numFmt w:val="bullet"/>
      <w:lvlText w:val="•"/>
      <w:lvlJc w:val="left"/>
      <w:pPr>
        <w:tabs>
          <w:tab w:val="num" w:pos="1440"/>
        </w:tabs>
        <w:ind w:left="1440" w:hanging="360"/>
      </w:pPr>
      <w:rPr>
        <w:rFonts w:ascii="ＭＳ Ｐゴシック" w:hAnsi="ＭＳ Ｐゴシック" w:hint="default"/>
      </w:rPr>
    </w:lvl>
    <w:lvl w:ilvl="2" w:tplc="1B807F5E" w:tentative="1">
      <w:start w:val="1"/>
      <w:numFmt w:val="bullet"/>
      <w:lvlText w:val="•"/>
      <w:lvlJc w:val="left"/>
      <w:pPr>
        <w:tabs>
          <w:tab w:val="num" w:pos="2160"/>
        </w:tabs>
        <w:ind w:left="2160" w:hanging="360"/>
      </w:pPr>
      <w:rPr>
        <w:rFonts w:ascii="ＭＳ Ｐゴシック" w:hAnsi="ＭＳ Ｐゴシック" w:hint="default"/>
      </w:rPr>
    </w:lvl>
    <w:lvl w:ilvl="3" w:tplc="9912BBBA" w:tentative="1">
      <w:start w:val="1"/>
      <w:numFmt w:val="bullet"/>
      <w:lvlText w:val="•"/>
      <w:lvlJc w:val="left"/>
      <w:pPr>
        <w:tabs>
          <w:tab w:val="num" w:pos="2880"/>
        </w:tabs>
        <w:ind w:left="2880" w:hanging="360"/>
      </w:pPr>
      <w:rPr>
        <w:rFonts w:ascii="ＭＳ Ｐゴシック" w:hAnsi="ＭＳ Ｐゴシック" w:hint="default"/>
      </w:rPr>
    </w:lvl>
    <w:lvl w:ilvl="4" w:tplc="4E907418" w:tentative="1">
      <w:start w:val="1"/>
      <w:numFmt w:val="bullet"/>
      <w:lvlText w:val="•"/>
      <w:lvlJc w:val="left"/>
      <w:pPr>
        <w:tabs>
          <w:tab w:val="num" w:pos="3600"/>
        </w:tabs>
        <w:ind w:left="3600" w:hanging="360"/>
      </w:pPr>
      <w:rPr>
        <w:rFonts w:ascii="ＭＳ Ｐゴシック" w:hAnsi="ＭＳ Ｐゴシック" w:hint="default"/>
      </w:rPr>
    </w:lvl>
    <w:lvl w:ilvl="5" w:tplc="40D0F5DA" w:tentative="1">
      <w:start w:val="1"/>
      <w:numFmt w:val="bullet"/>
      <w:lvlText w:val="•"/>
      <w:lvlJc w:val="left"/>
      <w:pPr>
        <w:tabs>
          <w:tab w:val="num" w:pos="4320"/>
        </w:tabs>
        <w:ind w:left="4320" w:hanging="360"/>
      </w:pPr>
      <w:rPr>
        <w:rFonts w:ascii="ＭＳ Ｐゴシック" w:hAnsi="ＭＳ Ｐゴシック" w:hint="default"/>
      </w:rPr>
    </w:lvl>
    <w:lvl w:ilvl="6" w:tplc="5DA276E2" w:tentative="1">
      <w:start w:val="1"/>
      <w:numFmt w:val="bullet"/>
      <w:lvlText w:val="•"/>
      <w:lvlJc w:val="left"/>
      <w:pPr>
        <w:tabs>
          <w:tab w:val="num" w:pos="5040"/>
        </w:tabs>
        <w:ind w:left="5040" w:hanging="360"/>
      </w:pPr>
      <w:rPr>
        <w:rFonts w:ascii="ＭＳ Ｐゴシック" w:hAnsi="ＭＳ Ｐゴシック" w:hint="default"/>
      </w:rPr>
    </w:lvl>
    <w:lvl w:ilvl="7" w:tplc="16982C14" w:tentative="1">
      <w:start w:val="1"/>
      <w:numFmt w:val="bullet"/>
      <w:lvlText w:val="•"/>
      <w:lvlJc w:val="left"/>
      <w:pPr>
        <w:tabs>
          <w:tab w:val="num" w:pos="5760"/>
        </w:tabs>
        <w:ind w:left="5760" w:hanging="360"/>
      </w:pPr>
      <w:rPr>
        <w:rFonts w:ascii="ＭＳ Ｐゴシック" w:hAnsi="ＭＳ Ｐゴシック" w:hint="default"/>
      </w:rPr>
    </w:lvl>
    <w:lvl w:ilvl="8" w:tplc="4114117A" w:tentative="1">
      <w:start w:val="1"/>
      <w:numFmt w:val="bullet"/>
      <w:lvlText w:val="•"/>
      <w:lvlJc w:val="left"/>
      <w:pPr>
        <w:tabs>
          <w:tab w:val="num" w:pos="6480"/>
        </w:tabs>
        <w:ind w:left="6480" w:hanging="360"/>
      </w:pPr>
      <w:rPr>
        <w:rFonts w:ascii="ＭＳ Ｐゴシック" w:hAnsi="ＭＳ Ｐゴシック"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85"/>
    <w:rsid w:val="00016B82"/>
    <w:rsid w:val="00024A57"/>
    <w:rsid w:val="00027CB8"/>
    <w:rsid w:val="000C058D"/>
    <w:rsid w:val="000D02BE"/>
    <w:rsid w:val="000F6DDF"/>
    <w:rsid w:val="001560F6"/>
    <w:rsid w:val="001C3D15"/>
    <w:rsid w:val="001D0F05"/>
    <w:rsid w:val="001E1335"/>
    <w:rsid w:val="002254DB"/>
    <w:rsid w:val="00244A51"/>
    <w:rsid w:val="002C155D"/>
    <w:rsid w:val="002C17C4"/>
    <w:rsid w:val="002C6619"/>
    <w:rsid w:val="0030319B"/>
    <w:rsid w:val="00321ECE"/>
    <w:rsid w:val="00334C10"/>
    <w:rsid w:val="00347B2B"/>
    <w:rsid w:val="003A6DCB"/>
    <w:rsid w:val="003D5D15"/>
    <w:rsid w:val="00400980"/>
    <w:rsid w:val="00466E29"/>
    <w:rsid w:val="00471499"/>
    <w:rsid w:val="00471A33"/>
    <w:rsid w:val="004929F1"/>
    <w:rsid w:val="004B0BF8"/>
    <w:rsid w:val="004B3CD4"/>
    <w:rsid w:val="004D1211"/>
    <w:rsid w:val="004F3DE9"/>
    <w:rsid w:val="00560E08"/>
    <w:rsid w:val="00596B4C"/>
    <w:rsid w:val="005B324C"/>
    <w:rsid w:val="005C0A11"/>
    <w:rsid w:val="005F3E02"/>
    <w:rsid w:val="00694518"/>
    <w:rsid w:val="006A7DD4"/>
    <w:rsid w:val="006F1890"/>
    <w:rsid w:val="006F1E06"/>
    <w:rsid w:val="007012BF"/>
    <w:rsid w:val="00703F2D"/>
    <w:rsid w:val="00787864"/>
    <w:rsid w:val="007A36B8"/>
    <w:rsid w:val="007A6D85"/>
    <w:rsid w:val="007B6DE7"/>
    <w:rsid w:val="007E55C9"/>
    <w:rsid w:val="007F5177"/>
    <w:rsid w:val="00804938"/>
    <w:rsid w:val="00821178"/>
    <w:rsid w:val="00835637"/>
    <w:rsid w:val="00920598"/>
    <w:rsid w:val="00952650"/>
    <w:rsid w:val="00984160"/>
    <w:rsid w:val="009A6F1C"/>
    <w:rsid w:val="00AA6F21"/>
    <w:rsid w:val="00AD0AF5"/>
    <w:rsid w:val="00AD19BF"/>
    <w:rsid w:val="00AF3E9B"/>
    <w:rsid w:val="00AF5727"/>
    <w:rsid w:val="00B105DA"/>
    <w:rsid w:val="00B569DF"/>
    <w:rsid w:val="00B66638"/>
    <w:rsid w:val="00BD5863"/>
    <w:rsid w:val="00C676C1"/>
    <w:rsid w:val="00C70F4A"/>
    <w:rsid w:val="00C7452C"/>
    <w:rsid w:val="00CB1B6C"/>
    <w:rsid w:val="00CD10B6"/>
    <w:rsid w:val="00CD3296"/>
    <w:rsid w:val="00CF4D41"/>
    <w:rsid w:val="00D52CF6"/>
    <w:rsid w:val="00D60065"/>
    <w:rsid w:val="00D66388"/>
    <w:rsid w:val="00DA5A52"/>
    <w:rsid w:val="00DD749F"/>
    <w:rsid w:val="00E1681D"/>
    <w:rsid w:val="00E367D6"/>
    <w:rsid w:val="00EA5BB2"/>
    <w:rsid w:val="00EC0250"/>
    <w:rsid w:val="00F02BC5"/>
    <w:rsid w:val="00F70DEF"/>
    <w:rsid w:val="00F829AA"/>
    <w:rsid w:val="00FA4F20"/>
    <w:rsid w:val="00FB6E23"/>
    <w:rsid w:val="00FD54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2E16CFDA"/>
  <w15:chartTrackingRefBased/>
  <w15:docId w15:val="{9F90C806-9D81-4E5D-A706-9D07B5A960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ajorEastAsia" w:eastAsiaTheme="maj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A6F1C"/>
    <w:pPr>
      <w:widowControl w:val="0"/>
      <w:jc w:val="both"/>
    </w:pPr>
    <w:rPr>
      <w:rFonts w:ascii="游ゴシック" w:eastAsia="游ゴシック"/>
    </w:rPr>
  </w:style>
  <w:style w:type="paragraph" w:styleId="1">
    <w:name w:val="heading 1"/>
    <w:basedOn w:val="a"/>
    <w:next w:val="a"/>
    <w:link w:val="10"/>
    <w:uiPriority w:val="9"/>
    <w:qFormat/>
    <w:rsid w:val="00FD54EB"/>
    <w:pPr>
      <w:keepNext/>
      <w:outlineLvl w:val="0"/>
    </w:pPr>
    <w:rPr>
      <w:rFonts w:asciiTheme="majorHAnsi" w:eastAsiaTheme="majorEastAsia" w:hAnsiTheme="majorHAnsi" w:cstheme="majorBidi"/>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569DF"/>
    <w:pPr>
      <w:tabs>
        <w:tab w:val="center" w:pos="4252"/>
        <w:tab w:val="right" w:pos="8504"/>
      </w:tabs>
      <w:snapToGrid w:val="0"/>
    </w:pPr>
  </w:style>
  <w:style w:type="character" w:customStyle="1" w:styleId="a4">
    <w:name w:val="ヘッダー (文字)"/>
    <w:basedOn w:val="a0"/>
    <w:link w:val="a3"/>
    <w:uiPriority w:val="99"/>
    <w:rsid w:val="00B569DF"/>
    <w:rPr>
      <w:rFonts w:ascii="游ゴシック" w:eastAsia="游ゴシック"/>
    </w:rPr>
  </w:style>
  <w:style w:type="paragraph" w:styleId="a5">
    <w:name w:val="footer"/>
    <w:basedOn w:val="a"/>
    <w:link w:val="a6"/>
    <w:uiPriority w:val="99"/>
    <w:unhideWhenUsed/>
    <w:rsid w:val="00B569DF"/>
    <w:pPr>
      <w:tabs>
        <w:tab w:val="center" w:pos="4252"/>
        <w:tab w:val="right" w:pos="8504"/>
      </w:tabs>
      <w:snapToGrid w:val="0"/>
    </w:pPr>
  </w:style>
  <w:style w:type="character" w:customStyle="1" w:styleId="a6">
    <w:name w:val="フッター (文字)"/>
    <w:basedOn w:val="a0"/>
    <w:link w:val="a5"/>
    <w:uiPriority w:val="99"/>
    <w:rsid w:val="00B569DF"/>
    <w:rPr>
      <w:rFonts w:ascii="游ゴシック" w:eastAsia="游ゴシック"/>
    </w:rPr>
  </w:style>
  <w:style w:type="table" w:styleId="a7">
    <w:name w:val="Table Grid"/>
    <w:basedOn w:val="a1"/>
    <w:uiPriority w:val="59"/>
    <w:rsid w:val="00B569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見出し 1 (文字)"/>
    <w:basedOn w:val="a0"/>
    <w:link w:val="1"/>
    <w:uiPriority w:val="9"/>
    <w:rsid w:val="00FD54EB"/>
    <w:rPr>
      <w:rFonts w:asciiTheme="majorHAnsi" w:hAnsiTheme="majorHAnsi" w:cstheme="majorBidi"/>
      <w:sz w:val="24"/>
      <w:szCs w:val="24"/>
    </w:rPr>
  </w:style>
  <w:style w:type="character" w:styleId="a8">
    <w:name w:val="Hyperlink"/>
    <w:basedOn w:val="a0"/>
    <w:uiPriority w:val="99"/>
    <w:unhideWhenUsed/>
    <w:rsid w:val="00FD54EB"/>
    <w:rPr>
      <w:color w:val="0000FF"/>
      <w:u w:val="single"/>
    </w:rPr>
  </w:style>
  <w:style w:type="paragraph" w:styleId="a9">
    <w:name w:val="Balloon Text"/>
    <w:basedOn w:val="a"/>
    <w:link w:val="aa"/>
    <w:uiPriority w:val="99"/>
    <w:semiHidden/>
    <w:unhideWhenUsed/>
    <w:rsid w:val="00FD54EB"/>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FD54EB"/>
    <w:rPr>
      <w:rFonts w:asciiTheme="majorHAnsi" w:hAnsiTheme="majorHAnsi" w:cstheme="majorBidi"/>
      <w:sz w:val="18"/>
      <w:szCs w:val="18"/>
    </w:rPr>
  </w:style>
  <w:style w:type="paragraph" w:styleId="ab">
    <w:name w:val="No Spacing"/>
    <w:uiPriority w:val="1"/>
    <w:qFormat/>
    <w:rsid w:val="00FD54EB"/>
    <w:pPr>
      <w:widowControl w:val="0"/>
      <w:jc w:val="both"/>
    </w:pPr>
    <w:rPr>
      <w:rFonts w:ascii="游ゴシック" w:eastAsia="游ゴシック"/>
    </w:rPr>
  </w:style>
  <w:style w:type="character" w:styleId="ac">
    <w:name w:val="Unresolved Mention"/>
    <w:basedOn w:val="a0"/>
    <w:uiPriority w:val="99"/>
    <w:semiHidden/>
    <w:unhideWhenUsed/>
    <w:rsid w:val="004B3C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867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chart" Target="charts/chart1.xml"/><Relationship Id="rId26" Type="http://schemas.openxmlformats.org/officeDocument/2006/relationships/chart" Target="charts/chart9.xml"/><Relationship Id="rId39" Type="http://schemas.openxmlformats.org/officeDocument/2006/relationships/hyperlink" Target="https://www.akebono-brake.com/ir/library/financial_statements.html" TargetMode="External"/><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chart" Target="charts/chart12.xml"/><Relationship Id="rId42" Type="http://schemas.openxmlformats.org/officeDocument/2006/relationships/hyperlink" Target="http://turnaround.jp/adr/guidebook.pdf" TargetMode="External"/><Relationship Id="rId47" Type="http://schemas.openxmlformats.org/officeDocument/2006/relationships/hyperlink" Target="https://nakamotopartners.com/news_201708_01/" TargetMode="External"/><Relationship Id="rId50" Type="http://schemas.openxmlformats.org/officeDocument/2006/relationships/hyperlink" Target="https://stocks.finance.yahoo.co.jp/stocks/detail/?code=7230.T" TargetMode="External"/><Relationship Id="rId7" Type="http://schemas.openxmlformats.org/officeDocument/2006/relationships/endnotes" Target="endnot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chart" Target="charts/chart8.xml"/><Relationship Id="rId33" Type="http://schemas.microsoft.com/office/2007/relationships/diagramDrawing" Target="diagrams/drawing3.xml"/><Relationship Id="rId38" Type="http://schemas.openxmlformats.org/officeDocument/2006/relationships/image" Target="media/image2.png"/><Relationship Id="rId46" Type="http://schemas.openxmlformats.org/officeDocument/2006/relationships/hyperlink" Target="https://www2.deloitte.com/jp/ja/pages/mergers-and-acquisitions/articles/term-adr-20110822.html" TargetMode="External"/><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chart" Target="charts/chart3.xml"/><Relationship Id="rId29" Type="http://schemas.openxmlformats.org/officeDocument/2006/relationships/diagramData" Target="diagrams/data3.xml"/><Relationship Id="rId41" Type="http://schemas.openxmlformats.org/officeDocument/2006/relationships/hyperlink" Target="http://turnaround.jp/adr/index.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chart" Target="charts/chart7.xml"/><Relationship Id="rId32" Type="http://schemas.openxmlformats.org/officeDocument/2006/relationships/diagramColors" Target="diagrams/colors3.xml"/><Relationship Id="rId37" Type="http://schemas.openxmlformats.org/officeDocument/2006/relationships/image" Target="media/image1.png"/><Relationship Id="rId40" Type="http://schemas.openxmlformats.org/officeDocument/2006/relationships/hyperlink" Target="https://www.akebono-brake.com/corporate/business/business1.html" TargetMode="External"/><Relationship Id="rId45" Type="http://schemas.openxmlformats.org/officeDocument/2006/relationships/hyperlink" Target="https://www.tdb.co.jp/report/watching/press/p190111.html"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chart" Target="charts/chart6.xml"/><Relationship Id="rId28" Type="http://schemas.openxmlformats.org/officeDocument/2006/relationships/chart" Target="charts/chart11.xml"/><Relationship Id="rId36" Type="http://schemas.openxmlformats.org/officeDocument/2006/relationships/chart" Target="charts/chart14.xml"/><Relationship Id="rId49" Type="http://schemas.openxmlformats.org/officeDocument/2006/relationships/hyperlink" Target="https://stocks.finance.yahoo.co.jp/stocks/detail/?code=7238.T" TargetMode="External"/><Relationship Id="rId10" Type="http://schemas.openxmlformats.org/officeDocument/2006/relationships/diagramQuickStyle" Target="diagrams/quickStyle1.xml"/><Relationship Id="rId19" Type="http://schemas.openxmlformats.org/officeDocument/2006/relationships/chart" Target="charts/chart2.xml"/><Relationship Id="rId31" Type="http://schemas.openxmlformats.org/officeDocument/2006/relationships/diagramQuickStyle" Target="diagrams/quickStyle3.xml"/><Relationship Id="rId44" Type="http://schemas.openxmlformats.org/officeDocument/2006/relationships/hyperlink" Target="https://www.marklines.com/ja/report/wsw0058_201901"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chart" Target="charts/chart5.xml"/><Relationship Id="rId27" Type="http://schemas.openxmlformats.org/officeDocument/2006/relationships/chart" Target="charts/chart10.xml"/><Relationship Id="rId30" Type="http://schemas.openxmlformats.org/officeDocument/2006/relationships/diagramLayout" Target="diagrams/layout3.xml"/><Relationship Id="rId35" Type="http://schemas.openxmlformats.org/officeDocument/2006/relationships/chart" Target="charts/chart13.xml"/><Relationship Id="rId43" Type="http://schemas.openxmlformats.org/officeDocument/2006/relationships/hyperlink" Target="https://www.meti.go.jp/policy/jigyou_saisei/kyousouryoku_kyouka/adr/ADRH29.pdf" TargetMode="External"/><Relationship Id="rId48" Type="http://schemas.openxmlformats.org/officeDocument/2006/relationships/hyperlink" Target="https://www.home-one.jp/kigyousaisei/about/characteristic.html" TargetMode="External"/><Relationship Id="rId8" Type="http://schemas.openxmlformats.org/officeDocument/2006/relationships/diagramData" Target="diagrams/data1.xml"/><Relationship Id="rId51"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6.xml"/><Relationship Id="rId1" Type="http://schemas.microsoft.com/office/2011/relationships/chartStyle" Target="style6.xm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_rels/chart12.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1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2.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Documents\GitHub\OperationSotsuron\&#26329;&#12502;&#12524;&#12540;&#12461;&#12495;&#12452;&#12521;&#12452;&#12488;xls.xls"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E:\Documents\GitHub\OperationSotsuron\&#26329;&#12502;&#12524;&#12540;&#12461;&#12495;&#12452;&#12521;&#12452;&#12488;xls.xls" TargetMode="Externa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ja-JP" altLang="en-US">
                <a:solidFill>
                  <a:schemeClr val="tx1"/>
                </a:solidFill>
                <a:latin typeface="游ゴシック" panose="020B0400000000000000" pitchFamily="50" charset="-128"/>
                <a:ea typeface="游ゴシック" panose="020B0400000000000000" pitchFamily="50" charset="-128"/>
              </a:rPr>
              <a:t>自己資本比率</a:t>
            </a:r>
          </a:p>
        </c:rich>
      </c:tx>
      <c:layout>
        <c:manualLayout>
          <c:xMode val="edge"/>
          <c:yMode val="edge"/>
          <c:x val="0.38333333333333336"/>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ja-JP"/>
        </a:p>
      </c:txPr>
    </c:title>
    <c:autoTitleDeleted val="0"/>
    <c:plotArea>
      <c:layout>
        <c:manualLayout>
          <c:layoutTarget val="inner"/>
          <c:xMode val="edge"/>
          <c:yMode val="edge"/>
          <c:x val="9.6761592300962374E-2"/>
          <c:y val="0.12037037037037036"/>
          <c:w val="0.8782384076990376"/>
          <c:h val="0.64723024205307667"/>
        </c:manualLayout>
      </c:layou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連結財務パフォーマンス!$B$7:$L$7</c:f>
              <c:numCache>
                <c:formatCode>#,##0.0_ </c:formatCode>
                <c:ptCount val="11"/>
                <c:pt idx="0">
                  <c:v>17.600000000000001</c:v>
                </c:pt>
                <c:pt idx="1">
                  <c:v>26.7</c:v>
                </c:pt>
                <c:pt idx="2">
                  <c:v>25.4</c:v>
                </c:pt>
                <c:pt idx="3">
                  <c:v>23.9</c:v>
                </c:pt>
                <c:pt idx="4">
                  <c:v>24.9</c:v>
                </c:pt>
                <c:pt idx="5">
                  <c:v>26.4</c:v>
                </c:pt>
                <c:pt idx="6">
                  <c:v>23.9</c:v>
                </c:pt>
                <c:pt idx="7">
                  <c:v>11.6</c:v>
                </c:pt>
                <c:pt idx="8">
                  <c:v>12.4</c:v>
                </c:pt>
                <c:pt idx="9">
                  <c:v>13.9</c:v>
                </c:pt>
                <c:pt idx="10">
                  <c:v>1.7</c:v>
                </c:pt>
              </c:numCache>
            </c:numRef>
          </c:val>
          <c:smooth val="0"/>
          <c:extLst>
            <c:ext xmlns:c16="http://schemas.microsoft.com/office/drawing/2014/chart" uri="{C3380CC4-5D6E-409C-BE32-E72D297353CC}">
              <c16:uniqueId val="{00000000-A9F0-4DE9-A4C3-4A74CA8ABC77}"/>
            </c:ext>
          </c:extLst>
        </c:ser>
        <c:ser>
          <c:idx val="1"/>
          <c:order val="1"/>
          <c:tx>
            <c:v>業界平均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游ゴシック" panose="020B0400000000000000" pitchFamily="50" charset="-128"/>
                    <a:ea typeface="游ゴシック" panose="020B0400000000000000" pitchFamily="50" charset="-128"/>
                    <a:cs typeface="+mn-cs"/>
                  </a:defRPr>
                </a:pPr>
                <a:endParaRPr lang="ja-JP"/>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連結財務パフォーマンス!$B$1:$L$1</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同業平均!$ED$3:$ED$12</c:f>
              <c:numCache>
                <c:formatCode>General</c:formatCode>
                <c:ptCount val="10"/>
                <c:pt idx="0">
                  <c:v>49.2</c:v>
                </c:pt>
                <c:pt idx="1">
                  <c:v>51.7</c:v>
                </c:pt>
                <c:pt idx="2">
                  <c:v>48.9</c:v>
                </c:pt>
                <c:pt idx="3">
                  <c:v>52</c:v>
                </c:pt>
                <c:pt idx="4">
                  <c:v>53.8</c:v>
                </c:pt>
                <c:pt idx="5">
                  <c:v>56.3</c:v>
                </c:pt>
                <c:pt idx="6">
                  <c:v>56.5</c:v>
                </c:pt>
                <c:pt idx="7">
                  <c:v>56.6</c:v>
                </c:pt>
                <c:pt idx="8">
                  <c:v>57.5</c:v>
                </c:pt>
                <c:pt idx="9">
                  <c:v>57.3</c:v>
                </c:pt>
              </c:numCache>
            </c:numRef>
          </c:val>
          <c:smooth val="0"/>
          <c:extLst>
            <c:ext xmlns:c16="http://schemas.microsoft.com/office/drawing/2014/chart" uri="{C3380CC4-5D6E-409C-BE32-E72D297353CC}">
              <c16:uniqueId val="{00000001-A9F0-4DE9-A4C3-4A74CA8ABC77}"/>
            </c:ext>
          </c:extLst>
        </c:ser>
        <c:dLbls>
          <c:dLblPos val="t"/>
          <c:showLegendKey val="0"/>
          <c:showVal val="1"/>
          <c:showCatName val="0"/>
          <c:showSerName val="0"/>
          <c:showPercent val="0"/>
          <c:showBubbleSize val="0"/>
        </c:dLbls>
        <c:marker val="1"/>
        <c:smooth val="0"/>
        <c:axId val="565266888"/>
        <c:axId val="565264920"/>
      </c:lineChart>
      <c:dateAx>
        <c:axId val="565266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4920"/>
        <c:crosses val="autoZero"/>
        <c:auto val="0"/>
        <c:lblOffset val="100"/>
        <c:baseTimeUnit val="years"/>
      </c:dateAx>
      <c:valAx>
        <c:axId val="565264920"/>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565266888"/>
        <c:crosses val="autoZero"/>
        <c:crossBetween val="between"/>
      </c:valAx>
      <c:spPr>
        <a:noFill/>
        <a:ln>
          <a:noFill/>
        </a:ln>
        <a:effectLst/>
      </c:spPr>
    </c:plotArea>
    <c:legend>
      <c:legendPos val="r"/>
      <c:layout>
        <c:manualLayout>
          <c:xMode val="edge"/>
          <c:yMode val="edge"/>
          <c:x val="0.49039059502712973"/>
          <c:y val="0.92928186060075824"/>
          <c:w val="0.50960940497287022"/>
          <c:h val="6.828813065033535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北米市場</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28EA-46A0-9E01-8C821FCBAB5D}"/>
            </c:ext>
          </c:extLst>
        </c:ser>
        <c:ser>
          <c:idx val="1"/>
          <c:order val="1"/>
          <c:tx>
            <c:strRef>
              <c:f>地域別業績!$A$88</c:f>
              <c:strCache>
                <c:ptCount val="1"/>
                <c:pt idx="0">
                  <c:v>Ford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1-28EA-46A0-9E01-8C821FCBAB5D}"/>
            </c:ext>
          </c:extLst>
        </c:ser>
        <c:ser>
          <c:idx val="2"/>
          <c:order val="2"/>
          <c:tx>
            <c:strRef>
              <c:f>地域別業績!$A$90</c:f>
              <c:strCache>
                <c:ptCount val="1"/>
                <c:pt idx="0">
                  <c:v>Chrysler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設備投資・減価償却費・研究開発費!$B$16:$M$16</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2-28EA-46A0-9E01-8C821FCBAB5D}"/>
            </c:ext>
          </c:extLst>
        </c:ser>
        <c:dLbls>
          <c:showLegendKey val="0"/>
          <c:showVal val="0"/>
          <c:showCatName val="0"/>
          <c:showSerName val="0"/>
          <c:showPercent val="0"/>
          <c:showBubbleSize val="0"/>
        </c:dLbls>
        <c:marker val="1"/>
        <c:smooth val="0"/>
        <c:axId val="805581504"/>
        <c:axId val="805587408"/>
      </c:lineChart>
      <c:catAx>
        <c:axId val="805581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7408"/>
        <c:crosses val="autoZero"/>
        <c:auto val="1"/>
        <c:lblAlgn val="ctr"/>
        <c:lblOffset val="100"/>
        <c:noMultiLvlLbl val="0"/>
      </c:catAx>
      <c:valAx>
        <c:axId val="80558740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05581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北米従業員数</a:t>
            </a:r>
          </a:p>
        </c:rich>
      </c:tx>
      <c:layout>
        <c:manualLayout>
          <c:xMode val="edge"/>
          <c:yMode val="edge"/>
          <c:x val="0.36073598676877722"/>
          <c:y val="2.7777803434394746E-2"/>
        </c:manualLayout>
      </c:layout>
      <c:overlay val="0"/>
      <c:spPr>
        <a:noFill/>
        <a:ln>
          <a:noFill/>
        </a:ln>
        <a:effectLst/>
      </c:spPr>
    </c:title>
    <c:autoTitleDeleted val="0"/>
    <c:plotArea>
      <c:layout>
        <c:manualLayout>
          <c:layoutTarget val="inner"/>
          <c:xMode val="edge"/>
          <c:yMode val="edge"/>
          <c:x val="8.3580927384076992E-2"/>
          <c:y val="0.15730143702711646"/>
          <c:w val="0.87865507436570423"/>
          <c:h val="0.55967457147035515"/>
        </c:manualLayout>
      </c:layout>
      <c:lineChart>
        <c:grouping val="standard"/>
        <c:varyColors val="0"/>
        <c:ser>
          <c:idx val="0"/>
          <c:order val="0"/>
          <c:tx>
            <c:v>従業員数</c:v>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連結業績予想!$G$4:$R$4</c:f>
              <c:numCache>
                <c:formatCode>General</c:formatCode>
                <c:ptCount val="12"/>
                <c:pt idx="0">
                  <c:v>2003</c:v>
                </c:pt>
                <c:pt idx="1">
                  <c:v>1436</c:v>
                </c:pt>
                <c:pt idx="2">
                  <c:v>2348</c:v>
                </c:pt>
                <c:pt idx="3">
                  <c:v>2894</c:v>
                </c:pt>
                <c:pt idx="4">
                  <c:v>2880</c:v>
                </c:pt>
                <c:pt idx="5">
                  <c:v>3068</c:v>
                </c:pt>
                <c:pt idx="6">
                  <c:v>3174</c:v>
                </c:pt>
                <c:pt idx="7">
                  <c:v>3437</c:v>
                </c:pt>
                <c:pt idx="8">
                  <c:v>3590</c:v>
                </c:pt>
                <c:pt idx="9">
                  <c:v>3648</c:v>
                </c:pt>
                <c:pt idx="10">
                  <c:v>3453</c:v>
                </c:pt>
                <c:pt idx="11">
                  <c:v>2989</c:v>
                </c:pt>
              </c:numCache>
            </c:numRef>
          </c:val>
          <c:smooth val="0"/>
          <c:extLst>
            <c:ext xmlns:c16="http://schemas.microsoft.com/office/drawing/2014/chart" uri="{C3380CC4-5D6E-409C-BE32-E72D297353CC}">
              <c16:uniqueId val="{00000000-600E-42FF-8CD7-2698DFAC53D3}"/>
            </c:ext>
          </c:extLst>
        </c:ser>
        <c:dLbls>
          <c:showLegendKey val="0"/>
          <c:showVal val="1"/>
          <c:showCatName val="0"/>
          <c:showSerName val="0"/>
          <c:showPercent val="0"/>
          <c:showBubbleSize val="0"/>
        </c:dLbls>
        <c:marker val="1"/>
        <c:smooth val="0"/>
        <c:axId val="606451280"/>
        <c:axId val="1"/>
      </c:lineChart>
      <c:lineChart>
        <c:grouping val="standard"/>
        <c:varyColors val="0"/>
        <c:ser>
          <c:idx val="1"/>
          <c:order val="1"/>
          <c:tx>
            <c:v>うち臨時従業員(平均)</c:v>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dLblPos val="b"/>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連結業績予想!$G$3:$R$3</c:f>
              <c:strCache>
                <c:ptCount val="12"/>
                <c:pt idx="0">
                  <c:v>2008年</c:v>
                </c:pt>
                <c:pt idx="1">
                  <c:v>2009年</c:v>
                </c:pt>
                <c:pt idx="2">
                  <c:v>2010年</c:v>
                </c:pt>
                <c:pt idx="3">
                  <c:v>2011年</c:v>
                </c:pt>
                <c:pt idx="4">
                  <c:v>2012年</c:v>
                </c:pt>
                <c:pt idx="5">
                  <c:v>2013年</c:v>
                </c:pt>
                <c:pt idx="6">
                  <c:v>2014年</c:v>
                </c:pt>
                <c:pt idx="7">
                  <c:v>2015年</c:v>
                </c:pt>
                <c:pt idx="8">
                  <c:v>2016年</c:v>
                </c:pt>
                <c:pt idx="9">
                  <c:v>2017年</c:v>
                </c:pt>
                <c:pt idx="10">
                  <c:v>2018年</c:v>
                </c:pt>
                <c:pt idx="11">
                  <c:v>2019年</c:v>
                </c:pt>
              </c:strCache>
            </c:strRef>
          </c:cat>
          <c:val>
            <c:numRef>
              <c:f>連結業績予想!$G$5:$R$5</c:f>
              <c:numCache>
                <c:formatCode>General</c:formatCode>
                <c:ptCount val="12"/>
                <c:pt idx="3">
                  <c:v>457</c:v>
                </c:pt>
                <c:pt idx="4">
                  <c:v>451</c:v>
                </c:pt>
                <c:pt idx="5">
                  <c:v>455</c:v>
                </c:pt>
                <c:pt idx="6">
                  <c:v>543</c:v>
                </c:pt>
                <c:pt idx="7">
                  <c:v>805</c:v>
                </c:pt>
                <c:pt idx="8">
                  <c:v>781</c:v>
                </c:pt>
                <c:pt idx="9">
                  <c:v>690</c:v>
                </c:pt>
                <c:pt idx="10">
                  <c:v>575</c:v>
                </c:pt>
                <c:pt idx="11">
                  <c:v>441</c:v>
                </c:pt>
              </c:numCache>
            </c:numRef>
          </c:val>
          <c:smooth val="0"/>
          <c:extLst>
            <c:ext xmlns:c16="http://schemas.microsoft.com/office/drawing/2014/chart" uri="{C3380CC4-5D6E-409C-BE32-E72D297353CC}">
              <c16:uniqueId val="{00000001-600E-42FF-8CD7-2698DFAC53D3}"/>
            </c:ext>
          </c:extLst>
        </c:ser>
        <c:dLbls>
          <c:showLegendKey val="0"/>
          <c:showVal val="1"/>
          <c:showCatName val="0"/>
          <c:showSerName val="0"/>
          <c:showPercent val="0"/>
          <c:showBubbleSize val="0"/>
        </c:dLbls>
        <c:marker val="1"/>
        <c:smooth val="0"/>
        <c:axId val="3"/>
        <c:axId val="4"/>
      </c:lineChart>
      <c:catAx>
        <c:axId val="606451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0645128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1000"/>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3"/>
        <c:crosses val="max"/>
        <c:crossBetween val="between"/>
      </c:valAx>
      <c:spPr>
        <a:noFill/>
        <a:ln w="25400">
          <a:noFill/>
        </a:ln>
      </c:spPr>
    </c:plotArea>
    <c:legend>
      <c:legendPos val="r"/>
      <c:layout>
        <c:manualLayout>
          <c:xMode val="edge"/>
          <c:yMode val="edge"/>
          <c:x val="0.43723600474598207"/>
          <c:y val="0.91170018703673772"/>
          <c:w val="0.54609732858735138"/>
          <c:h val="6.1584501350820831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userShapes r:id="rId2"/>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研究開発費</a:t>
            </a:r>
          </a:p>
        </c:rich>
      </c:tx>
      <c:overlay val="0"/>
      <c:spPr>
        <a:noFill/>
        <a:ln w="25400">
          <a:noFill/>
        </a:ln>
      </c:spPr>
    </c:title>
    <c:autoTitleDeleted val="0"/>
    <c:plotArea>
      <c:layout>
        <c:manualLayout>
          <c:layoutTarget val="inner"/>
          <c:xMode val="edge"/>
          <c:yMode val="edge"/>
          <c:x val="0.12931551877442635"/>
          <c:y val="0.21093071033852398"/>
          <c:w val="0.77589089275544576"/>
          <c:h val="0.47771343278575801"/>
        </c:manualLayout>
      </c:layout>
      <c:lineChart>
        <c:grouping val="standard"/>
        <c:varyColors val="0"/>
        <c:ser>
          <c:idx val="0"/>
          <c:order val="0"/>
          <c:tx>
            <c:strRef>
              <c:f>設備投資・減価償却費・研究開発費!$A$8</c:f>
              <c:strCache>
                <c:ptCount val="1"/>
                <c:pt idx="0">
                  <c:v>研究開発費</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設備投資・減価償却費・研究開発費!$B$8:$L$8</c:f>
              <c:numCache>
                <c:formatCode>#,##0_ </c:formatCode>
                <c:ptCount val="11"/>
                <c:pt idx="0">
                  <c:v>9936</c:v>
                </c:pt>
                <c:pt idx="1">
                  <c:v>8187</c:v>
                </c:pt>
                <c:pt idx="2">
                  <c:v>8879</c:v>
                </c:pt>
                <c:pt idx="3">
                  <c:v>9158</c:v>
                </c:pt>
                <c:pt idx="4">
                  <c:v>9983</c:v>
                </c:pt>
                <c:pt idx="5">
                  <c:v>10513</c:v>
                </c:pt>
                <c:pt idx="6">
                  <c:v>11712</c:v>
                </c:pt>
                <c:pt idx="7">
                  <c:v>11928</c:v>
                </c:pt>
                <c:pt idx="8">
                  <c:v>10836</c:v>
                </c:pt>
                <c:pt idx="9">
                  <c:v>10340</c:v>
                </c:pt>
                <c:pt idx="10">
                  <c:v>10269</c:v>
                </c:pt>
              </c:numCache>
            </c:numRef>
          </c:val>
          <c:smooth val="0"/>
          <c:extLst>
            <c:ext xmlns:c16="http://schemas.microsoft.com/office/drawing/2014/chart" uri="{C3380CC4-5D6E-409C-BE32-E72D297353CC}">
              <c16:uniqueId val="{00000000-DC10-4DF6-8FB2-C0C72554CC76}"/>
            </c:ext>
          </c:extLst>
        </c:ser>
        <c:dLbls>
          <c:showLegendKey val="0"/>
          <c:showVal val="0"/>
          <c:showCatName val="0"/>
          <c:showSerName val="0"/>
          <c:showPercent val="0"/>
          <c:showBubbleSize val="0"/>
        </c:dLbls>
        <c:marker val="1"/>
        <c:smooth val="0"/>
        <c:axId val="550785272"/>
        <c:axId val="1"/>
      </c:lineChart>
      <c:lineChart>
        <c:grouping val="standard"/>
        <c:varyColors val="0"/>
        <c:ser>
          <c:idx val="1"/>
          <c:order val="1"/>
          <c:tx>
            <c:strRef>
              <c:f>設備投資・減価償却費・研究開発費!$A$9</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設備投資・減価償却費・研究開発費!$B$9:$L$9</c:f>
              <c:numCache>
                <c:formatCode>#,##0.0_ </c:formatCode>
                <c:ptCount val="11"/>
                <c:pt idx="0">
                  <c:v>6.2</c:v>
                </c:pt>
                <c:pt idx="1">
                  <c:v>6.3</c:v>
                </c:pt>
                <c:pt idx="2">
                  <c:v>4.0999999999999996</c:v>
                </c:pt>
                <c:pt idx="3">
                  <c:v>4.4000000000000004</c:v>
                </c:pt>
                <c:pt idx="4">
                  <c:v>4.8</c:v>
                </c:pt>
                <c:pt idx="5">
                  <c:v>4.4421439587602727</c:v>
                </c:pt>
                <c:pt idx="6">
                  <c:v>4.5999999999999996</c:v>
                </c:pt>
                <c:pt idx="7">
                  <c:v>4.2</c:v>
                </c:pt>
                <c:pt idx="8">
                  <c:v>4.0999999999999996</c:v>
                </c:pt>
                <c:pt idx="9">
                  <c:v>3.9</c:v>
                </c:pt>
                <c:pt idx="10">
                  <c:v>4.2</c:v>
                </c:pt>
              </c:numCache>
            </c:numRef>
          </c:val>
          <c:smooth val="0"/>
          <c:extLst>
            <c:ext xmlns:c16="http://schemas.microsoft.com/office/drawing/2014/chart" uri="{C3380CC4-5D6E-409C-BE32-E72D297353CC}">
              <c16:uniqueId val="{00000001-DC10-4DF6-8FB2-C0C72554CC76}"/>
            </c:ext>
          </c:extLst>
        </c:ser>
        <c:dLbls>
          <c:showLegendKey val="0"/>
          <c:showVal val="0"/>
          <c:showCatName val="0"/>
          <c:showSerName val="0"/>
          <c:showPercent val="0"/>
          <c:showBubbleSize val="0"/>
        </c:dLbls>
        <c:marker val="1"/>
        <c:smooth val="0"/>
        <c:axId val="3"/>
        <c:axId val="4"/>
      </c:lineChart>
      <c:catAx>
        <c:axId val="550785272"/>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85272"/>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1944429360123087"/>
          <c:y val="0.91539283141657768"/>
          <c:w val="0.57777777777777772"/>
          <c:h val="7.7547546304346016E-2"/>
        </c:manualLayout>
      </c:layout>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0"/>
            </a:pPr>
            <a:r>
              <a:rPr lang="ja-JP" sz="1400" b="0"/>
              <a:t>設備投資額</a:t>
            </a:r>
          </a:p>
        </c:rich>
      </c:tx>
      <c:overlay val="0"/>
    </c:title>
    <c:autoTitleDeleted val="0"/>
    <c:plotArea>
      <c:layout>
        <c:manualLayout>
          <c:layoutTarget val="inner"/>
          <c:xMode val="edge"/>
          <c:yMode val="edge"/>
          <c:x val="0.14147003499562555"/>
          <c:y val="0.16203703703703703"/>
          <c:w val="0.7284350393700787"/>
          <c:h val="0.57328229804607755"/>
        </c:manualLayout>
      </c:layout>
      <c:lineChart>
        <c:grouping val="standard"/>
        <c:varyColors val="0"/>
        <c:ser>
          <c:idx val="0"/>
          <c:order val="0"/>
          <c:tx>
            <c:strRef>
              <c:f>設備投資・減価償却費・研究開発費!$A$4</c:f>
              <c:strCache>
                <c:ptCount val="1"/>
                <c:pt idx="0">
                  <c:v>設備投資額</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設備投資・減価償却費・研究開発費!$B$4:$L$4</c:f>
              <c:numCache>
                <c:formatCode>#,##0_ </c:formatCode>
                <c:ptCount val="11"/>
                <c:pt idx="0">
                  <c:v>17803</c:v>
                </c:pt>
                <c:pt idx="1">
                  <c:v>5362</c:v>
                </c:pt>
                <c:pt idx="2">
                  <c:v>5149</c:v>
                </c:pt>
                <c:pt idx="3">
                  <c:v>14326</c:v>
                </c:pt>
                <c:pt idx="4">
                  <c:v>19780</c:v>
                </c:pt>
                <c:pt idx="5">
                  <c:v>21822</c:v>
                </c:pt>
                <c:pt idx="6">
                  <c:v>20833</c:v>
                </c:pt>
                <c:pt idx="7">
                  <c:v>18568</c:v>
                </c:pt>
                <c:pt idx="8">
                  <c:v>18670</c:v>
                </c:pt>
                <c:pt idx="9">
                  <c:v>11550</c:v>
                </c:pt>
                <c:pt idx="10">
                  <c:v>12621</c:v>
                </c:pt>
              </c:numCache>
            </c:numRef>
          </c:val>
          <c:smooth val="0"/>
          <c:extLst>
            <c:ext xmlns:c16="http://schemas.microsoft.com/office/drawing/2014/chart" uri="{C3380CC4-5D6E-409C-BE32-E72D297353CC}">
              <c16:uniqueId val="{00000000-C75C-4F33-B5B3-E885FA07F312}"/>
            </c:ext>
          </c:extLst>
        </c:ser>
        <c:dLbls>
          <c:showLegendKey val="0"/>
          <c:showVal val="0"/>
          <c:showCatName val="0"/>
          <c:showSerName val="0"/>
          <c:showPercent val="0"/>
          <c:showBubbleSize val="0"/>
        </c:dLbls>
        <c:marker val="1"/>
        <c:smooth val="0"/>
        <c:axId val="550790520"/>
        <c:axId val="1"/>
      </c:lineChart>
      <c:lineChart>
        <c:grouping val="standard"/>
        <c:varyColors val="0"/>
        <c:ser>
          <c:idx val="1"/>
          <c:order val="1"/>
          <c:tx>
            <c:strRef>
              <c:f>設備投資・減価償却費・研究開発費!$A$5</c:f>
              <c:strCache>
                <c:ptCount val="1"/>
                <c:pt idx="0">
                  <c:v>対売上高比率（％）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設備投資・減価償却費・研究開発費!$B$2:$L$2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設備投資・減価償却費・研究開発費!$B$5:$L$5</c:f>
              <c:numCache>
                <c:formatCode>#,##0.0_ </c:formatCode>
                <c:ptCount val="11"/>
                <c:pt idx="0">
                  <c:v>11.2</c:v>
                </c:pt>
                <c:pt idx="1">
                  <c:v>4.0999999999999996</c:v>
                </c:pt>
                <c:pt idx="2">
                  <c:v>2.4</c:v>
                </c:pt>
                <c:pt idx="3">
                  <c:v>6.8</c:v>
                </c:pt>
                <c:pt idx="4">
                  <c:v>9.6</c:v>
                </c:pt>
                <c:pt idx="5">
                  <c:v>9.2206283142839034</c:v>
                </c:pt>
                <c:pt idx="6">
                  <c:v>8.1999999999999993</c:v>
                </c:pt>
                <c:pt idx="7">
                  <c:v>6.6</c:v>
                </c:pt>
                <c:pt idx="8">
                  <c:v>7</c:v>
                </c:pt>
                <c:pt idx="9">
                  <c:v>4.4000000000000004</c:v>
                </c:pt>
                <c:pt idx="10">
                  <c:v>5.2</c:v>
                </c:pt>
              </c:numCache>
            </c:numRef>
          </c:val>
          <c:smooth val="0"/>
          <c:extLst>
            <c:ext xmlns:c16="http://schemas.microsoft.com/office/drawing/2014/chart" uri="{C3380CC4-5D6E-409C-BE32-E72D297353CC}">
              <c16:uniqueId val="{00000001-C75C-4F33-B5B3-E885FA07F312}"/>
            </c:ext>
          </c:extLst>
        </c:ser>
        <c:dLbls>
          <c:showLegendKey val="0"/>
          <c:showVal val="0"/>
          <c:showCatName val="0"/>
          <c:showSerName val="0"/>
          <c:showPercent val="0"/>
          <c:showBubbleSize val="0"/>
        </c:dLbls>
        <c:marker val="1"/>
        <c:smooth val="0"/>
        <c:axId val="3"/>
        <c:axId val="4"/>
      </c:lineChart>
      <c:catAx>
        <c:axId val="550790520"/>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50790520"/>
        <c:crosses val="autoZero"/>
        <c:crossBetween val="between"/>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scaling>
        <c:delete val="0"/>
        <c:axPos val="r"/>
        <c:numFmt formatCode="#,##0.0_ " sourceLinked="1"/>
        <c:majorTickMark val="out"/>
        <c:minorTickMark val="none"/>
        <c:tickLblPos val="nextTo"/>
        <c:spPr>
          <a:ln w="9525">
            <a:noFill/>
          </a:ln>
        </c:spPr>
        <c:txPr>
          <a:bodyPr rot="-60000000" vert="horz"/>
          <a:lstStyle/>
          <a:p>
            <a:pPr>
              <a:defRPr/>
            </a:pPr>
            <a:endParaRPr lang="ja-JP"/>
          </a:p>
        </c:txPr>
        <c:crossAx val="3"/>
        <c:crosses val="max"/>
        <c:crossBetween val="between"/>
      </c:valAx>
      <c:spPr>
        <a:noFill/>
        <a:ln w="25400">
          <a:noFill/>
        </a:ln>
      </c:spPr>
    </c:plotArea>
    <c:legend>
      <c:legendPos val="r"/>
      <c:layout>
        <c:manualLayout>
          <c:xMode val="edge"/>
          <c:yMode val="edge"/>
          <c:x val="0.44892989875688838"/>
          <c:y val="0.91119787109944572"/>
          <c:w val="0.55107010124311162"/>
          <c:h val="8.5567220764071153E-2"/>
        </c:manualLayout>
      </c:layout>
      <c:overlay val="0"/>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sz="1400" b="0"/>
            </a:pPr>
            <a:r>
              <a:rPr lang="ja-JP" sz="1400" b="0"/>
              <a:t>キャッシュフロー推移</a:t>
            </a:r>
          </a:p>
        </c:rich>
      </c:tx>
      <c:overlay val="0"/>
      <c:spPr>
        <a:noFill/>
        <a:ln w="25400">
          <a:noFill/>
        </a:ln>
      </c:spPr>
    </c:title>
    <c:autoTitleDeleted val="0"/>
    <c:plotArea>
      <c:layout>
        <c:manualLayout>
          <c:layoutTarget val="inner"/>
          <c:xMode val="edge"/>
          <c:yMode val="edge"/>
          <c:x val="8.9036894103652064E-2"/>
          <c:y val="0.18148148148148149"/>
          <c:w val="0.90217961885199127"/>
          <c:h val="0.48883603091280259"/>
        </c:manualLayout>
      </c:layout>
      <c:barChart>
        <c:barDir val="col"/>
        <c:grouping val="clustered"/>
        <c:varyColors val="0"/>
        <c:ser>
          <c:idx val="0"/>
          <c:order val="0"/>
          <c:tx>
            <c:strRef>
              <c:f>連結キャッシュ・フローの状況!$A$3</c:f>
              <c:strCache>
                <c:ptCount val="1"/>
                <c:pt idx="0">
                  <c:v>営業キャッシュ・フロー</c:v>
                </c:pt>
              </c:strCache>
            </c:strRef>
          </c:tx>
          <c:spPr>
            <a:solidFill>
              <a:srgbClr val="4F81B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連結キャッシュ・フローの状況!$B$3:$L$3</c:f>
              <c:numCache>
                <c:formatCode>#,##0_ </c:formatCode>
                <c:ptCount val="11"/>
                <c:pt idx="0">
                  <c:v>4200</c:v>
                </c:pt>
                <c:pt idx="1">
                  <c:v>3187</c:v>
                </c:pt>
                <c:pt idx="2">
                  <c:v>7433</c:v>
                </c:pt>
                <c:pt idx="3">
                  <c:v>2916</c:v>
                </c:pt>
                <c:pt idx="4">
                  <c:v>7585</c:v>
                </c:pt>
                <c:pt idx="5">
                  <c:v>18872</c:v>
                </c:pt>
                <c:pt idx="6">
                  <c:v>10210</c:v>
                </c:pt>
                <c:pt idx="7">
                  <c:v>7516</c:v>
                </c:pt>
                <c:pt idx="8">
                  <c:v>14138</c:v>
                </c:pt>
                <c:pt idx="9">
                  <c:v>19354</c:v>
                </c:pt>
                <c:pt idx="10">
                  <c:v>5237</c:v>
                </c:pt>
              </c:numCache>
            </c:numRef>
          </c:val>
          <c:extLst>
            <c:ext xmlns:c16="http://schemas.microsoft.com/office/drawing/2014/chart" uri="{C3380CC4-5D6E-409C-BE32-E72D297353CC}">
              <c16:uniqueId val="{00000000-3F2E-4698-BE63-B99A6413A8F6}"/>
            </c:ext>
          </c:extLst>
        </c:ser>
        <c:ser>
          <c:idx val="1"/>
          <c:order val="1"/>
          <c:tx>
            <c:strRef>
              <c:f>連結キャッシュ・フローの状況!$A$4</c:f>
              <c:strCache>
                <c:ptCount val="1"/>
                <c:pt idx="0">
                  <c:v>投資キャッシュ・フロー</c:v>
                </c:pt>
              </c:strCache>
            </c:strRef>
          </c:tx>
          <c:spPr>
            <a:solidFill>
              <a:srgbClr val="C0504D"/>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連結キャッシュ・フローの状況!$B$4:$L$4</c:f>
              <c:numCache>
                <c:formatCode>#,##0_ </c:formatCode>
                <c:ptCount val="11"/>
                <c:pt idx="0">
                  <c:v>-13563</c:v>
                </c:pt>
                <c:pt idx="1">
                  <c:v>-13374</c:v>
                </c:pt>
                <c:pt idx="2">
                  <c:v>-8555</c:v>
                </c:pt>
                <c:pt idx="3">
                  <c:v>-23810</c:v>
                </c:pt>
                <c:pt idx="4">
                  <c:v>-4055</c:v>
                </c:pt>
                <c:pt idx="5">
                  <c:v>-20346</c:v>
                </c:pt>
                <c:pt idx="6">
                  <c:v>-17708</c:v>
                </c:pt>
                <c:pt idx="7">
                  <c:v>-10082</c:v>
                </c:pt>
                <c:pt idx="8">
                  <c:v>-15887</c:v>
                </c:pt>
                <c:pt idx="9">
                  <c:v>-11101</c:v>
                </c:pt>
                <c:pt idx="10">
                  <c:v>-3326</c:v>
                </c:pt>
              </c:numCache>
            </c:numRef>
          </c:val>
          <c:extLst>
            <c:ext xmlns:c16="http://schemas.microsoft.com/office/drawing/2014/chart" uri="{C3380CC4-5D6E-409C-BE32-E72D297353CC}">
              <c16:uniqueId val="{00000001-3F2E-4698-BE63-B99A6413A8F6}"/>
            </c:ext>
          </c:extLst>
        </c:ser>
        <c:ser>
          <c:idx val="2"/>
          <c:order val="2"/>
          <c:tx>
            <c:strRef>
              <c:f>連結キャッシュ・フローの状況!$A$5</c:f>
              <c:strCache>
                <c:ptCount val="1"/>
                <c:pt idx="0">
                  <c:v>財務キャッシュ・フロー</c:v>
                </c:pt>
              </c:strCache>
            </c:strRef>
          </c:tx>
          <c:spPr>
            <a:solidFill>
              <a:srgbClr val="9BBB59"/>
            </a:solidFill>
            <a:ln w="25400">
              <a:noFill/>
            </a:ln>
          </c:spPr>
          <c:invertIfNegative val="0"/>
          <c:cat>
            <c:strRef>
              <c:f>設備投資・減価償却費・研究開発費!$C$16:$M$16</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連結キャッシュ・フローの状況!$B$5:$L$5</c:f>
              <c:numCache>
                <c:formatCode>#,##0_ </c:formatCode>
                <c:ptCount val="11"/>
                <c:pt idx="0">
                  <c:v>38629</c:v>
                </c:pt>
                <c:pt idx="1">
                  <c:v>-32</c:v>
                </c:pt>
                <c:pt idx="2">
                  <c:v>18203</c:v>
                </c:pt>
                <c:pt idx="3">
                  <c:v>1432</c:v>
                </c:pt>
                <c:pt idx="4">
                  <c:v>-2037</c:v>
                </c:pt>
                <c:pt idx="5">
                  <c:v>-6220</c:v>
                </c:pt>
                <c:pt idx="6">
                  <c:v>5812</c:v>
                </c:pt>
                <c:pt idx="7">
                  <c:v>11222</c:v>
                </c:pt>
                <c:pt idx="8">
                  <c:v>-2796</c:v>
                </c:pt>
                <c:pt idx="9">
                  <c:v>-11276</c:v>
                </c:pt>
                <c:pt idx="10">
                  <c:v>4369</c:v>
                </c:pt>
              </c:numCache>
            </c:numRef>
          </c:val>
          <c:extLst>
            <c:ext xmlns:c16="http://schemas.microsoft.com/office/drawing/2014/chart" uri="{C3380CC4-5D6E-409C-BE32-E72D297353CC}">
              <c16:uniqueId val="{00000002-3F2E-4698-BE63-B99A6413A8F6}"/>
            </c:ext>
          </c:extLst>
        </c:ser>
        <c:dLbls>
          <c:showLegendKey val="0"/>
          <c:showVal val="0"/>
          <c:showCatName val="0"/>
          <c:showSerName val="0"/>
          <c:showPercent val="0"/>
          <c:showBubbleSize val="0"/>
        </c:dLbls>
        <c:gapWidth val="219"/>
        <c:overlap val="-27"/>
        <c:axId val="584284712"/>
        <c:axId val="1"/>
      </c:barChart>
      <c:catAx>
        <c:axId val="584284712"/>
        <c:scaling>
          <c:orientation val="minMax"/>
        </c:scaling>
        <c:delete val="0"/>
        <c:axPos val="b"/>
        <c:numFmt formatCode="yyyy&quot;年&quot;m&quot;月&quot;" sourceLinked="0"/>
        <c:majorTickMark val="out"/>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ln w="9525">
            <a:noFill/>
          </a:ln>
        </c:spPr>
        <c:txPr>
          <a:bodyPr rot="-60000000" vert="horz"/>
          <a:lstStyle/>
          <a:p>
            <a:pPr>
              <a:defRPr/>
            </a:pPr>
            <a:endParaRPr lang="ja-JP"/>
          </a:p>
        </c:txPr>
        <c:crossAx val="584284712"/>
        <c:crosses val="autoZero"/>
        <c:crossBetween val="between"/>
      </c:valAx>
      <c:spPr>
        <a:noFill/>
        <a:ln w="25400">
          <a:noFill/>
        </a:ln>
      </c:spPr>
    </c:plotArea>
    <c:legend>
      <c:legendPos val="b"/>
      <c:overlay val="0"/>
      <c:spPr>
        <a:noFill/>
        <a:ln w="25400">
          <a:noFill/>
        </a:ln>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総資産額・自己資本比率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v>総資産額</c:v>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連結財務パフォーマンス!$B$3:$L$3</c:f>
              <c:numCache>
                <c:formatCode>#,##0_ </c:formatCode>
                <c:ptCount val="11"/>
                <c:pt idx="0">
                  <c:v>155428</c:v>
                </c:pt>
                <c:pt idx="1">
                  <c:v>164120</c:v>
                </c:pt>
                <c:pt idx="2">
                  <c:v>185952</c:v>
                </c:pt>
                <c:pt idx="3">
                  <c:v>181030</c:v>
                </c:pt>
                <c:pt idx="4">
                  <c:v>186572</c:v>
                </c:pt>
                <c:pt idx="5">
                  <c:v>199198</c:v>
                </c:pt>
                <c:pt idx="6">
                  <c:v>225894</c:v>
                </c:pt>
                <c:pt idx="7">
                  <c:v>204404</c:v>
                </c:pt>
                <c:pt idx="8">
                  <c:v>201790</c:v>
                </c:pt>
                <c:pt idx="9">
                  <c:v>194346</c:v>
                </c:pt>
                <c:pt idx="10">
                  <c:v>168583</c:v>
                </c:pt>
              </c:numCache>
            </c:numRef>
          </c:val>
          <c:smooth val="0"/>
          <c:extLst>
            <c:ext xmlns:c16="http://schemas.microsoft.com/office/drawing/2014/chart" uri="{C3380CC4-5D6E-409C-BE32-E72D297353CC}">
              <c16:uniqueId val="{00000000-B03D-4097-91C3-63CC9D1DD9A5}"/>
            </c:ext>
          </c:extLst>
        </c:ser>
        <c:dLbls>
          <c:showLegendKey val="0"/>
          <c:showVal val="0"/>
          <c:showCatName val="0"/>
          <c:showSerName val="0"/>
          <c:showPercent val="0"/>
          <c:showBubbleSize val="0"/>
        </c:dLbls>
        <c:marker val="1"/>
        <c:smooth val="0"/>
        <c:axId val="786819704"/>
        <c:axId val="786819376"/>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B03D-4097-91C3-63CC9D1DD9A5}"/>
            </c:ext>
          </c:extLst>
        </c:ser>
        <c:dLbls>
          <c:showLegendKey val="0"/>
          <c:showVal val="0"/>
          <c:showCatName val="0"/>
          <c:showSerName val="0"/>
          <c:showPercent val="0"/>
          <c:showBubbleSize val="0"/>
        </c:dLbls>
        <c:marker val="1"/>
        <c:smooth val="0"/>
        <c:axId val="815898712"/>
        <c:axId val="815896744"/>
      </c:lineChart>
      <c:catAx>
        <c:axId val="7868197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376"/>
        <c:crosses val="autoZero"/>
        <c:auto val="1"/>
        <c:lblAlgn val="ctr"/>
        <c:lblOffset val="100"/>
        <c:noMultiLvlLbl val="0"/>
      </c:catAx>
      <c:valAx>
        <c:axId val="7868193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86819704"/>
        <c:crosses val="autoZero"/>
        <c:crossBetween val="between"/>
      </c:valAx>
      <c:valAx>
        <c:axId val="815896744"/>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815898712"/>
        <c:crosses val="max"/>
        <c:crossBetween val="between"/>
      </c:valAx>
      <c:catAx>
        <c:axId val="815898712"/>
        <c:scaling>
          <c:orientation val="minMax"/>
        </c:scaling>
        <c:delete val="1"/>
        <c:axPos val="b"/>
        <c:numFmt formatCode="General" sourceLinked="1"/>
        <c:majorTickMark val="out"/>
        <c:minorTickMark val="none"/>
        <c:tickLblPos val="nextTo"/>
        <c:crossAx val="815896744"/>
        <c:crosses val="autoZero"/>
        <c:auto val="1"/>
        <c:lblAlgn val="ctr"/>
        <c:lblOffset val="100"/>
        <c:noMultiLvlLbl val="0"/>
      </c:catAx>
      <c:spPr>
        <a:noFill/>
        <a:ln>
          <a:noFill/>
        </a:ln>
        <a:effectLst/>
      </c:spPr>
    </c:plotArea>
    <c:legend>
      <c:legendPos val="b"/>
      <c:layout>
        <c:manualLayout>
          <c:xMode val="edge"/>
          <c:yMode val="edge"/>
          <c:x val="0.5239520958083832"/>
          <c:y val="0.89134660250801967"/>
          <c:w val="0.47425149700598801"/>
          <c:h val="8.087561971420238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負債・自己資本比率</a:t>
            </a:r>
          </a:p>
        </c:rich>
      </c:tx>
      <c:layout>
        <c:manualLayout>
          <c:xMode val="edge"/>
          <c:yMode val="edge"/>
          <c:x val="0.34722222222222221"/>
          <c:y val="1.388888888888888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lineChart>
        <c:grouping val="standard"/>
        <c:varyColors val="0"/>
        <c:ser>
          <c:idx val="1"/>
          <c:order val="1"/>
          <c:tx>
            <c:strRef>
              <c:f>連結財務パフォーマンス!$A$4</c:f>
              <c:strCache>
                <c:ptCount val="1"/>
                <c:pt idx="0">
                  <c:v>負債</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連結財務パフォーマンス!$B$4:$L$4</c:f>
              <c:numCache>
                <c:formatCode>#,##0_ </c:formatCode>
                <c:ptCount val="11"/>
                <c:pt idx="0">
                  <c:v>123209</c:v>
                </c:pt>
                <c:pt idx="1">
                  <c:v>115034</c:v>
                </c:pt>
                <c:pt idx="2">
                  <c:v>131379</c:v>
                </c:pt>
                <c:pt idx="3">
                  <c:v>131215</c:v>
                </c:pt>
                <c:pt idx="4">
                  <c:v>132775</c:v>
                </c:pt>
                <c:pt idx="5">
                  <c:v>138766</c:v>
                </c:pt>
                <c:pt idx="6">
                  <c:v>165975</c:v>
                </c:pt>
                <c:pt idx="7">
                  <c:v>174300</c:v>
                </c:pt>
                <c:pt idx="8">
                  <c:v>172410</c:v>
                </c:pt>
                <c:pt idx="9">
                  <c:v>162855</c:v>
                </c:pt>
                <c:pt idx="10">
                  <c:v>160703</c:v>
                </c:pt>
              </c:numCache>
            </c:numRef>
          </c:val>
          <c:smooth val="0"/>
          <c:extLst>
            <c:ext xmlns:c16="http://schemas.microsoft.com/office/drawing/2014/chart" uri="{C3380CC4-5D6E-409C-BE32-E72D297353CC}">
              <c16:uniqueId val="{00000000-A844-4820-8E7A-D9958C989E19}"/>
            </c:ext>
          </c:extLst>
        </c:ser>
        <c:dLbls>
          <c:showLegendKey val="0"/>
          <c:showVal val="0"/>
          <c:showCatName val="0"/>
          <c:showSerName val="0"/>
          <c:showPercent val="0"/>
          <c:showBubbleSize val="0"/>
        </c:dLbls>
        <c:marker val="1"/>
        <c:smooth val="0"/>
        <c:axId val="792094432"/>
        <c:axId val="792090168"/>
      </c:lineChart>
      <c:lineChart>
        <c:grouping val="standard"/>
        <c:varyColors val="0"/>
        <c:ser>
          <c:idx val="0"/>
          <c:order val="0"/>
          <c:tx>
            <c:strRef>
              <c:f>連結財務パフォーマンス!$A$7</c:f>
              <c:strCache>
                <c:ptCount val="1"/>
                <c:pt idx="0">
                  <c:v>自己資本比率（％）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A844-4820-8E7A-D9958C989E19}"/>
            </c:ext>
          </c:extLst>
        </c:ser>
        <c:dLbls>
          <c:showLegendKey val="0"/>
          <c:showVal val="0"/>
          <c:showCatName val="0"/>
          <c:showSerName val="0"/>
          <c:showPercent val="0"/>
          <c:showBubbleSize val="0"/>
        </c:dLbls>
        <c:marker val="1"/>
        <c:smooth val="0"/>
        <c:axId val="688823456"/>
        <c:axId val="688828048"/>
      </c:lineChart>
      <c:catAx>
        <c:axId val="792094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0168"/>
        <c:crosses val="autoZero"/>
        <c:auto val="1"/>
        <c:lblAlgn val="ctr"/>
        <c:lblOffset val="100"/>
        <c:noMultiLvlLbl val="0"/>
      </c:catAx>
      <c:valAx>
        <c:axId val="792090168"/>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792094432"/>
        <c:crosses val="autoZero"/>
        <c:crossBetween val="between"/>
      </c:valAx>
      <c:valAx>
        <c:axId val="688828048"/>
        <c:scaling>
          <c:orientation val="minMax"/>
        </c:scaling>
        <c:delete val="0"/>
        <c:axPos val="r"/>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23456"/>
        <c:crosses val="max"/>
        <c:crossBetween val="between"/>
      </c:valAx>
      <c:catAx>
        <c:axId val="688823456"/>
        <c:scaling>
          <c:orientation val="minMax"/>
        </c:scaling>
        <c:delete val="1"/>
        <c:axPos val="b"/>
        <c:numFmt formatCode="General" sourceLinked="1"/>
        <c:majorTickMark val="out"/>
        <c:minorTickMark val="none"/>
        <c:tickLblPos val="nextTo"/>
        <c:crossAx val="688828048"/>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r>
              <a:rPr lang="ja-JP">
                <a:solidFill>
                  <a:schemeClr val="tx1"/>
                </a:solidFill>
              </a:rPr>
              <a:t>自己資本・自己資本比率</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557625499070378"/>
          <c:y val="0.17685185185185184"/>
          <c:w val="0.80063018051718138"/>
          <c:h val="0.63236074657334496"/>
        </c:manualLayout>
      </c:layout>
      <c:lineChart>
        <c:grouping val="standard"/>
        <c:varyColors val="0"/>
        <c:ser>
          <c:idx val="0"/>
          <c:order val="0"/>
          <c:tx>
            <c:strRef>
              <c:f>連結財務パフォーマンス!$A$6</c:f>
              <c:strCache>
                <c:ptCount val="1"/>
                <c:pt idx="0">
                  <c:v>自己資本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連結財務パフォーマンス!$B$6:$L$6</c:f>
              <c:numCache>
                <c:formatCode>#,##0_ </c:formatCode>
                <c:ptCount val="11"/>
                <c:pt idx="0">
                  <c:v>27354</c:v>
                </c:pt>
                <c:pt idx="1">
                  <c:v>43794</c:v>
                </c:pt>
                <c:pt idx="2">
                  <c:v>47149</c:v>
                </c:pt>
                <c:pt idx="3">
                  <c:v>43276</c:v>
                </c:pt>
                <c:pt idx="4">
                  <c:v>46523</c:v>
                </c:pt>
                <c:pt idx="5">
                  <c:v>52682</c:v>
                </c:pt>
                <c:pt idx="6">
                  <c:v>53900</c:v>
                </c:pt>
                <c:pt idx="7">
                  <c:v>23807</c:v>
                </c:pt>
                <c:pt idx="8">
                  <c:v>25065</c:v>
                </c:pt>
                <c:pt idx="9">
                  <c:v>27016</c:v>
                </c:pt>
                <c:pt idx="10">
                  <c:v>2871</c:v>
                </c:pt>
              </c:numCache>
            </c:numRef>
          </c:val>
          <c:smooth val="0"/>
          <c:extLst>
            <c:ext xmlns:c16="http://schemas.microsoft.com/office/drawing/2014/chart" uri="{C3380CC4-5D6E-409C-BE32-E72D297353CC}">
              <c16:uniqueId val="{00000000-F0DF-4E78-B003-484570F7304E}"/>
            </c:ext>
          </c:extLst>
        </c:ser>
        <c:dLbls>
          <c:showLegendKey val="0"/>
          <c:showVal val="0"/>
          <c:showCatName val="0"/>
          <c:showSerName val="0"/>
          <c:showPercent val="0"/>
          <c:showBubbleSize val="0"/>
        </c:dLbls>
        <c:marker val="1"/>
        <c:smooth val="0"/>
        <c:axId val="688810008"/>
        <c:axId val="688803776"/>
      </c:lineChart>
      <c:lineChart>
        <c:grouping val="standard"/>
        <c:varyColors val="0"/>
        <c:ser>
          <c:idx val="1"/>
          <c:order val="1"/>
          <c:tx>
            <c:strRef>
              <c:f>連結財務パフォーマンス!$A$7</c:f>
              <c:strCache>
                <c:ptCount val="1"/>
                <c:pt idx="0">
                  <c:v>自己資本比率（％）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連結財務パフォーマンス!$B$2:$L$2</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連結財務パフォーマンス!$M$7:$W$7</c:f>
              <c:numCache>
                <c:formatCode>0.00%</c:formatCode>
                <c:ptCount val="11"/>
                <c:pt idx="0">
                  <c:v>0.17600000000000002</c:v>
                </c:pt>
                <c:pt idx="1">
                  <c:v>0.26700000000000002</c:v>
                </c:pt>
                <c:pt idx="2">
                  <c:v>0.254</c:v>
                </c:pt>
                <c:pt idx="3">
                  <c:v>0.23899999999999999</c:v>
                </c:pt>
                <c:pt idx="4">
                  <c:v>0.249</c:v>
                </c:pt>
                <c:pt idx="5">
                  <c:v>0.26400000000000001</c:v>
                </c:pt>
                <c:pt idx="6">
                  <c:v>0.23899999999999999</c:v>
                </c:pt>
                <c:pt idx="7">
                  <c:v>0.11599999999999999</c:v>
                </c:pt>
                <c:pt idx="8">
                  <c:v>0.124</c:v>
                </c:pt>
                <c:pt idx="9">
                  <c:v>0.13900000000000001</c:v>
                </c:pt>
                <c:pt idx="10">
                  <c:v>1.7000000000000001E-2</c:v>
                </c:pt>
              </c:numCache>
            </c:numRef>
          </c:val>
          <c:smooth val="0"/>
          <c:extLst>
            <c:ext xmlns:c16="http://schemas.microsoft.com/office/drawing/2014/chart" uri="{C3380CC4-5D6E-409C-BE32-E72D297353CC}">
              <c16:uniqueId val="{00000001-F0DF-4E78-B003-484570F7304E}"/>
            </c:ext>
          </c:extLst>
        </c:ser>
        <c:dLbls>
          <c:showLegendKey val="0"/>
          <c:showVal val="0"/>
          <c:showCatName val="0"/>
          <c:showSerName val="0"/>
          <c:showPercent val="0"/>
          <c:showBubbleSize val="0"/>
        </c:dLbls>
        <c:marker val="1"/>
        <c:smooth val="0"/>
        <c:axId val="690332912"/>
        <c:axId val="690331600"/>
      </c:lineChart>
      <c:catAx>
        <c:axId val="6888100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03776"/>
        <c:crosses val="autoZero"/>
        <c:auto val="1"/>
        <c:lblAlgn val="ctr"/>
        <c:lblOffset val="100"/>
        <c:noMultiLvlLbl val="0"/>
      </c:catAx>
      <c:valAx>
        <c:axId val="688803776"/>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88810008"/>
        <c:crosses val="autoZero"/>
        <c:crossBetween val="between"/>
      </c:valAx>
      <c:valAx>
        <c:axId val="6903316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690332912"/>
        <c:crosses val="max"/>
        <c:crossBetween val="between"/>
      </c:valAx>
      <c:catAx>
        <c:axId val="690332912"/>
        <c:scaling>
          <c:orientation val="minMax"/>
        </c:scaling>
        <c:delete val="1"/>
        <c:axPos val="b"/>
        <c:numFmt formatCode="General" sourceLinked="1"/>
        <c:majorTickMark val="out"/>
        <c:minorTickMark val="none"/>
        <c:tickLblPos val="nextTo"/>
        <c:crossAx val="690331600"/>
        <c:crosses val="autoZero"/>
        <c:auto val="1"/>
        <c:lblAlgn val="ctr"/>
        <c:lblOffset val="100"/>
        <c:noMultiLvlLbl val="0"/>
      </c:catAx>
      <c:spPr>
        <a:noFill/>
        <a:ln>
          <a:noFill/>
        </a:ln>
        <a:effectLst/>
      </c:spPr>
    </c:plotArea>
    <c:legend>
      <c:legendPos val="r"/>
      <c:layout>
        <c:manualLayout>
          <c:xMode val="edge"/>
          <c:yMode val="edge"/>
          <c:x val="0.51787394167450607"/>
          <c:y val="0.91154272382618839"/>
          <c:w val="0.47977422389463781"/>
          <c:h val="8.5247885680956537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solidFill>
                  <a:schemeClr val="tx1"/>
                </a:solidFill>
                <a:latin typeface="游ゴシック" panose="020B0400000000000000" pitchFamily="50" charset="-128"/>
                <a:ea typeface="游ゴシック" panose="020B0400000000000000" pitchFamily="50" charset="-128"/>
              </a:rPr>
              <a:t>地域別売上推移</a:t>
            </a:r>
            <a:r>
              <a:rPr lang="en-US" altLang="ja-JP">
                <a:solidFill>
                  <a:schemeClr val="tx1"/>
                </a:solidFill>
                <a:latin typeface="游ゴシック" panose="020B0400000000000000" pitchFamily="50" charset="-128"/>
                <a:ea typeface="游ゴシック" panose="020B0400000000000000" pitchFamily="50" charset="-128"/>
              </a:rPr>
              <a:t>(</a:t>
            </a:r>
            <a:r>
              <a:rPr lang="ja-JP" altLang="en-US">
                <a:solidFill>
                  <a:schemeClr val="tx1"/>
                </a:solidFill>
                <a:latin typeface="游ゴシック" panose="020B0400000000000000" pitchFamily="50" charset="-128"/>
                <a:ea typeface="游ゴシック" panose="020B0400000000000000" pitchFamily="50" charset="-128"/>
              </a:rPr>
              <a:t>連結消去前</a:t>
            </a:r>
            <a:r>
              <a:rPr lang="en-US" altLang="ja-JP">
                <a:solidFill>
                  <a:schemeClr val="tx1"/>
                </a:solidFill>
                <a:latin typeface="游ゴシック" panose="020B0400000000000000" pitchFamily="50" charset="-128"/>
                <a:ea typeface="游ゴシック" panose="020B0400000000000000" pitchFamily="50" charset="-128"/>
              </a:rPr>
              <a:t>)</a:t>
            </a:r>
            <a:endParaRPr lang="ja-JP" altLang="en-US">
              <a:solidFill>
                <a:schemeClr val="tx1"/>
              </a:solidFill>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4523408985641501"/>
          <c:y val="0.17820957978629953"/>
          <c:w val="0.79395477704324391"/>
          <c:h val="0.63512290172653363"/>
        </c:manualLayout>
      </c:layout>
      <c:areaChart>
        <c:grouping val="stacked"/>
        <c:varyColors val="0"/>
        <c:ser>
          <c:idx val="0"/>
          <c:order val="0"/>
          <c:tx>
            <c:strRef>
              <c:f>地域別業績!$A$4</c:f>
              <c:strCache>
                <c:ptCount val="1"/>
                <c:pt idx="0">
                  <c:v>日本</c:v>
                </c:pt>
              </c:strCache>
            </c:strRef>
          </c:tx>
          <c:spPr>
            <a:ln w="28575" cap="rnd">
              <a:solidFill>
                <a:schemeClr val="accent1"/>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地域別業績!$B$4:$L$4</c:f>
              <c:numCache>
                <c:formatCode>#,##0_);[Red]\(#,##0\)</c:formatCode>
                <c:ptCount val="11"/>
                <c:pt idx="0">
                  <c:v>94406</c:v>
                </c:pt>
                <c:pt idx="1">
                  <c:v>83094</c:v>
                </c:pt>
                <c:pt idx="2">
                  <c:v>93135</c:v>
                </c:pt>
                <c:pt idx="3">
                  <c:v>96154</c:v>
                </c:pt>
                <c:pt idx="4">
                  <c:v>89456</c:v>
                </c:pt>
                <c:pt idx="5">
                  <c:v>89238</c:v>
                </c:pt>
                <c:pt idx="6">
                  <c:v>86740</c:v>
                </c:pt>
                <c:pt idx="7">
                  <c:v>83096</c:v>
                </c:pt>
                <c:pt idx="8">
                  <c:v>80884</c:v>
                </c:pt>
                <c:pt idx="9">
                  <c:v>81401</c:v>
                </c:pt>
                <c:pt idx="10">
                  <c:v>77173</c:v>
                </c:pt>
              </c:numCache>
            </c:numRef>
          </c:val>
          <c:extLst>
            <c:ext xmlns:c16="http://schemas.microsoft.com/office/drawing/2014/chart" uri="{C3380CC4-5D6E-409C-BE32-E72D297353CC}">
              <c16:uniqueId val="{00000000-110D-4F3B-86EE-968CE4EDE5E8}"/>
            </c:ext>
          </c:extLst>
        </c:ser>
        <c:ser>
          <c:idx val="1"/>
          <c:order val="1"/>
          <c:tx>
            <c:strRef>
              <c:f>地域別業績!$A$5</c:f>
              <c:strCache>
                <c:ptCount val="1"/>
                <c:pt idx="0">
                  <c:v>北米 計</c:v>
                </c:pt>
              </c:strCache>
            </c:strRef>
          </c:tx>
          <c:spPr>
            <a:ln w="28575" cap="rnd">
              <a:solidFill>
                <a:schemeClr val="accent2"/>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地域別業績!$B$5:$L$5</c:f>
              <c:numCache>
                <c:formatCode>#,##0_);[Red]\(#,##0\)</c:formatCode>
                <c:ptCount val="11"/>
                <c:pt idx="0">
                  <c:v>54660</c:v>
                </c:pt>
                <c:pt idx="1">
                  <c:v>35791</c:v>
                </c:pt>
                <c:pt idx="2">
                  <c:v>107033</c:v>
                </c:pt>
                <c:pt idx="3">
                  <c:v>96298</c:v>
                </c:pt>
                <c:pt idx="4">
                  <c:v>98427</c:v>
                </c:pt>
                <c:pt idx="5">
                  <c:v>122790</c:v>
                </c:pt>
                <c:pt idx="6">
                  <c:v>140259</c:v>
                </c:pt>
                <c:pt idx="7">
                  <c:v>166911</c:v>
                </c:pt>
                <c:pt idx="8">
                  <c:v>153147</c:v>
                </c:pt>
                <c:pt idx="9">
                  <c:v>139896</c:v>
                </c:pt>
                <c:pt idx="10">
                  <c:v>119555</c:v>
                </c:pt>
              </c:numCache>
            </c:numRef>
          </c:val>
          <c:extLst>
            <c:ext xmlns:c16="http://schemas.microsoft.com/office/drawing/2014/chart" uri="{C3380CC4-5D6E-409C-BE32-E72D297353CC}">
              <c16:uniqueId val="{00000001-110D-4F3B-86EE-968CE4EDE5E8}"/>
            </c:ext>
          </c:extLst>
        </c:ser>
        <c:ser>
          <c:idx val="4"/>
          <c:order val="2"/>
          <c:tx>
            <c:strRef>
              <c:f>地域別業績!$A$8</c:f>
              <c:strCache>
                <c:ptCount val="1"/>
                <c:pt idx="0">
                  <c:v>欧州</c:v>
                </c:pt>
              </c:strCache>
            </c:strRef>
          </c:tx>
          <c:spPr>
            <a:ln w="28575" cap="rnd">
              <a:solidFill>
                <a:schemeClr val="accent5"/>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地域別業績!$B$8:$L$8</c:f>
              <c:numCache>
                <c:formatCode>#,##0_);[Red]\(#,##0\)</c:formatCode>
                <c:ptCount val="11"/>
                <c:pt idx="0">
                  <c:v>5728</c:v>
                </c:pt>
                <c:pt idx="1">
                  <c:v>4224</c:v>
                </c:pt>
                <c:pt idx="2">
                  <c:v>4436</c:v>
                </c:pt>
                <c:pt idx="3">
                  <c:v>4964</c:v>
                </c:pt>
                <c:pt idx="4">
                  <c:v>4880</c:v>
                </c:pt>
                <c:pt idx="5">
                  <c:v>7403</c:v>
                </c:pt>
                <c:pt idx="6">
                  <c:v>8880</c:v>
                </c:pt>
                <c:pt idx="7">
                  <c:v>10851</c:v>
                </c:pt>
                <c:pt idx="8">
                  <c:v>11551</c:v>
                </c:pt>
                <c:pt idx="9">
                  <c:v>14109</c:v>
                </c:pt>
                <c:pt idx="10">
                  <c:v>15847</c:v>
                </c:pt>
              </c:numCache>
            </c:numRef>
          </c:val>
          <c:extLst>
            <c:ext xmlns:c16="http://schemas.microsoft.com/office/drawing/2014/chart" uri="{C3380CC4-5D6E-409C-BE32-E72D297353CC}">
              <c16:uniqueId val="{00000002-110D-4F3B-86EE-968CE4EDE5E8}"/>
            </c:ext>
          </c:extLst>
        </c:ser>
        <c:ser>
          <c:idx val="5"/>
          <c:order val="3"/>
          <c:tx>
            <c:strRef>
              <c:f>地域別業績!$A$9</c:f>
              <c:strCache>
                <c:ptCount val="1"/>
                <c:pt idx="0">
                  <c:v>アジア 計</c:v>
                </c:pt>
              </c:strCache>
            </c:strRef>
          </c:tx>
          <c:spPr>
            <a:ln w="28575" cap="rnd">
              <a:solidFill>
                <a:schemeClr val="accent6"/>
              </a:solidFill>
              <a:round/>
            </a:ln>
            <a:effectLst/>
          </c:spPr>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地域別業績!$B$9:$L$9</c:f>
              <c:numCache>
                <c:formatCode>#,##0_);[Red]\(#,##0\)</c:formatCode>
                <c:ptCount val="11"/>
                <c:pt idx="0">
                  <c:v>15113</c:v>
                </c:pt>
                <c:pt idx="1">
                  <c:v>15844</c:v>
                </c:pt>
                <c:pt idx="2">
                  <c:v>22582</c:v>
                </c:pt>
                <c:pt idx="3">
                  <c:v>22099</c:v>
                </c:pt>
                <c:pt idx="4">
                  <c:v>24289</c:v>
                </c:pt>
                <c:pt idx="5">
                  <c:v>32627</c:v>
                </c:pt>
                <c:pt idx="6">
                  <c:v>36154</c:v>
                </c:pt>
                <c:pt idx="7">
                  <c:v>42015</c:v>
                </c:pt>
                <c:pt idx="8">
                  <c:v>42958</c:v>
                </c:pt>
                <c:pt idx="9">
                  <c:v>49161</c:v>
                </c:pt>
                <c:pt idx="10">
                  <c:v>50075</c:v>
                </c:pt>
              </c:numCache>
            </c:numRef>
          </c:val>
          <c:extLst>
            <c:ext xmlns:c16="http://schemas.microsoft.com/office/drawing/2014/chart" uri="{C3380CC4-5D6E-409C-BE32-E72D297353CC}">
              <c16:uniqueId val="{00000003-110D-4F3B-86EE-968CE4EDE5E8}"/>
            </c:ext>
          </c:extLst>
        </c:ser>
        <c:dLbls>
          <c:showLegendKey val="0"/>
          <c:showVal val="0"/>
          <c:showCatName val="0"/>
          <c:showSerName val="0"/>
          <c:showPercent val="0"/>
          <c:showBubbleSize val="0"/>
        </c:dLbls>
        <c:axId val="446046464"/>
        <c:axId val="1"/>
      </c:areaChart>
      <c:catAx>
        <c:axId val="446046464"/>
        <c:scaling>
          <c:orientation val="minMax"/>
        </c:scaling>
        <c:delete val="0"/>
        <c:axPos val="b"/>
        <c:numFmt formatCode="yyyy&quot;年&quot;m&quot;月&quot;"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1"/>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446046464"/>
        <c:crosses val="autoZero"/>
        <c:crossBetween val="between"/>
      </c:valAx>
      <c:spPr>
        <a:noFill/>
        <a:ln w="25400">
          <a:noFill/>
        </a:ln>
      </c:spPr>
    </c:plotArea>
    <c:legend>
      <c:legendPos val="b"/>
      <c:layout>
        <c:manualLayout>
          <c:xMode val="edge"/>
          <c:yMode val="edge"/>
          <c:x val="0.31637339723409458"/>
          <c:y val="0.92913130280621614"/>
          <c:w val="0.41177285780453915"/>
          <c:h val="7.0868697193783844E-2"/>
        </c:manualLayout>
      </c:layout>
      <c:overlay val="0"/>
      <c:spPr>
        <a:noFill/>
        <a:ln w="25400">
          <a:noFill/>
        </a:ln>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ja-JP" altLang="en-US" sz="1400" b="0"/>
              <a:t>利益率指標</a:t>
            </a:r>
          </a:p>
        </c:rich>
      </c:tx>
      <c:overlay val="0"/>
    </c:title>
    <c:autoTitleDeleted val="0"/>
    <c:plotArea>
      <c:layout>
        <c:manualLayout>
          <c:layoutTarget val="inner"/>
          <c:xMode val="edge"/>
          <c:yMode val="edge"/>
          <c:x val="0.20521450095533275"/>
          <c:y val="0.19708672463163757"/>
          <c:w val="0.67979593175853015"/>
          <c:h val="0.54010972586759987"/>
        </c:manualLayout>
      </c:layout>
      <c:lineChart>
        <c:grouping val="standard"/>
        <c:varyColors val="0"/>
        <c:ser>
          <c:idx val="2"/>
          <c:order val="0"/>
          <c:tx>
            <c:strRef>
              <c:f>連結業績ハイライト!$A$5</c:f>
              <c:strCache>
                <c:ptCount val="1"/>
                <c:pt idx="0">
                  <c:v>売上総利益率（％）</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連結業績ハイライト!$B$5:$L$5</c:f>
              <c:numCache>
                <c:formatCode>0.0_ </c:formatCode>
                <c:ptCount val="11"/>
                <c:pt idx="0">
                  <c:v>9.1999999999999993</c:v>
                </c:pt>
                <c:pt idx="1">
                  <c:v>15.2</c:v>
                </c:pt>
                <c:pt idx="2">
                  <c:v>14</c:v>
                </c:pt>
                <c:pt idx="3">
                  <c:v>11.9</c:v>
                </c:pt>
                <c:pt idx="4">
                  <c:v>11.4</c:v>
                </c:pt>
                <c:pt idx="5">
                  <c:v>11.3</c:v>
                </c:pt>
                <c:pt idx="6">
                  <c:v>9.6</c:v>
                </c:pt>
                <c:pt idx="7">
                  <c:v>5.9</c:v>
                </c:pt>
                <c:pt idx="8">
                  <c:v>10</c:v>
                </c:pt>
                <c:pt idx="9">
                  <c:v>11.2</c:v>
                </c:pt>
                <c:pt idx="10">
                  <c:v>9.1</c:v>
                </c:pt>
              </c:numCache>
            </c:numRef>
          </c:val>
          <c:smooth val="0"/>
          <c:extLst>
            <c:ext xmlns:c16="http://schemas.microsoft.com/office/drawing/2014/chart" uri="{C3380CC4-5D6E-409C-BE32-E72D297353CC}">
              <c16:uniqueId val="{00000000-34F9-4BE9-BEDA-7CF16BCB8A89}"/>
            </c:ext>
          </c:extLst>
        </c:ser>
        <c:ser>
          <c:idx val="3"/>
          <c:order val="1"/>
          <c:tx>
            <c:strRef>
              <c:f>連結業績ハイライト!$A$7</c:f>
              <c:strCache>
                <c:ptCount val="1"/>
                <c:pt idx="0">
                  <c:v>営業利益率（％）</c:v>
                </c:pt>
              </c:strCache>
            </c:strRef>
          </c:tx>
          <c:dLbls>
            <c:spPr>
              <a:noFill/>
              <a:ln>
                <a:noFill/>
              </a:ln>
              <a:effectLst/>
            </c:sp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val>
            <c:numRef>
              <c:f>連結業績ハイライト!$B$7:$L$7</c:f>
              <c:numCache>
                <c:formatCode>0.0_ </c:formatCode>
                <c:ptCount val="11"/>
                <c:pt idx="0">
                  <c:v>-3.9</c:v>
                </c:pt>
                <c:pt idx="1">
                  <c:v>3.6</c:v>
                </c:pt>
                <c:pt idx="2">
                  <c:v>5.3</c:v>
                </c:pt>
                <c:pt idx="3">
                  <c:v>1.8</c:v>
                </c:pt>
                <c:pt idx="4">
                  <c:v>2.1</c:v>
                </c:pt>
                <c:pt idx="5">
                  <c:v>3.4</c:v>
                </c:pt>
                <c:pt idx="6">
                  <c:v>1.6</c:v>
                </c:pt>
                <c:pt idx="7">
                  <c:v>-1.3</c:v>
                </c:pt>
                <c:pt idx="8">
                  <c:v>1.6</c:v>
                </c:pt>
                <c:pt idx="9">
                  <c:v>3.1</c:v>
                </c:pt>
                <c:pt idx="10">
                  <c:v>0.1</c:v>
                </c:pt>
              </c:numCache>
            </c:numRef>
          </c:val>
          <c:smooth val="0"/>
          <c:extLst>
            <c:ext xmlns:c16="http://schemas.microsoft.com/office/drawing/2014/chart" uri="{C3380CC4-5D6E-409C-BE32-E72D297353CC}">
              <c16:uniqueId val="{00000001-34F9-4BE9-BEDA-7CF16BCB8A89}"/>
            </c:ext>
          </c:extLst>
        </c:ser>
        <c:ser>
          <c:idx val="0"/>
          <c:order val="2"/>
          <c:tx>
            <c:strRef>
              <c:f>連結業績ハイライト!$A$9</c:f>
              <c:strCache>
                <c:ptCount val="1"/>
                <c:pt idx="0">
                  <c:v>経常利益率（％）</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連結業績ハイライト!$B$9:$L$9</c:f>
              <c:numCache>
                <c:formatCode>0.0_ </c:formatCode>
                <c:ptCount val="11"/>
                <c:pt idx="0">
                  <c:v>-4.9000000000000004</c:v>
                </c:pt>
                <c:pt idx="1">
                  <c:v>2</c:v>
                </c:pt>
                <c:pt idx="2">
                  <c:v>4.5</c:v>
                </c:pt>
                <c:pt idx="3">
                  <c:v>1</c:v>
                </c:pt>
                <c:pt idx="4">
                  <c:v>1.7</c:v>
                </c:pt>
                <c:pt idx="5">
                  <c:v>3.1</c:v>
                </c:pt>
                <c:pt idx="6">
                  <c:v>1.1000000000000001</c:v>
                </c:pt>
                <c:pt idx="7">
                  <c:v>-2.4</c:v>
                </c:pt>
                <c:pt idx="8">
                  <c:v>0.3</c:v>
                </c:pt>
                <c:pt idx="9">
                  <c:v>2.2000000000000002</c:v>
                </c:pt>
                <c:pt idx="10">
                  <c:v>-1.2</c:v>
                </c:pt>
              </c:numCache>
            </c:numRef>
          </c:val>
          <c:smooth val="0"/>
          <c:extLst>
            <c:ext xmlns:c16="http://schemas.microsoft.com/office/drawing/2014/chart" uri="{C3380CC4-5D6E-409C-BE32-E72D297353CC}">
              <c16:uniqueId val="{00000002-34F9-4BE9-BEDA-7CF16BCB8A89}"/>
            </c:ext>
          </c:extLst>
        </c:ser>
        <c:ser>
          <c:idx val="1"/>
          <c:order val="3"/>
          <c:tx>
            <c:strRef>
              <c:f>連結業績ハイライト!$A$13</c:f>
              <c:strCache>
                <c:ptCount val="1"/>
                <c:pt idx="0">
                  <c:v>当期純利益率（％）</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delete val="1"/>
          </c:dLbls>
          <c:cat>
            <c:strRef>
              <c:f>地域別業績!$B$3:$L$3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連結業績ハイライト!$B$13:$L$13</c:f>
              <c:numCache>
                <c:formatCode>0.0_ </c:formatCode>
                <c:ptCount val="11"/>
                <c:pt idx="0">
                  <c:v>-10.199999999999999</c:v>
                </c:pt>
                <c:pt idx="1">
                  <c:v>1.6</c:v>
                </c:pt>
                <c:pt idx="2">
                  <c:v>2.4</c:v>
                </c:pt>
                <c:pt idx="3">
                  <c:v>-1.5</c:v>
                </c:pt>
                <c:pt idx="4">
                  <c:v>0.3</c:v>
                </c:pt>
                <c:pt idx="5">
                  <c:v>1</c:v>
                </c:pt>
                <c:pt idx="6">
                  <c:v>-2.4</c:v>
                </c:pt>
                <c:pt idx="7">
                  <c:v>-6.9</c:v>
                </c:pt>
                <c:pt idx="8">
                  <c:v>0.1</c:v>
                </c:pt>
                <c:pt idx="9">
                  <c:v>0.3</c:v>
                </c:pt>
                <c:pt idx="10">
                  <c:v>-7.5</c:v>
                </c:pt>
              </c:numCache>
            </c:numRef>
          </c:val>
          <c:smooth val="0"/>
          <c:extLst>
            <c:ext xmlns:c16="http://schemas.microsoft.com/office/drawing/2014/chart" uri="{C3380CC4-5D6E-409C-BE32-E72D297353CC}">
              <c16:uniqueId val="{00000003-34F9-4BE9-BEDA-7CF16BCB8A89}"/>
            </c:ext>
          </c:extLst>
        </c:ser>
        <c:dLbls>
          <c:dLblPos val="t"/>
          <c:showLegendKey val="0"/>
          <c:showVal val="1"/>
          <c:showCatName val="0"/>
          <c:showSerName val="0"/>
          <c:showPercent val="0"/>
          <c:showBubbleSize val="0"/>
        </c:dLbls>
        <c:marker val="1"/>
        <c:smooth val="0"/>
        <c:axId val="310930448"/>
        <c:axId val="1"/>
      </c:lineChart>
      <c:catAx>
        <c:axId val="310930448"/>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sz="900"/>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0_ " sourceLinked="1"/>
        <c:majorTickMark val="none"/>
        <c:minorTickMark val="none"/>
        <c:tickLblPos val="nextTo"/>
        <c:spPr>
          <a:ln w="9525">
            <a:noFill/>
          </a:ln>
        </c:spPr>
        <c:txPr>
          <a:bodyPr rot="-60000000" vert="horz"/>
          <a:lstStyle/>
          <a:p>
            <a:pPr>
              <a:defRPr sz="900"/>
            </a:pPr>
            <a:endParaRPr lang="ja-JP"/>
          </a:p>
        </c:txPr>
        <c:crossAx val="310930448"/>
        <c:crosses val="autoZero"/>
        <c:crossBetween val="between"/>
      </c:valAx>
      <c:spPr>
        <a:noFill/>
        <a:ln w="25400">
          <a:noFill/>
        </a:ln>
      </c:spPr>
    </c:plotArea>
    <c:legend>
      <c:legendPos val="r"/>
      <c:layout>
        <c:manualLayout>
          <c:xMode val="edge"/>
          <c:yMode val="edge"/>
          <c:x val="0.10169460625580566"/>
          <c:y val="0.89207094427419265"/>
          <c:w val="0.77923146748906413"/>
          <c:h val="0.10792906498977241"/>
        </c:manualLayout>
      </c:layout>
      <c:overlay val="0"/>
      <c:spPr>
        <a:noFill/>
        <a:ln w="25400">
          <a:noFill/>
        </a:ln>
      </c:spPr>
      <c:txPr>
        <a:bodyPr rot="0" vert="horz"/>
        <a:lstStyle/>
        <a:p>
          <a:pPr>
            <a:defRPr sz="900"/>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ltLang="en-US">
                <a:latin typeface="游ゴシック" panose="020B0400000000000000" pitchFamily="50" charset="-128"/>
                <a:ea typeface="游ゴシック" panose="020B0400000000000000" pitchFamily="50" charset="-128"/>
              </a:rPr>
              <a:t>地域別営業利益推移</a:t>
            </a:r>
            <a:endParaRPr lang="en-US" altLang="ja-JP">
              <a:latin typeface="游ゴシック" panose="020B0400000000000000" pitchFamily="50" charset="-128"/>
              <a:ea typeface="游ゴシック" panose="020B0400000000000000" pitchFamily="50" charset="-128"/>
            </a:endParaRPr>
          </a:p>
        </c:rich>
      </c:tx>
      <c:overlay val="0"/>
      <c:spPr>
        <a:noFill/>
        <a:ln w="25400">
          <a:noFill/>
        </a:ln>
      </c:spPr>
    </c:title>
    <c:autoTitleDeleted val="0"/>
    <c:plotArea>
      <c:layout>
        <c:manualLayout>
          <c:layoutTarget val="inner"/>
          <c:xMode val="edge"/>
          <c:yMode val="edge"/>
          <c:x val="0.13629711621510571"/>
          <c:y val="0.11691628353670906"/>
          <c:w val="0.86370288378489435"/>
          <c:h val="0.4751889598453754"/>
        </c:manualLayout>
      </c:layout>
      <c:barChart>
        <c:barDir val="col"/>
        <c:grouping val="clustered"/>
        <c:varyColors val="0"/>
        <c:ser>
          <c:idx val="0"/>
          <c:order val="0"/>
          <c:tx>
            <c:strRef>
              <c:f>地域別業績!$A$19</c:f>
              <c:strCache>
                <c:ptCount val="1"/>
                <c:pt idx="0">
                  <c:v>日本</c:v>
                </c:pt>
              </c:strCache>
            </c:strRef>
          </c:tx>
          <c:spPr>
            <a:ln w="28575" cap="rnd">
              <a:solidFill>
                <a:schemeClr val="accent1"/>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地域別業績!$B$19:$L$19</c:f>
              <c:numCache>
                <c:formatCode>#,##0_);[Red]\(#,##0\)</c:formatCode>
                <c:ptCount val="11"/>
                <c:pt idx="0">
                  <c:v>-5117</c:v>
                </c:pt>
                <c:pt idx="1">
                  <c:v>3365</c:v>
                </c:pt>
                <c:pt idx="2">
                  <c:v>7097</c:v>
                </c:pt>
                <c:pt idx="3">
                  <c:v>5912</c:v>
                </c:pt>
                <c:pt idx="4">
                  <c:v>2294</c:v>
                </c:pt>
                <c:pt idx="5">
                  <c:v>3427</c:v>
                </c:pt>
                <c:pt idx="6">
                  <c:v>3602</c:v>
                </c:pt>
                <c:pt idx="7">
                  <c:v>3259</c:v>
                </c:pt>
                <c:pt idx="8">
                  <c:v>4123</c:v>
                </c:pt>
                <c:pt idx="9">
                  <c:v>3341</c:v>
                </c:pt>
                <c:pt idx="10">
                  <c:v>-632</c:v>
                </c:pt>
              </c:numCache>
            </c:numRef>
          </c:val>
          <c:extLst>
            <c:ext xmlns:c16="http://schemas.microsoft.com/office/drawing/2014/chart" uri="{C3380CC4-5D6E-409C-BE32-E72D297353CC}">
              <c16:uniqueId val="{00000000-B717-4E87-8891-AFA55FD87F8E}"/>
            </c:ext>
          </c:extLst>
        </c:ser>
        <c:ser>
          <c:idx val="1"/>
          <c:order val="1"/>
          <c:tx>
            <c:strRef>
              <c:f>地域別業績!$A$20</c:f>
              <c:strCache>
                <c:ptCount val="1"/>
                <c:pt idx="0">
                  <c:v>北米 計</c:v>
                </c:pt>
              </c:strCache>
            </c:strRef>
          </c:tx>
          <c:spPr>
            <a:ln w="28575" cap="rnd">
              <a:solidFill>
                <a:schemeClr val="accent2"/>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地域別業績!$B$20:$L$20</c:f>
              <c:numCache>
                <c:formatCode>#,##0_);[Red]\(#,##0\)</c:formatCode>
                <c:ptCount val="11"/>
                <c:pt idx="0">
                  <c:v>-2359</c:v>
                </c:pt>
                <c:pt idx="1">
                  <c:v>-1117</c:v>
                </c:pt>
                <c:pt idx="2">
                  <c:v>416</c:v>
                </c:pt>
                <c:pt idx="3">
                  <c:v>-5357</c:v>
                </c:pt>
                <c:pt idx="4">
                  <c:v>80</c:v>
                </c:pt>
                <c:pt idx="5">
                  <c:v>749</c:v>
                </c:pt>
                <c:pt idx="6">
                  <c:v>-3165</c:v>
                </c:pt>
                <c:pt idx="7">
                  <c:v>-11202</c:v>
                </c:pt>
                <c:pt idx="8">
                  <c:v>-3237</c:v>
                </c:pt>
                <c:pt idx="9">
                  <c:v>1521</c:v>
                </c:pt>
                <c:pt idx="10">
                  <c:v>-4039</c:v>
                </c:pt>
              </c:numCache>
            </c:numRef>
          </c:val>
          <c:extLst>
            <c:ext xmlns:c16="http://schemas.microsoft.com/office/drawing/2014/chart" uri="{C3380CC4-5D6E-409C-BE32-E72D297353CC}">
              <c16:uniqueId val="{00000001-B717-4E87-8891-AFA55FD87F8E}"/>
            </c:ext>
          </c:extLst>
        </c:ser>
        <c:ser>
          <c:idx val="4"/>
          <c:order val="2"/>
          <c:tx>
            <c:strRef>
              <c:f>地域別業績!$A$23</c:f>
              <c:strCache>
                <c:ptCount val="1"/>
                <c:pt idx="0">
                  <c:v>欧州</c:v>
                </c:pt>
              </c:strCache>
            </c:strRef>
          </c:tx>
          <c:spPr>
            <a:ln w="28575" cap="rnd">
              <a:solidFill>
                <a:schemeClr val="accent5"/>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地域別業績!$B$23:$L$23</c:f>
              <c:numCache>
                <c:formatCode>#,##0_);[Red]\(#,##0\)</c:formatCode>
                <c:ptCount val="11"/>
                <c:pt idx="0">
                  <c:v>121</c:v>
                </c:pt>
                <c:pt idx="1">
                  <c:v>41</c:v>
                </c:pt>
                <c:pt idx="2">
                  <c:v>-28</c:v>
                </c:pt>
                <c:pt idx="3">
                  <c:v>-395</c:v>
                </c:pt>
                <c:pt idx="4">
                  <c:v>-789</c:v>
                </c:pt>
                <c:pt idx="5">
                  <c:v>-567</c:v>
                </c:pt>
                <c:pt idx="6">
                  <c:v>-544</c:v>
                </c:pt>
                <c:pt idx="7">
                  <c:v>-887</c:v>
                </c:pt>
                <c:pt idx="8">
                  <c:v>-1268</c:v>
                </c:pt>
                <c:pt idx="9">
                  <c:v>-2046</c:v>
                </c:pt>
                <c:pt idx="10">
                  <c:v>-723</c:v>
                </c:pt>
              </c:numCache>
            </c:numRef>
          </c:val>
          <c:extLst>
            <c:ext xmlns:c16="http://schemas.microsoft.com/office/drawing/2014/chart" uri="{C3380CC4-5D6E-409C-BE32-E72D297353CC}">
              <c16:uniqueId val="{00000002-B717-4E87-8891-AFA55FD87F8E}"/>
            </c:ext>
          </c:extLst>
        </c:ser>
        <c:ser>
          <c:idx val="5"/>
          <c:order val="3"/>
          <c:tx>
            <c:strRef>
              <c:f>地域別業績!$A$24</c:f>
              <c:strCache>
                <c:ptCount val="1"/>
                <c:pt idx="0">
                  <c:v>アジア 計</c:v>
                </c:pt>
              </c:strCache>
            </c:strRef>
          </c:tx>
          <c:spPr>
            <a:ln w="28575" cap="rnd">
              <a:solidFill>
                <a:schemeClr val="accent6"/>
              </a:solidFill>
              <a:round/>
            </a:ln>
            <a:effectLst/>
          </c:spPr>
          <c:invertIfNegative val="0"/>
          <c:cat>
            <c:strRef>
              <c:f>地域別業績!$B$18:$L$18</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地域別業績!$B$24:$L$24</c:f>
              <c:numCache>
                <c:formatCode>#,##0_);[Red]\(#,##0\)</c:formatCode>
                <c:ptCount val="11"/>
                <c:pt idx="0">
                  <c:v>854</c:v>
                </c:pt>
                <c:pt idx="1">
                  <c:v>2208</c:v>
                </c:pt>
                <c:pt idx="2">
                  <c:v>3743</c:v>
                </c:pt>
                <c:pt idx="3">
                  <c:v>3470</c:v>
                </c:pt>
                <c:pt idx="4">
                  <c:v>2418</c:v>
                </c:pt>
                <c:pt idx="5">
                  <c:v>4197</c:v>
                </c:pt>
                <c:pt idx="6">
                  <c:v>3764</c:v>
                </c:pt>
                <c:pt idx="7">
                  <c:v>4688</c:v>
                </c:pt>
                <c:pt idx="8">
                  <c:v>4384</c:v>
                </c:pt>
                <c:pt idx="9">
                  <c:v>5089</c:v>
                </c:pt>
                <c:pt idx="10">
                  <c:v>5268</c:v>
                </c:pt>
              </c:numCache>
            </c:numRef>
          </c:val>
          <c:extLst>
            <c:ext xmlns:c16="http://schemas.microsoft.com/office/drawing/2014/chart" uri="{C3380CC4-5D6E-409C-BE32-E72D297353CC}">
              <c16:uniqueId val="{00000003-B717-4E87-8891-AFA55FD87F8E}"/>
            </c:ext>
          </c:extLst>
        </c:ser>
        <c:dLbls>
          <c:showLegendKey val="0"/>
          <c:showVal val="0"/>
          <c:showCatName val="0"/>
          <c:showSerName val="0"/>
          <c:showPercent val="0"/>
          <c:showBubbleSize val="0"/>
        </c:dLbls>
        <c:gapWidth val="150"/>
        <c:axId val="446043512"/>
        <c:axId val="1"/>
      </c:barChart>
      <c:catAx>
        <c:axId val="446043512"/>
        <c:scaling>
          <c:orientation val="minMax"/>
        </c:scaling>
        <c:delete val="0"/>
        <c:axPos val="b"/>
        <c:numFmt formatCode="yyyy&quot;年&quot;m&quot;月&quot;" sourceLinked="0"/>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_ " sourceLinked="0"/>
        <c:majorTickMark val="none"/>
        <c:minorTickMark val="none"/>
        <c:tickLblPos val="nextTo"/>
        <c:spPr>
          <a:ln w="9525">
            <a:noFill/>
          </a:ln>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446043512"/>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dTable>
      <c:spPr>
        <a:noFill/>
        <a:ln w="25400">
          <a:noFill/>
        </a:ln>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vert="horz"/>
          <a:lstStyle/>
          <a:p>
            <a:pPr>
              <a:defRPr b="0"/>
            </a:pPr>
            <a:r>
              <a:rPr lang="ja-JP" altLang="en-US" sz="1400" b="0"/>
              <a:t>地域別営業利益率</a:t>
            </a:r>
            <a:endParaRPr lang="ja-JP" sz="1400" b="0"/>
          </a:p>
        </c:rich>
      </c:tx>
      <c:overlay val="0"/>
      <c:spPr>
        <a:noFill/>
        <a:ln>
          <a:noFill/>
        </a:ln>
        <a:effectLst/>
      </c:spPr>
    </c:title>
    <c:autoTitleDeleted val="0"/>
    <c:plotArea>
      <c:layout>
        <c:manualLayout>
          <c:layoutTarget val="inner"/>
          <c:xMode val="edge"/>
          <c:yMode val="edge"/>
          <c:x val="0.11291524290595752"/>
          <c:y val="0.17685185185185184"/>
          <c:w val="0.8776507948298915"/>
          <c:h val="0.63236074657334496"/>
        </c:manualLayout>
      </c:layout>
      <c:lineChart>
        <c:grouping val="standard"/>
        <c:varyColors val="0"/>
        <c:ser>
          <c:idx val="0"/>
          <c:order val="0"/>
          <c:tx>
            <c:strRef>
              <c:f>地域別業績!$A$34</c:f>
              <c:strCache>
                <c:ptCount val="1"/>
                <c:pt idx="0">
                  <c:v>日本</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地域別業績!$M$34:$W$34</c:f>
              <c:numCache>
                <c:formatCode>0.00%</c:formatCode>
                <c:ptCount val="11"/>
                <c:pt idx="0">
                  <c:v>-5.4000000000000006E-2</c:v>
                </c:pt>
                <c:pt idx="1">
                  <c:v>0.04</c:v>
                </c:pt>
                <c:pt idx="2">
                  <c:v>7.5999999999999998E-2</c:v>
                </c:pt>
                <c:pt idx="3">
                  <c:v>6.0999999999999999E-2</c:v>
                </c:pt>
                <c:pt idx="4">
                  <c:v>2.6000000000000002E-2</c:v>
                </c:pt>
                <c:pt idx="5">
                  <c:v>3.7999999999999999E-2</c:v>
                </c:pt>
                <c:pt idx="6">
                  <c:v>4.2000000000000003E-2</c:v>
                </c:pt>
                <c:pt idx="7">
                  <c:v>3.9E-2</c:v>
                </c:pt>
                <c:pt idx="8">
                  <c:v>5.0999999999999997E-2</c:v>
                </c:pt>
                <c:pt idx="9">
                  <c:v>4.0999999999999995E-2</c:v>
                </c:pt>
                <c:pt idx="10">
                  <c:v>-8.0000000000000002E-3</c:v>
                </c:pt>
              </c:numCache>
            </c:numRef>
          </c:val>
          <c:smooth val="0"/>
          <c:extLst>
            <c:ext xmlns:c16="http://schemas.microsoft.com/office/drawing/2014/chart" uri="{C3380CC4-5D6E-409C-BE32-E72D297353CC}">
              <c16:uniqueId val="{00000000-9775-4244-9C38-BD01DFDDCB2D}"/>
            </c:ext>
          </c:extLst>
        </c:ser>
        <c:ser>
          <c:idx val="1"/>
          <c:order val="1"/>
          <c:tx>
            <c:strRef>
              <c:f>地域別業績!$A$35</c:f>
              <c:strCache>
                <c:ptCount val="1"/>
                <c:pt idx="0">
                  <c:v>北米</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地域別業績!$M$35:$W$35</c:f>
              <c:numCache>
                <c:formatCode>0.00%</c:formatCode>
                <c:ptCount val="11"/>
                <c:pt idx="0">
                  <c:v>-4.2999999999999997E-2</c:v>
                </c:pt>
                <c:pt idx="1">
                  <c:v>-3.1E-2</c:v>
                </c:pt>
                <c:pt idx="2">
                  <c:v>4.0000000000000001E-3</c:v>
                </c:pt>
                <c:pt idx="3">
                  <c:v>-5.5999999999999994E-2</c:v>
                </c:pt>
                <c:pt idx="4">
                  <c:v>1E-3</c:v>
                </c:pt>
                <c:pt idx="5">
                  <c:v>6.0000000000000001E-3</c:v>
                </c:pt>
                <c:pt idx="6">
                  <c:v>-2.3E-2</c:v>
                </c:pt>
                <c:pt idx="7">
                  <c:v>-6.7000000000000004E-2</c:v>
                </c:pt>
                <c:pt idx="8">
                  <c:v>-2.1000000000000001E-2</c:v>
                </c:pt>
                <c:pt idx="9">
                  <c:v>1.1000000000000001E-2</c:v>
                </c:pt>
                <c:pt idx="10">
                  <c:v>-3.4000000000000002E-2</c:v>
                </c:pt>
              </c:numCache>
            </c:numRef>
          </c:val>
          <c:smooth val="0"/>
          <c:extLst>
            <c:ext xmlns:c16="http://schemas.microsoft.com/office/drawing/2014/chart" uri="{C3380CC4-5D6E-409C-BE32-E72D297353CC}">
              <c16:uniqueId val="{00000001-9775-4244-9C38-BD01DFDDCB2D}"/>
            </c:ext>
          </c:extLst>
        </c:ser>
        <c:ser>
          <c:idx val="2"/>
          <c:order val="2"/>
          <c:tx>
            <c:strRef>
              <c:f>地域別業績!$A$36</c:f>
              <c:strCache>
                <c:ptCount val="1"/>
                <c:pt idx="0">
                  <c:v>欧州</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地域別業績!$M$36:$W$36</c:f>
              <c:numCache>
                <c:formatCode>0.00%</c:formatCode>
                <c:ptCount val="11"/>
                <c:pt idx="0">
                  <c:v>2.1000000000000001E-2</c:v>
                </c:pt>
                <c:pt idx="1">
                  <c:v>0.01</c:v>
                </c:pt>
                <c:pt idx="2">
                  <c:v>-6.0000000000000001E-3</c:v>
                </c:pt>
                <c:pt idx="3">
                  <c:v>-0.08</c:v>
                </c:pt>
                <c:pt idx="4">
                  <c:v>-0.16200000000000001</c:v>
                </c:pt>
                <c:pt idx="5">
                  <c:v>-7.6600000000000001E-2</c:v>
                </c:pt>
                <c:pt idx="6">
                  <c:v>-6.0999999999999999E-2</c:v>
                </c:pt>
                <c:pt idx="7">
                  <c:v>-8.199999999999999E-2</c:v>
                </c:pt>
                <c:pt idx="8">
                  <c:v>-0.11</c:v>
                </c:pt>
                <c:pt idx="9">
                  <c:v>-0.14499999999999999</c:v>
                </c:pt>
                <c:pt idx="10">
                  <c:v>-4.5999999999999999E-2</c:v>
                </c:pt>
              </c:numCache>
            </c:numRef>
          </c:val>
          <c:smooth val="0"/>
          <c:extLst>
            <c:ext xmlns:c16="http://schemas.microsoft.com/office/drawing/2014/chart" uri="{C3380CC4-5D6E-409C-BE32-E72D297353CC}">
              <c16:uniqueId val="{00000002-9775-4244-9C38-BD01DFDDCB2D}"/>
            </c:ext>
          </c:extLst>
        </c:ser>
        <c:ser>
          <c:idx val="3"/>
          <c:order val="3"/>
          <c:tx>
            <c:strRef>
              <c:f>地域別業績!$A$37</c:f>
              <c:strCache>
                <c:ptCount val="1"/>
                <c:pt idx="0">
                  <c:v>アジア</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地域別業績!$B$33:$L$33</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地域別業績!$M$37:$W$37</c:f>
              <c:numCache>
                <c:formatCode>0.00%</c:formatCode>
                <c:ptCount val="11"/>
                <c:pt idx="0">
                  <c:v>5.7000000000000002E-2</c:v>
                </c:pt>
                <c:pt idx="1">
                  <c:v>0.13900000000000001</c:v>
                </c:pt>
                <c:pt idx="2">
                  <c:v>0.16600000000000001</c:v>
                </c:pt>
                <c:pt idx="3">
                  <c:v>0.157</c:v>
                </c:pt>
                <c:pt idx="4">
                  <c:v>0.1</c:v>
                </c:pt>
                <c:pt idx="5">
                  <c:v>0.12859999999999999</c:v>
                </c:pt>
                <c:pt idx="6">
                  <c:v>0.1041</c:v>
                </c:pt>
                <c:pt idx="7">
                  <c:v>0.11199999999999999</c:v>
                </c:pt>
                <c:pt idx="8">
                  <c:v>0.10199999999999999</c:v>
                </c:pt>
                <c:pt idx="9">
                  <c:v>0.10400000000000001</c:v>
                </c:pt>
                <c:pt idx="10">
                  <c:v>0.105</c:v>
                </c:pt>
              </c:numCache>
            </c:numRef>
          </c:val>
          <c:smooth val="0"/>
          <c:extLst>
            <c:ext xmlns:c16="http://schemas.microsoft.com/office/drawing/2014/chart" uri="{C3380CC4-5D6E-409C-BE32-E72D297353CC}">
              <c16:uniqueId val="{00000003-9775-4244-9C38-BD01DFDDCB2D}"/>
            </c:ext>
          </c:extLst>
        </c:ser>
        <c:dLbls>
          <c:showLegendKey val="0"/>
          <c:showVal val="0"/>
          <c:showCatName val="0"/>
          <c:showSerName val="0"/>
          <c:showPercent val="0"/>
          <c:showBubbleSize val="0"/>
        </c:dLbls>
        <c:marker val="1"/>
        <c:smooth val="0"/>
        <c:axId val="312365768"/>
        <c:axId val="1"/>
      </c:lineChart>
      <c:catAx>
        <c:axId val="312365768"/>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vert="horz"/>
          <a:lstStyle/>
          <a:p>
            <a:pPr>
              <a:defRPr/>
            </a:pPr>
            <a:endParaRPr lang="ja-JP"/>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a:noFill/>
          </a:ln>
          <a:effectLst/>
        </c:spPr>
        <c:txPr>
          <a:bodyPr rot="-60000000" vert="horz"/>
          <a:lstStyle/>
          <a:p>
            <a:pPr>
              <a:defRPr/>
            </a:pPr>
            <a:endParaRPr lang="ja-JP"/>
          </a:p>
        </c:txPr>
        <c:crossAx val="312365768"/>
        <c:crosses val="autoZero"/>
        <c:crossBetween val="between"/>
      </c:valAx>
      <c:spPr>
        <a:noFill/>
        <a:ln w="25400">
          <a:noFill/>
        </a:ln>
      </c:spPr>
    </c:plotArea>
    <c:legend>
      <c:legendPos val="r"/>
      <c:layout>
        <c:manualLayout>
          <c:xMode val="edge"/>
          <c:yMode val="edge"/>
          <c:x val="0.52830188679245282"/>
          <c:y val="0.90827063283756193"/>
          <c:w val="0.46226415094339623"/>
          <c:h val="8.7162438028579758E-2"/>
        </c:manualLayout>
      </c:layout>
      <c:overlay val="0"/>
      <c:spPr>
        <a:noFill/>
        <a:ln>
          <a:noFill/>
        </a:ln>
        <a:effectLst/>
      </c:spPr>
      <c:txPr>
        <a:bodyPr rot="0" vert="horz"/>
        <a:lstStyle/>
        <a:p>
          <a:pPr>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r>
              <a:rPr lang="ja-JP"/>
              <a:t>顧客別売上割合</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title>
    <c:autoTitleDeleted val="0"/>
    <c:plotArea>
      <c:layout>
        <c:manualLayout>
          <c:layoutTarget val="inner"/>
          <c:xMode val="edge"/>
          <c:yMode val="edge"/>
          <c:x val="0.10073817741054988"/>
          <c:y val="0.19537037037037036"/>
          <c:w val="0.88498840769903764"/>
          <c:h val="0.6065354330708661"/>
        </c:manualLayout>
      </c:layout>
      <c:lineChart>
        <c:grouping val="standard"/>
        <c:varyColors val="0"/>
        <c:ser>
          <c:idx val="0"/>
          <c:order val="0"/>
          <c:tx>
            <c:strRef>
              <c:f>地域別業績!$A$85</c:f>
              <c:strCache>
                <c:ptCount val="1"/>
                <c:pt idx="0">
                  <c:v>GM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地域別業績!$B$85:$L$85</c:f>
              <c:numCache>
                <c:formatCode>0%</c:formatCode>
                <c:ptCount val="11"/>
                <c:pt idx="0">
                  <c:v>0.13</c:v>
                </c:pt>
                <c:pt idx="1">
                  <c:v>7.0000000000000007E-2</c:v>
                </c:pt>
                <c:pt idx="2">
                  <c:v>0.24</c:v>
                </c:pt>
                <c:pt idx="3">
                  <c:v>0.22</c:v>
                </c:pt>
                <c:pt idx="4">
                  <c:v>0.24</c:v>
                </c:pt>
                <c:pt idx="5">
                  <c:v>0.25</c:v>
                </c:pt>
                <c:pt idx="6">
                  <c:v>0.25</c:v>
                </c:pt>
                <c:pt idx="7">
                  <c:v>0.27</c:v>
                </c:pt>
                <c:pt idx="8">
                  <c:v>0.28000000000000003</c:v>
                </c:pt>
                <c:pt idx="9">
                  <c:v>0.28000000000000003</c:v>
                </c:pt>
                <c:pt idx="10">
                  <c:v>0.26</c:v>
                </c:pt>
              </c:numCache>
            </c:numRef>
          </c:val>
          <c:smooth val="0"/>
          <c:extLst>
            <c:ext xmlns:c16="http://schemas.microsoft.com/office/drawing/2014/chart" uri="{C3380CC4-5D6E-409C-BE32-E72D297353CC}">
              <c16:uniqueId val="{00000000-B6DE-42DA-A682-5CCD2C146491}"/>
            </c:ext>
          </c:extLst>
        </c:ser>
        <c:ser>
          <c:idx val="1"/>
          <c:order val="1"/>
          <c:tx>
            <c:strRef>
              <c:f>地域別業績!$A$86</c:f>
              <c:strCache>
                <c:ptCount val="1"/>
                <c:pt idx="0">
                  <c:v>日産</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地域別業績!$B$86:$L$86</c:f>
              <c:numCache>
                <c:formatCode>0%</c:formatCode>
                <c:ptCount val="11"/>
                <c:pt idx="0">
                  <c:v>0.14000000000000001</c:v>
                </c:pt>
                <c:pt idx="1">
                  <c:v>0.17</c:v>
                </c:pt>
                <c:pt idx="2">
                  <c:v>0.13</c:v>
                </c:pt>
                <c:pt idx="3">
                  <c:v>0.15</c:v>
                </c:pt>
                <c:pt idx="4">
                  <c:v>0.13</c:v>
                </c:pt>
                <c:pt idx="5">
                  <c:v>0.13</c:v>
                </c:pt>
                <c:pt idx="6">
                  <c:v>0.13</c:v>
                </c:pt>
                <c:pt idx="7">
                  <c:v>0.14000000000000001</c:v>
                </c:pt>
                <c:pt idx="8">
                  <c:v>0.15</c:v>
                </c:pt>
                <c:pt idx="9">
                  <c:v>0.15</c:v>
                </c:pt>
                <c:pt idx="10">
                  <c:v>0.14000000000000001</c:v>
                </c:pt>
              </c:numCache>
            </c:numRef>
          </c:val>
          <c:smooth val="0"/>
          <c:extLst>
            <c:ext xmlns:c16="http://schemas.microsoft.com/office/drawing/2014/chart" uri="{C3380CC4-5D6E-409C-BE32-E72D297353CC}">
              <c16:uniqueId val="{00000001-B6DE-42DA-A682-5CCD2C146491}"/>
            </c:ext>
          </c:extLst>
        </c:ser>
        <c:ser>
          <c:idx val="2"/>
          <c:order val="2"/>
          <c:tx>
            <c:strRef>
              <c:f>地域別業績!$A$87</c:f>
              <c:strCache>
                <c:ptCount val="1"/>
                <c:pt idx="0">
                  <c:v>トヨタ</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地域別業績!$B$87:$L$87</c:f>
              <c:numCache>
                <c:formatCode>0%</c:formatCode>
                <c:ptCount val="11"/>
                <c:pt idx="0">
                  <c:v>0.15</c:v>
                </c:pt>
                <c:pt idx="1">
                  <c:v>0.17</c:v>
                </c:pt>
                <c:pt idx="2">
                  <c:v>0.12</c:v>
                </c:pt>
                <c:pt idx="3">
                  <c:v>0.11</c:v>
                </c:pt>
                <c:pt idx="4">
                  <c:v>0.13</c:v>
                </c:pt>
                <c:pt idx="5">
                  <c:v>0.12</c:v>
                </c:pt>
                <c:pt idx="6">
                  <c:v>0.11</c:v>
                </c:pt>
                <c:pt idx="7">
                  <c:v>0.11</c:v>
                </c:pt>
                <c:pt idx="8">
                  <c:v>0.11</c:v>
                </c:pt>
                <c:pt idx="9">
                  <c:v>0.11</c:v>
                </c:pt>
                <c:pt idx="10">
                  <c:v>0.11</c:v>
                </c:pt>
              </c:numCache>
            </c:numRef>
          </c:val>
          <c:smooth val="0"/>
          <c:extLst>
            <c:ext xmlns:c16="http://schemas.microsoft.com/office/drawing/2014/chart" uri="{C3380CC4-5D6E-409C-BE32-E72D297353CC}">
              <c16:uniqueId val="{00000002-B6DE-42DA-A682-5CCD2C146491}"/>
            </c:ext>
          </c:extLst>
        </c:ser>
        <c:ser>
          <c:idx val="3"/>
          <c:order val="3"/>
          <c:tx>
            <c:strRef>
              <c:f>地域別業績!$A$88</c:f>
              <c:strCache>
                <c:ptCount val="1"/>
                <c:pt idx="0">
                  <c:v>Ford</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地域別業績!$B$88:$L$88</c:f>
              <c:numCache>
                <c:formatCode>0%</c:formatCode>
                <c:ptCount val="11"/>
                <c:pt idx="0">
                  <c:v>0.02</c:v>
                </c:pt>
                <c:pt idx="1">
                  <c:v>0.03</c:v>
                </c:pt>
                <c:pt idx="2">
                  <c:v>0.1</c:v>
                </c:pt>
                <c:pt idx="3">
                  <c:v>0.08</c:v>
                </c:pt>
                <c:pt idx="4">
                  <c:v>0.04</c:v>
                </c:pt>
                <c:pt idx="5">
                  <c:v>0.05</c:v>
                </c:pt>
                <c:pt idx="6">
                  <c:v>0.06</c:v>
                </c:pt>
                <c:pt idx="7">
                  <c:v>7.0000000000000007E-2</c:v>
                </c:pt>
                <c:pt idx="8">
                  <c:v>7.0000000000000007E-2</c:v>
                </c:pt>
                <c:pt idx="9">
                  <c:v>0.06</c:v>
                </c:pt>
                <c:pt idx="10">
                  <c:v>7.0000000000000007E-2</c:v>
                </c:pt>
              </c:numCache>
            </c:numRef>
          </c:val>
          <c:smooth val="0"/>
          <c:extLst>
            <c:ext xmlns:c16="http://schemas.microsoft.com/office/drawing/2014/chart" uri="{C3380CC4-5D6E-409C-BE32-E72D297353CC}">
              <c16:uniqueId val="{00000003-B6DE-42DA-A682-5CCD2C146491}"/>
            </c:ext>
          </c:extLst>
        </c:ser>
        <c:ser>
          <c:idx val="4"/>
          <c:order val="4"/>
          <c:tx>
            <c:strRef>
              <c:f>地域別業績!$A$89</c:f>
              <c:strCache>
                <c:ptCount val="1"/>
                <c:pt idx="0">
                  <c:v>ホンダ</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地域別業績!$B$89:$L$89</c:f>
              <c:numCache>
                <c:formatCode>0%</c:formatCode>
                <c:ptCount val="11"/>
                <c:pt idx="0">
                  <c:v>7.0000000000000007E-2</c:v>
                </c:pt>
                <c:pt idx="1">
                  <c:v>7.0000000000000007E-2</c:v>
                </c:pt>
                <c:pt idx="2">
                  <c:v>0.05</c:v>
                </c:pt>
                <c:pt idx="3">
                  <c:v>0.05</c:v>
                </c:pt>
                <c:pt idx="4">
                  <c:v>7.0000000000000007E-2</c:v>
                </c:pt>
                <c:pt idx="5">
                  <c:v>0.06</c:v>
                </c:pt>
                <c:pt idx="6">
                  <c:v>0.06</c:v>
                </c:pt>
                <c:pt idx="7">
                  <c:v>0.06</c:v>
                </c:pt>
                <c:pt idx="8">
                  <c:v>7.0000000000000007E-2</c:v>
                </c:pt>
                <c:pt idx="9">
                  <c:v>0.06</c:v>
                </c:pt>
                <c:pt idx="10">
                  <c:v>0.05</c:v>
                </c:pt>
              </c:numCache>
            </c:numRef>
          </c:val>
          <c:smooth val="0"/>
          <c:extLst>
            <c:ext xmlns:c16="http://schemas.microsoft.com/office/drawing/2014/chart" uri="{C3380CC4-5D6E-409C-BE32-E72D297353CC}">
              <c16:uniqueId val="{00000004-B6DE-42DA-A682-5CCD2C146491}"/>
            </c:ext>
          </c:extLst>
        </c:ser>
        <c:ser>
          <c:idx val="5"/>
          <c:order val="5"/>
          <c:tx>
            <c:strRef>
              <c:f>地域別業績!$A$90</c:f>
              <c:strCache>
                <c:ptCount val="1"/>
                <c:pt idx="0">
                  <c:v>Chrysler</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cat>
            <c:strRef>
              <c:f>地域別業績!$B$84:$L$84</c:f>
              <c:strCache>
                <c:ptCount val="11"/>
                <c:pt idx="0">
                  <c:v>2009年</c:v>
                </c:pt>
                <c:pt idx="1">
                  <c:v>2010年</c:v>
                </c:pt>
                <c:pt idx="2">
                  <c:v>2011年</c:v>
                </c:pt>
                <c:pt idx="3">
                  <c:v>2012年</c:v>
                </c:pt>
                <c:pt idx="4">
                  <c:v>2013年</c:v>
                </c:pt>
                <c:pt idx="5">
                  <c:v>2014年</c:v>
                </c:pt>
                <c:pt idx="6">
                  <c:v>2015年</c:v>
                </c:pt>
                <c:pt idx="7">
                  <c:v>2016年</c:v>
                </c:pt>
                <c:pt idx="8">
                  <c:v>2017年</c:v>
                </c:pt>
                <c:pt idx="9">
                  <c:v>2018年</c:v>
                </c:pt>
                <c:pt idx="10">
                  <c:v>2019年</c:v>
                </c:pt>
              </c:strCache>
            </c:strRef>
          </c:cat>
          <c:val>
            <c:numRef>
              <c:f>地域別業績!$B$90:$L$90</c:f>
              <c:numCache>
                <c:formatCode>0%</c:formatCode>
                <c:ptCount val="11"/>
                <c:pt idx="0">
                  <c:v>0.04</c:v>
                </c:pt>
                <c:pt idx="1">
                  <c:v>0.02</c:v>
                </c:pt>
                <c:pt idx="2">
                  <c:v>0.04</c:v>
                </c:pt>
                <c:pt idx="3">
                  <c:v>0.05</c:v>
                </c:pt>
                <c:pt idx="4">
                  <c:v>0.06</c:v>
                </c:pt>
                <c:pt idx="5">
                  <c:v>7.0000000000000007E-2</c:v>
                </c:pt>
                <c:pt idx="6">
                  <c:v>7.0000000000000007E-2</c:v>
                </c:pt>
                <c:pt idx="7">
                  <c:v>0.06</c:v>
                </c:pt>
                <c:pt idx="8">
                  <c:v>0.06</c:v>
                </c:pt>
                <c:pt idx="9">
                  <c:v>0.04</c:v>
                </c:pt>
                <c:pt idx="10">
                  <c:v>0.04</c:v>
                </c:pt>
              </c:numCache>
            </c:numRef>
          </c:val>
          <c:smooth val="0"/>
          <c:extLst>
            <c:ext xmlns:c16="http://schemas.microsoft.com/office/drawing/2014/chart" uri="{C3380CC4-5D6E-409C-BE32-E72D297353CC}">
              <c16:uniqueId val="{00000005-B6DE-42DA-A682-5CCD2C146491}"/>
            </c:ext>
          </c:extLst>
        </c:ser>
        <c:dLbls>
          <c:showLegendKey val="0"/>
          <c:showVal val="0"/>
          <c:showCatName val="0"/>
          <c:showSerName val="0"/>
          <c:showPercent val="0"/>
          <c:showBubbleSize val="0"/>
        </c:dLbls>
        <c:marker val="1"/>
        <c:smooth val="0"/>
        <c:axId val="1038240256"/>
        <c:axId val="1038240584"/>
      </c:lineChart>
      <c:catAx>
        <c:axId val="103824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584"/>
        <c:crosses val="autoZero"/>
        <c:auto val="1"/>
        <c:lblAlgn val="ctr"/>
        <c:lblOffset val="100"/>
        <c:noMultiLvlLbl val="0"/>
      </c:catAx>
      <c:valAx>
        <c:axId val="1038240584"/>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crossAx val="103824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游ゴシック" panose="020B0400000000000000" pitchFamily="50" charset="-128"/>
              <a:ea typeface="游ゴシック" panose="020B0400000000000000" pitchFamily="50" charset="-128"/>
              <a:cs typeface="+mn-cs"/>
            </a:defRPr>
          </a:pPr>
          <a:endParaRPr lang="ja-JP"/>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latin typeface="游ゴシック" panose="020B0400000000000000" pitchFamily="50" charset="-128"/>
          <a:ea typeface="游ゴシック" panose="020B0400000000000000" pitchFamily="50" charset="-128"/>
        </a:defRPr>
      </a:pPr>
      <a:endParaRPr lang="ja-JP"/>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1AA7FA1-4023-4D55-807A-D78E81FC2BEB}" type="doc">
      <dgm:prSet loTypeId="urn:microsoft.com/office/officeart/2005/8/layout/process1" loCatId="process" qsTypeId="urn:microsoft.com/office/officeart/2005/8/quickstyle/simple1" qsCatId="simple" csTypeId="urn:microsoft.com/office/officeart/2005/8/colors/accent1_2" csCatId="accent1" phldr="1"/>
      <dgm:spPr/>
    </dgm:pt>
    <dgm:pt modelId="{D9F0F7F7-EA3D-443B-8F55-DD1FD9947761}">
      <dgm:prSet phldrT="[テキスト]"/>
      <dgm:spPr/>
      <dgm:t>
        <a:bodyPr/>
        <a:lstStyle/>
        <a:p>
          <a:r>
            <a:rPr kumimoji="1" lang="ja-JP" altLang="en-US"/>
            <a:t>企業</a:t>
          </a:r>
        </a:p>
      </dgm:t>
    </dgm:pt>
    <dgm:pt modelId="{89E7DE41-C706-47B3-A5DD-FB3AFB2DEBE3}" type="parTrans" cxnId="{4623A3CF-AE28-4223-AA68-22BAA8564B4A}">
      <dgm:prSet/>
      <dgm:spPr/>
      <dgm:t>
        <a:bodyPr/>
        <a:lstStyle/>
        <a:p>
          <a:endParaRPr kumimoji="1" lang="ja-JP" altLang="en-US"/>
        </a:p>
      </dgm:t>
    </dgm:pt>
    <dgm:pt modelId="{404837D0-9D20-4FD0-866A-A86F4EC827CC}" type="sibTrans" cxnId="{4623A3CF-AE28-4223-AA68-22BAA8564B4A}">
      <dgm:prSet/>
      <dgm:spPr/>
      <dgm:t>
        <a:bodyPr/>
        <a:lstStyle/>
        <a:p>
          <a:endParaRPr kumimoji="1" lang="ja-JP" altLang="en-US"/>
        </a:p>
      </dgm:t>
    </dgm:pt>
    <dgm:pt modelId="{285E4CF0-32EF-4DAF-A021-B335901E3FA7}">
      <dgm:prSet phldrT="[テキスト]"/>
      <dgm:spPr/>
      <dgm:t>
        <a:bodyPr/>
        <a:lstStyle/>
        <a:p>
          <a:r>
            <a:rPr kumimoji="1" lang="ja-JP" altLang="en-US"/>
            <a:t>事業再生</a:t>
          </a:r>
          <a:r>
            <a:rPr kumimoji="1" lang="en-US" altLang="ja-JP"/>
            <a:t>ADR</a:t>
          </a:r>
          <a:r>
            <a:rPr kumimoji="1" lang="ja-JP" altLang="en-US"/>
            <a:t>事業者</a:t>
          </a:r>
        </a:p>
      </dgm:t>
    </dgm:pt>
    <dgm:pt modelId="{7E787794-C339-4CDD-A51D-973400A9452A}" type="parTrans" cxnId="{C064A033-AAAC-4314-91EF-8FA307D76D23}">
      <dgm:prSet/>
      <dgm:spPr/>
      <dgm:t>
        <a:bodyPr/>
        <a:lstStyle/>
        <a:p>
          <a:endParaRPr kumimoji="1" lang="ja-JP" altLang="en-US"/>
        </a:p>
      </dgm:t>
    </dgm:pt>
    <dgm:pt modelId="{70E6B365-4FEA-45E8-A709-B26559997FCE}" type="sibTrans" cxnId="{C064A033-AAAC-4314-91EF-8FA307D76D23}">
      <dgm:prSet/>
      <dgm:spPr/>
      <dgm:t>
        <a:bodyPr/>
        <a:lstStyle/>
        <a:p>
          <a:endParaRPr kumimoji="1" lang="ja-JP" altLang="en-US"/>
        </a:p>
      </dgm:t>
    </dgm:pt>
    <dgm:pt modelId="{2F907BF3-633F-4465-9A49-9413A2BB7233}">
      <dgm:prSet phldrT="[テキスト]"/>
      <dgm:spPr/>
      <dgm:t>
        <a:bodyPr/>
        <a:lstStyle/>
        <a:p>
          <a:r>
            <a:rPr kumimoji="1" lang="ja-JP" altLang="en-US"/>
            <a:t>債権者</a:t>
          </a:r>
        </a:p>
      </dgm:t>
    </dgm:pt>
    <dgm:pt modelId="{33C98A2F-8F94-468A-A5C8-264DB707216C}" type="parTrans" cxnId="{9083153A-D4F0-476C-B6D5-1854AECFB8CC}">
      <dgm:prSet/>
      <dgm:spPr/>
      <dgm:t>
        <a:bodyPr/>
        <a:lstStyle/>
        <a:p>
          <a:endParaRPr kumimoji="1" lang="ja-JP" altLang="en-US"/>
        </a:p>
      </dgm:t>
    </dgm:pt>
    <dgm:pt modelId="{A17DC6E6-C02D-4809-A14C-9971151AD11A}" type="sibTrans" cxnId="{9083153A-D4F0-476C-B6D5-1854AECFB8CC}">
      <dgm:prSet/>
      <dgm:spPr/>
      <dgm:t>
        <a:bodyPr/>
        <a:lstStyle/>
        <a:p>
          <a:endParaRPr kumimoji="1" lang="ja-JP" altLang="en-US"/>
        </a:p>
      </dgm:t>
    </dgm:pt>
    <dgm:pt modelId="{A9C9C54B-BDCD-4F32-93C5-4B2F90CA5C7B}" type="pres">
      <dgm:prSet presAssocID="{71AA7FA1-4023-4D55-807A-D78E81FC2BEB}" presName="Name0" presStyleCnt="0">
        <dgm:presLayoutVars>
          <dgm:dir/>
          <dgm:resizeHandles val="exact"/>
        </dgm:presLayoutVars>
      </dgm:prSet>
      <dgm:spPr/>
    </dgm:pt>
    <dgm:pt modelId="{01AF51B9-2C7A-46EF-A168-3EE1ACEE41FE}" type="pres">
      <dgm:prSet presAssocID="{D9F0F7F7-EA3D-443B-8F55-DD1FD9947761}" presName="node" presStyleLbl="node1" presStyleIdx="0" presStyleCnt="3">
        <dgm:presLayoutVars>
          <dgm:bulletEnabled val="1"/>
        </dgm:presLayoutVars>
      </dgm:prSet>
      <dgm:spPr/>
    </dgm:pt>
    <dgm:pt modelId="{5C8F65A5-1EA9-4A14-B5C4-D4DF066CBF38}" type="pres">
      <dgm:prSet presAssocID="{404837D0-9D20-4FD0-866A-A86F4EC827CC}" presName="sibTrans" presStyleLbl="sibTrans2D1" presStyleIdx="0" presStyleCnt="2"/>
      <dgm:spPr/>
    </dgm:pt>
    <dgm:pt modelId="{B624E3E5-A483-4526-B6AD-BCB2F29B03E9}" type="pres">
      <dgm:prSet presAssocID="{404837D0-9D20-4FD0-866A-A86F4EC827CC}" presName="connectorText" presStyleLbl="sibTrans2D1" presStyleIdx="0" presStyleCnt="2"/>
      <dgm:spPr/>
    </dgm:pt>
    <dgm:pt modelId="{3166F7A7-192A-4191-928F-94EF83A4B3D4}" type="pres">
      <dgm:prSet presAssocID="{285E4CF0-32EF-4DAF-A021-B335901E3FA7}" presName="node" presStyleLbl="node1" presStyleIdx="1" presStyleCnt="3">
        <dgm:presLayoutVars>
          <dgm:bulletEnabled val="1"/>
        </dgm:presLayoutVars>
      </dgm:prSet>
      <dgm:spPr/>
    </dgm:pt>
    <dgm:pt modelId="{7CC94B54-EBE5-4938-A337-6E1E4E7F8255}" type="pres">
      <dgm:prSet presAssocID="{70E6B365-4FEA-45E8-A709-B26559997FCE}" presName="sibTrans" presStyleLbl="sibTrans2D1" presStyleIdx="1" presStyleCnt="2"/>
      <dgm:spPr/>
    </dgm:pt>
    <dgm:pt modelId="{F3F57413-D117-4EA3-924E-58A3C6CF41B9}" type="pres">
      <dgm:prSet presAssocID="{70E6B365-4FEA-45E8-A709-B26559997FCE}" presName="connectorText" presStyleLbl="sibTrans2D1" presStyleIdx="1" presStyleCnt="2"/>
      <dgm:spPr/>
    </dgm:pt>
    <dgm:pt modelId="{9264EBC6-A5C3-4F11-BC62-37648345E32A}" type="pres">
      <dgm:prSet presAssocID="{2F907BF3-633F-4465-9A49-9413A2BB7233}" presName="node" presStyleLbl="node1" presStyleIdx="2" presStyleCnt="3">
        <dgm:presLayoutVars>
          <dgm:bulletEnabled val="1"/>
        </dgm:presLayoutVars>
      </dgm:prSet>
      <dgm:spPr/>
    </dgm:pt>
  </dgm:ptLst>
  <dgm:cxnLst>
    <dgm:cxn modelId="{C8AF3314-10DA-452E-AF39-7C8C213798AA}" type="presOf" srcId="{285E4CF0-32EF-4DAF-A021-B335901E3FA7}" destId="{3166F7A7-192A-4191-928F-94EF83A4B3D4}" srcOrd="0" destOrd="0" presId="urn:microsoft.com/office/officeart/2005/8/layout/process1"/>
    <dgm:cxn modelId="{58F0D515-C8E3-45BE-B8F9-6C1D9E33AD6A}" type="presOf" srcId="{70E6B365-4FEA-45E8-A709-B26559997FCE}" destId="{F3F57413-D117-4EA3-924E-58A3C6CF41B9}" srcOrd="1" destOrd="0" presId="urn:microsoft.com/office/officeart/2005/8/layout/process1"/>
    <dgm:cxn modelId="{8F7A2C19-D26B-4ED9-826C-549B0BC8DF49}" type="presOf" srcId="{404837D0-9D20-4FD0-866A-A86F4EC827CC}" destId="{B624E3E5-A483-4526-B6AD-BCB2F29B03E9}" srcOrd="1" destOrd="0" presId="urn:microsoft.com/office/officeart/2005/8/layout/process1"/>
    <dgm:cxn modelId="{49D7FB21-76D2-4DA1-900D-CDD45FBC5CF0}" type="presOf" srcId="{2F907BF3-633F-4465-9A49-9413A2BB7233}" destId="{9264EBC6-A5C3-4F11-BC62-37648345E32A}" srcOrd="0" destOrd="0" presId="urn:microsoft.com/office/officeart/2005/8/layout/process1"/>
    <dgm:cxn modelId="{C064A033-AAAC-4314-91EF-8FA307D76D23}" srcId="{71AA7FA1-4023-4D55-807A-D78E81FC2BEB}" destId="{285E4CF0-32EF-4DAF-A021-B335901E3FA7}" srcOrd="1" destOrd="0" parTransId="{7E787794-C339-4CDD-A51D-973400A9452A}" sibTransId="{70E6B365-4FEA-45E8-A709-B26559997FCE}"/>
    <dgm:cxn modelId="{97C5E936-FEB7-4D88-B27C-F6B7CC697D59}" type="presOf" srcId="{71AA7FA1-4023-4D55-807A-D78E81FC2BEB}" destId="{A9C9C54B-BDCD-4F32-93C5-4B2F90CA5C7B}" srcOrd="0" destOrd="0" presId="urn:microsoft.com/office/officeart/2005/8/layout/process1"/>
    <dgm:cxn modelId="{9083153A-D4F0-476C-B6D5-1854AECFB8CC}" srcId="{71AA7FA1-4023-4D55-807A-D78E81FC2BEB}" destId="{2F907BF3-633F-4465-9A49-9413A2BB7233}" srcOrd="2" destOrd="0" parTransId="{33C98A2F-8F94-468A-A5C8-264DB707216C}" sibTransId="{A17DC6E6-C02D-4809-A14C-9971151AD11A}"/>
    <dgm:cxn modelId="{67856E67-F377-47AD-8524-BCE3D6B9B98E}" type="presOf" srcId="{404837D0-9D20-4FD0-866A-A86F4EC827CC}" destId="{5C8F65A5-1EA9-4A14-B5C4-D4DF066CBF38}" srcOrd="0" destOrd="0" presId="urn:microsoft.com/office/officeart/2005/8/layout/process1"/>
    <dgm:cxn modelId="{F7B8D24A-95E8-459C-B897-C769C8D63CF4}" type="presOf" srcId="{70E6B365-4FEA-45E8-A709-B26559997FCE}" destId="{7CC94B54-EBE5-4938-A337-6E1E4E7F8255}" srcOrd="0" destOrd="0" presId="urn:microsoft.com/office/officeart/2005/8/layout/process1"/>
    <dgm:cxn modelId="{C082F46F-E967-43F1-9A11-1D39D28E7514}" type="presOf" srcId="{D9F0F7F7-EA3D-443B-8F55-DD1FD9947761}" destId="{01AF51B9-2C7A-46EF-A168-3EE1ACEE41FE}" srcOrd="0" destOrd="0" presId="urn:microsoft.com/office/officeart/2005/8/layout/process1"/>
    <dgm:cxn modelId="{4623A3CF-AE28-4223-AA68-22BAA8564B4A}" srcId="{71AA7FA1-4023-4D55-807A-D78E81FC2BEB}" destId="{D9F0F7F7-EA3D-443B-8F55-DD1FD9947761}" srcOrd="0" destOrd="0" parTransId="{89E7DE41-C706-47B3-A5DD-FB3AFB2DEBE3}" sibTransId="{404837D0-9D20-4FD0-866A-A86F4EC827CC}"/>
    <dgm:cxn modelId="{0C9DE12E-9AD1-44E0-867A-5180C2402BEE}" type="presParOf" srcId="{A9C9C54B-BDCD-4F32-93C5-4B2F90CA5C7B}" destId="{01AF51B9-2C7A-46EF-A168-3EE1ACEE41FE}" srcOrd="0" destOrd="0" presId="urn:microsoft.com/office/officeart/2005/8/layout/process1"/>
    <dgm:cxn modelId="{71CDF2C5-DBC3-4944-AB70-36A045CA3E20}" type="presParOf" srcId="{A9C9C54B-BDCD-4F32-93C5-4B2F90CA5C7B}" destId="{5C8F65A5-1EA9-4A14-B5C4-D4DF066CBF38}" srcOrd="1" destOrd="0" presId="urn:microsoft.com/office/officeart/2005/8/layout/process1"/>
    <dgm:cxn modelId="{2F27B67A-1C86-41C5-91C0-3293E8615981}" type="presParOf" srcId="{5C8F65A5-1EA9-4A14-B5C4-D4DF066CBF38}" destId="{B624E3E5-A483-4526-B6AD-BCB2F29B03E9}" srcOrd="0" destOrd="0" presId="urn:microsoft.com/office/officeart/2005/8/layout/process1"/>
    <dgm:cxn modelId="{85CADEB8-7261-4912-B62C-120332406725}" type="presParOf" srcId="{A9C9C54B-BDCD-4F32-93C5-4B2F90CA5C7B}" destId="{3166F7A7-192A-4191-928F-94EF83A4B3D4}" srcOrd="2" destOrd="0" presId="urn:microsoft.com/office/officeart/2005/8/layout/process1"/>
    <dgm:cxn modelId="{6E756642-C7C6-4C99-B8E2-51C8AFB8A369}" type="presParOf" srcId="{A9C9C54B-BDCD-4F32-93C5-4B2F90CA5C7B}" destId="{7CC94B54-EBE5-4938-A337-6E1E4E7F8255}" srcOrd="3" destOrd="0" presId="urn:microsoft.com/office/officeart/2005/8/layout/process1"/>
    <dgm:cxn modelId="{AF2D26D2-72D0-46E6-93F5-19EC93213757}" type="presParOf" srcId="{7CC94B54-EBE5-4938-A337-6E1E4E7F8255}" destId="{F3F57413-D117-4EA3-924E-58A3C6CF41B9}" srcOrd="0" destOrd="0" presId="urn:microsoft.com/office/officeart/2005/8/layout/process1"/>
    <dgm:cxn modelId="{45A49458-4A60-489B-AD52-AFDA3A1CF264}" type="presParOf" srcId="{A9C9C54B-BDCD-4F32-93C5-4B2F90CA5C7B}" destId="{9264EBC6-A5C3-4F11-BC62-37648345E32A}" srcOrd="4" destOrd="0" presId="urn:microsoft.com/office/officeart/2005/8/layout/process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4EFBD4E-E8DE-4C37-B520-1DF7438B3662}"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29AA43E9-3F62-4677-A70D-59C52A595199}">
      <dgm:prSet phldrT="[テキスト]" custT="1"/>
      <dgm:spPr>
        <a:xfrm rot="10800000">
          <a:off x="0" y="95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北米市場での失敗</a:t>
          </a:r>
        </a:p>
      </dgm:t>
    </dgm:pt>
    <dgm:pt modelId="{076A723A-ED68-4834-B47C-3DF4F0EBA1E2}" type="parTrans" cxnId="{DC123DD8-0BB5-4CF5-8588-E0F5F723D34B}">
      <dgm:prSet/>
      <dgm:spPr/>
      <dgm:t>
        <a:bodyPr/>
        <a:lstStyle/>
        <a:p>
          <a:endParaRPr kumimoji="1" lang="ja-JP" altLang="en-US" sz="1000"/>
        </a:p>
      </dgm:t>
    </dgm:pt>
    <dgm:pt modelId="{B02BF602-2D94-4F8A-A82E-22533AA4BD5E}" type="sibTrans" cxnId="{DC123DD8-0BB5-4CF5-8588-E0F5F723D34B}">
      <dgm:prSet/>
      <dgm:spPr/>
      <dgm:t>
        <a:bodyPr/>
        <a:lstStyle/>
        <a:p>
          <a:endParaRPr kumimoji="1" lang="ja-JP" altLang="en-US" sz="1000"/>
        </a:p>
      </dgm:t>
    </dgm:pt>
    <dgm:pt modelId="{429D15C5-F5E5-40D8-B94A-62DEB210A8C5}">
      <dgm:prSet phldrT="[テキスト]" custT="1"/>
      <dgm:spPr>
        <a:xfrm>
          <a:off x="0" y="723688"/>
          <a:ext cx="4064000" cy="615659"/>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gm:spPr>
      <dgm:t>
        <a:bodyPr/>
        <a:lstStyle/>
        <a:p>
          <a:pPr>
            <a:buNone/>
          </a:pPr>
          <a:r>
            <a:rPr kumimoji="1" lang="ja-JP" altLang="en-US"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gm:t>
    </dgm:pt>
    <dgm:pt modelId="{BF3F1363-C677-40A6-B621-6DCAA09B99EB}" type="parTrans" cxnId="{B4E5EA9A-9547-479C-A64D-1ABF367A0E4B}">
      <dgm:prSet/>
      <dgm:spPr/>
      <dgm:t>
        <a:bodyPr/>
        <a:lstStyle/>
        <a:p>
          <a:endParaRPr kumimoji="1" lang="ja-JP" altLang="en-US" sz="1000"/>
        </a:p>
      </dgm:t>
    </dgm:pt>
    <dgm:pt modelId="{30B73A00-F062-4A88-BE08-63ECAEC53DFF}" type="sibTrans" cxnId="{B4E5EA9A-9547-479C-A64D-1ABF367A0E4B}">
      <dgm:prSet/>
      <dgm:spPr/>
      <dgm:t>
        <a:bodyPr/>
        <a:lstStyle/>
        <a:p>
          <a:endParaRPr kumimoji="1" lang="ja-JP" altLang="en-US" sz="1000"/>
        </a:p>
      </dgm:t>
    </dgm:pt>
    <dgm:pt modelId="{937A5875-51E3-4A50-B3DD-C396EF442BC4}">
      <dgm:prSet phldrT="[テキスト]" custT="1"/>
      <dgm:spPr>
        <a:xfrm rot="10800000">
          <a:off x="0" y="2039937"/>
          <a:ext cx="8128000" cy="2059061"/>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経営環境・財務体質の悪化</a:t>
          </a:r>
        </a:p>
      </dgm:t>
    </dgm:pt>
    <dgm:pt modelId="{D831D7D1-9AC3-456B-A5EC-B94C6DB2EFBF}" type="parTrans" cxnId="{01DB3780-C8C2-46C8-86BA-258E0BCA2A65}">
      <dgm:prSet/>
      <dgm:spPr/>
      <dgm:t>
        <a:bodyPr/>
        <a:lstStyle/>
        <a:p>
          <a:endParaRPr kumimoji="1" lang="ja-JP" altLang="en-US" sz="1000"/>
        </a:p>
      </dgm:t>
    </dgm:pt>
    <dgm:pt modelId="{FD947671-4C20-4000-83CC-A2335BE15A5B}" type="sibTrans" cxnId="{01DB3780-C8C2-46C8-86BA-258E0BCA2A65}">
      <dgm:prSet/>
      <dgm:spPr/>
      <dgm:t>
        <a:bodyPr/>
        <a:lstStyle/>
        <a:p>
          <a:endParaRPr kumimoji="1" lang="ja-JP" altLang="en-US" sz="1000"/>
        </a:p>
      </dgm:t>
    </dgm:pt>
    <dgm:pt modelId="{D608E7F2-0889-4DD9-B70F-7F6BCAB25AD2}">
      <dgm:prSet phldrT="[テキスト]" custT="1"/>
      <dgm:spPr>
        <a:xfrm>
          <a:off x="0" y="4078917"/>
          <a:ext cx="8128000" cy="133879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t>
        <a:bodyPr/>
        <a:lstStyle/>
        <a:p>
          <a:pPr>
            <a:buNone/>
          </a:pPr>
          <a:r>
            <a:rPr kumimoji="1" lang="ja-JP" altLang="en-US" sz="10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dirty="0">
              <a:solidFill>
                <a:sysClr val="window" lastClr="FFFFFF"/>
              </a:solidFill>
              <a:latin typeface="游ゴシック" panose="020F0502020204030204"/>
              <a:ea typeface="游ゴシック" panose="020B0400000000000000" pitchFamily="50" charset="-128"/>
              <a:cs typeface="+mn-cs"/>
            </a:rPr>
            <a:t>の申請</a:t>
          </a:r>
        </a:p>
      </dgm:t>
    </dgm:pt>
    <dgm:pt modelId="{9D2E5BCA-D3A9-4CBE-A29B-1112822CE3B5}" type="parTrans" cxnId="{7CB112A1-BB31-4872-8434-F9CE746AC229}">
      <dgm:prSet/>
      <dgm:spPr/>
      <dgm:t>
        <a:bodyPr/>
        <a:lstStyle/>
        <a:p>
          <a:endParaRPr kumimoji="1" lang="ja-JP" altLang="en-US" sz="1000"/>
        </a:p>
      </dgm:t>
    </dgm:pt>
    <dgm:pt modelId="{541A8187-2AD4-4C61-A682-B53A539493E0}" type="sibTrans" cxnId="{7CB112A1-BB31-4872-8434-F9CE746AC229}">
      <dgm:prSet/>
      <dgm:spPr/>
      <dgm:t>
        <a:bodyPr/>
        <a:lstStyle/>
        <a:p>
          <a:endParaRPr kumimoji="1" lang="ja-JP" altLang="en-US" sz="1000"/>
        </a:p>
      </dgm:t>
    </dgm:pt>
    <dgm:pt modelId="{042DC793-9D34-40CF-9514-82AA2C808284}" type="pres">
      <dgm:prSet presAssocID="{A4EFBD4E-E8DE-4C37-B520-1DF7438B3662}" presName="Name0" presStyleCnt="0">
        <dgm:presLayoutVars>
          <dgm:dir/>
          <dgm:animLvl val="lvl"/>
          <dgm:resizeHandles val="exact"/>
        </dgm:presLayoutVars>
      </dgm:prSet>
      <dgm:spPr/>
    </dgm:pt>
    <dgm:pt modelId="{F54B6AD3-F752-4AE2-82A0-4AE3249D799E}" type="pres">
      <dgm:prSet presAssocID="{D608E7F2-0889-4DD9-B70F-7F6BCAB25AD2}" presName="boxAndChildren" presStyleCnt="0"/>
      <dgm:spPr/>
    </dgm:pt>
    <dgm:pt modelId="{9C01791E-5E5B-4EBD-A612-781EAD484EBA}" type="pres">
      <dgm:prSet presAssocID="{D608E7F2-0889-4DD9-B70F-7F6BCAB25AD2}" presName="parentTextBox" presStyleLbl="node1" presStyleIdx="0" presStyleCnt="3"/>
      <dgm:spPr/>
    </dgm:pt>
    <dgm:pt modelId="{7796C793-89AD-4EA8-AABE-380DC116B398}" type="pres">
      <dgm:prSet presAssocID="{FD947671-4C20-4000-83CC-A2335BE15A5B}" presName="sp" presStyleCnt="0"/>
      <dgm:spPr/>
    </dgm:pt>
    <dgm:pt modelId="{B8F01FB2-5F34-404C-B9B8-22371F89A094}" type="pres">
      <dgm:prSet presAssocID="{937A5875-51E3-4A50-B3DD-C396EF442BC4}" presName="arrowAndChildren" presStyleCnt="0"/>
      <dgm:spPr/>
    </dgm:pt>
    <dgm:pt modelId="{56159C94-D58F-447B-B19B-21156F0479B4}" type="pres">
      <dgm:prSet presAssocID="{937A5875-51E3-4A50-B3DD-C396EF442BC4}" presName="parentTextArrow" presStyleLbl="node1" presStyleIdx="1" presStyleCnt="3"/>
      <dgm:spPr/>
    </dgm:pt>
    <dgm:pt modelId="{DDD01EE3-BC3E-49EA-9190-6927685ECA25}" type="pres">
      <dgm:prSet presAssocID="{B02BF602-2D94-4F8A-A82E-22533AA4BD5E}" presName="sp" presStyleCnt="0"/>
      <dgm:spPr/>
    </dgm:pt>
    <dgm:pt modelId="{40C2B2F4-0736-42F3-BDC7-BABEC23A44B6}" type="pres">
      <dgm:prSet presAssocID="{29AA43E9-3F62-4677-A70D-59C52A595199}" presName="arrowAndChildren" presStyleCnt="0"/>
      <dgm:spPr/>
    </dgm:pt>
    <dgm:pt modelId="{3ADCEB12-1E04-4F33-815C-2C80F3C4BD89}" type="pres">
      <dgm:prSet presAssocID="{29AA43E9-3F62-4677-A70D-59C52A595199}" presName="parentTextArrow" presStyleLbl="node1" presStyleIdx="1" presStyleCnt="3"/>
      <dgm:spPr/>
    </dgm:pt>
    <dgm:pt modelId="{8088FA20-98EA-45BF-B3F0-5F1FD8A4AB65}" type="pres">
      <dgm:prSet presAssocID="{29AA43E9-3F62-4677-A70D-59C52A595199}" presName="arrow" presStyleLbl="node1" presStyleIdx="2" presStyleCnt="3" custLinFactNeighborX="-3214" custLinFactNeighborY="-47"/>
      <dgm:spPr/>
    </dgm:pt>
    <dgm:pt modelId="{9EDEA9AC-A97E-4C1D-AD68-80A27F6D439F}" type="pres">
      <dgm:prSet presAssocID="{29AA43E9-3F62-4677-A70D-59C52A595199}" presName="descendantArrow" presStyleCnt="0"/>
      <dgm:spPr/>
    </dgm:pt>
    <dgm:pt modelId="{4F358BF1-AD60-4B29-A84F-F6250F3372BE}" type="pres">
      <dgm:prSet presAssocID="{429D15C5-F5E5-40D8-B94A-62DEB210A8C5}" presName="childTextArrow" presStyleLbl="fgAccFollowNode1" presStyleIdx="0" presStyleCnt="1">
        <dgm:presLayoutVars>
          <dgm:bulletEnabled val="1"/>
        </dgm:presLayoutVars>
      </dgm:prSet>
      <dgm:spPr/>
    </dgm:pt>
  </dgm:ptLst>
  <dgm:cxnLst>
    <dgm:cxn modelId="{C93BAC18-7C91-484A-A34C-7D39B4BAA5F2}" type="presOf" srcId="{29AA43E9-3F62-4677-A70D-59C52A595199}" destId="{8088FA20-98EA-45BF-B3F0-5F1FD8A4AB65}" srcOrd="1" destOrd="0" presId="urn:microsoft.com/office/officeart/2005/8/layout/process4"/>
    <dgm:cxn modelId="{09A0095F-FC7A-4A37-81E9-290A19425FF9}" type="presOf" srcId="{D608E7F2-0889-4DD9-B70F-7F6BCAB25AD2}" destId="{9C01791E-5E5B-4EBD-A612-781EAD484EBA}" srcOrd="0" destOrd="0" presId="urn:microsoft.com/office/officeart/2005/8/layout/process4"/>
    <dgm:cxn modelId="{9B89154E-62DF-4315-A1C5-B6336AB7D44B}" type="presOf" srcId="{A4EFBD4E-E8DE-4C37-B520-1DF7438B3662}" destId="{042DC793-9D34-40CF-9514-82AA2C808284}" srcOrd="0" destOrd="0" presId="urn:microsoft.com/office/officeart/2005/8/layout/process4"/>
    <dgm:cxn modelId="{01DB3780-C8C2-46C8-86BA-258E0BCA2A65}" srcId="{A4EFBD4E-E8DE-4C37-B520-1DF7438B3662}" destId="{937A5875-51E3-4A50-B3DD-C396EF442BC4}" srcOrd="1" destOrd="0" parTransId="{D831D7D1-9AC3-456B-A5EC-B94C6DB2EFBF}" sibTransId="{FD947671-4C20-4000-83CC-A2335BE15A5B}"/>
    <dgm:cxn modelId="{B4E5EA9A-9547-479C-A64D-1ABF367A0E4B}" srcId="{29AA43E9-3F62-4677-A70D-59C52A595199}" destId="{429D15C5-F5E5-40D8-B94A-62DEB210A8C5}" srcOrd="0" destOrd="0" parTransId="{BF3F1363-C677-40A6-B621-6DCAA09B99EB}" sibTransId="{30B73A00-F062-4A88-BE08-63ECAEC53DFF}"/>
    <dgm:cxn modelId="{7CB112A1-BB31-4872-8434-F9CE746AC229}" srcId="{A4EFBD4E-E8DE-4C37-B520-1DF7438B3662}" destId="{D608E7F2-0889-4DD9-B70F-7F6BCAB25AD2}" srcOrd="2" destOrd="0" parTransId="{9D2E5BCA-D3A9-4CBE-A29B-1112822CE3B5}" sibTransId="{541A8187-2AD4-4C61-A682-B53A539493E0}"/>
    <dgm:cxn modelId="{C65D26A5-7938-41EE-A499-0C45D8931BED}" type="presOf" srcId="{29AA43E9-3F62-4677-A70D-59C52A595199}" destId="{3ADCEB12-1E04-4F33-815C-2C80F3C4BD89}" srcOrd="0" destOrd="0" presId="urn:microsoft.com/office/officeart/2005/8/layout/process4"/>
    <dgm:cxn modelId="{EB40D4BC-3ACC-42B7-97EB-DDE00E6587DF}" type="presOf" srcId="{429D15C5-F5E5-40D8-B94A-62DEB210A8C5}" destId="{4F358BF1-AD60-4B29-A84F-F6250F3372BE}" srcOrd="0" destOrd="0" presId="urn:microsoft.com/office/officeart/2005/8/layout/process4"/>
    <dgm:cxn modelId="{DC123DD8-0BB5-4CF5-8588-E0F5F723D34B}" srcId="{A4EFBD4E-E8DE-4C37-B520-1DF7438B3662}" destId="{29AA43E9-3F62-4677-A70D-59C52A595199}" srcOrd="0" destOrd="0" parTransId="{076A723A-ED68-4834-B47C-3DF4F0EBA1E2}" sibTransId="{B02BF602-2D94-4F8A-A82E-22533AA4BD5E}"/>
    <dgm:cxn modelId="{D89568EB-9763-4854-9F25-B9A59C9E8D02}" type="presOf" srcId="{937A5875-51E3-4A50-B3DD-C396EF442BC4}" destId="{56159C94-D58F-447B-B19B-21156F0479B4}" srcOrd="0" destOrd="0" presId="urn:microsoft.com/office/officeart/2005/8/layout/process4"/>
    <dgm:cxn modelId="{8660689B-3B2E-4817-8A16-92DE303B4667}" type="presParOf" srcId="{042DC793-9D34-40CF-9514-82AA2C808284}" destId="{F54B6AD3-F752-4AE2-82A0-4AE3249D799E}" srcOrd="0" destOrd="0" presId="urn:microsoft.com/office/officeart/2005/8/layout/process4"/>
    <dgm:cxn modelId="{CD70FA07-478C-48D8-8742-9452C35553EA}" type="presParOf" srcId="{F54B6AD3-F752-4AE2-82A0-4AE3249D799E}" destId="{9C01791E-5E5B-4EBD-A612-781EAD484EBA}" srcOrd="0" destOrd="0" presId="urn:microsoft.com/office/officeart/2005/8/layout/process4"/>
    <dgm:cxn modelId="{097CA8B3-A85A-4E2E-B91D-87027C10D81C}" type="presParOf" srcId="{042DC793-9D34-40CF-9514-82AA2C808284}" destId="{7796C793-89AD-4EA8-AABE-380DC116B398}" srcOrd="1" destOrd="0" presId="urn:microsoft.com/office/officeart/2005/8/layout/process4"/>
    <dgm:cxn modelId="{550EAA29-D79A-470D-A0AA-3B895FA1E981}" type="presParOf" srcId="{042DC793-9D34-40CF-9514-82AA2C808284}" destId="{B8F01FB2-5F34-404C-B9B8-22371F89A094}" srcOrd="2" destOrd="0" presId="urn:microsoft.com/office/officeart/2005/8/layout/process4"/>
    <dgm:cxn modelId="{A1D63686-EA4D-4B2C-A44E-4DB842437D3C}" type="presParOf" srcId="{B8F01FB2-5F34-404C-B9B8-22371F89A094}" destId="{56159C94-D58F-447B-B19B-21156F0479B4}" srcOrd="0" destOrd="0" presId="urn:microsoft.com/office/officeart/2005/8/layout/process4"/>
    <dgm:cxn modelId="{2CFBE69B-DCBF-44B0-B738-2AAA9841A2A3}" type="presParOf" srcId="{042DC793-9D34-40CF-9514-82AA2C808284}" destId="{DDD01EE3-BC3E-49EA-9190-6927685ECA25}" srcOrd="3" destOrd="0" presId="urn:microsoft.com/office/officeart/2005/8/layout/process4"/>
    <dgm:cxn modelId="{B389B761-C763-42A9-88D7-E694F6A7F265}" type="presParOf" srcId="{042DC793-9D34-40CF-9514-82AA2C808284}" destId="{40C2B2F4-0736-42F3-BDC7-BABEC23A44B6}" srcOrd="4" destOrd="0" presId="urn:microsoft.com/office/officeart/2005/8/layout/process4"/>
    <dgm:cxn modelId="{603CF66B-8B54-445C-8776-DDBF381C1BAE}" type="presParOf" srcId="{40C2B2F4-0736-42F3-BDC7-BABEC23A44B6}" destId="{3ADCEB12-1E04-4F33-815C-2C80F3C4BD89}" srcOrd="0" destOrd="0" presId="urn:microsoft.com/office/officeart/2005/8/layout/process4"/>
    <dgm:cxn modelId="{BDB5C803-077A-4750-B388-ADE55F2097E3}" type="presParOf" srcId="{40C2B2F4-0736-42F3-BDC7-BABEC23A44B6}" destId="{8088FA20-98EA-45BF-B3F0-5F1FD8A4AB65}" srcOrd="1" destOrd="0" presId="urn:microsoft.com/office/officeart/2005/8/layout/process4"/>
    <dgm:cxn modelId="{A2A732AD-9521-46DD-824A-C9EC1D5098AC}" type="presParOf" srcId="{40C2B2F4-0736-42F3-BDC7-BABEC23A44B6}" destId="{9EDEA9AC-A97E-4C1D-AD68-80A27F6D439F}" srcOrd="2" destOrd="0" presId="urn:microsoft.com/office/officeart/2005/8/layout/process4"/>
    <dgm:cxn modelId="{827D9228-200E-4741-AC5E-AC02579A1C21}" type="presParOf" srcId="{9EDEA9AC-A97E-4C1D-AD68-80A27F6D439F}" destId="{4F358BF1-AD60-4B29-A84F-F6250F3372BE}" srcOrd="0" destOrd="0" presId="urn:microsoft.com/office/officeart/2005/8/layout/process4"/>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83480C3-37DF-405E-83AE-693551B49AAA}" type="doc">
      <dgm:prSet loTypeId="urn:microsoft.com/office/officeart/2005/8/layout/process4" loCatId="process" qsTypeId="urn:microsoft.com/office/officeart/2005/8/quickstyle/simple1" qsCatId="simple" csTypeId="urn:microsoft.com/office/officeart/2005/8/colors/accent1_2" csCatId="accent1" phldr="1"/>
      <dgm:spPr/>
      <dgm:t>
        <a:bodyPr/>
        <a:lstStyle/>
        <a:p>
          <a:endParaRPr kumimoji="1" lang="ja-JP" altLang="en-US"/>
        </a:p>
      </dgm:t>
    </dgm:pt>
    <dgm:pt modelId="{52A95E53-D356-41A2-A55F-769A3A6704E3}">
      <dgm:prSet phldrT="[テキスト]" custT="1"/>
      <dgm:spPr/>
      <dgm:t>
        <a:bodyPr/>
        <a:lstStyle/>
        <a:p>
          <a:r>
            <a:rPr lang="ja-JP" altLang="en-US" sz="1050">
              <a:latin typeface="游ゴシック" panose="020B0400000000000000" pitchFamily="50" charset="-128"/>
              <a:ea typeface="游ゴシック" panose="020B0400000000000000" pitchFamily="50" charset="-128"/>
            </a:rPr>
            <a:t>北米での生産拠点の最適化を実施</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背景</a:t>
          </a:r>
          <a:r>
            <a:rPr lang="en-US" altLang="ja-JP" sz="1050">
              <a:latin typeface="游ゴシック" panose="020B0400000000000000" pitchFamily="50" charset="-128"/>
              <a:ea typeface="游ゴシック" panose="020B0400000000000000" pitchFamily="50" charset="-128"/>
            </a:rPr>
            <a:t>:</a:t>
          </a:r>
          <a:r>
            <a:rPr lang="ja-JP" altLang="en-US" sz="1050">
              <a:latin typeface="游ゴシック" panose="020B0400000000000000" pitchFamily="50" charset="-128"/>
              <a:ea typeface="游ゴシック" panose="020B0400000000000000" pitchFamily="50" charset="-128"/>
            </a:rPr>
            <a:t>リーマンショック等で自動車生産台数が減少し過剰生産能力が発生</a:t>
          </a:r>
        </a:p>
      </dgm:t>
    </dgm:pt>
    <dgm:pt modelId="{73D2091E-F32B-4646-9D6F-B498287911F8}" type="parTrans" cxnId="{6A499AD1-8D98-4989-986A-73C08586A6BB}">
      <dgm:prSet/>
      <dgm:spPr/>
      <dgm:t>
        <a:bodyPr/>
        <a:lstStyle/>
        <a:p>
          <a:endParaRPr lang="ja-JP" altLang="en-US"/>
        </a:p>
      </dgm:t>
    </dgm:pt>
    <dgm:pt modelId="{064E2D52-2E9C-4FA8-BBFE-FF93D0C4D216}" type="sibTrans" cxnId="{6A499AD1-8D98-4989-986A-73C08586A6BB}">
      <dgm:prSet/>
      <dgm:spPr/>
      <dgm:t>
        <a:bodyPr/>
        <a:lstStyle/>
        <a:p>
          <a:endParaRPr lang="ja-JP" altLang="en-US"/>
        </a:p>
      </dgm:t>
    </dgm:pt>
    <dgm:pt modelId="{FDFC4078-8DE4-4008-AB24-3FB31C613A82}">
      <dgm:prSet phldrT="[テキスト]" custT="1"/>
      <dgm:spPr/>
      <dgm:t>
        <a:bodyPr/>
        <a:lstStyle/>
        <a:p>
          <a:r>
            <a:rPr lang="en-US" altLang="ja-JP" sz="1050">
              <a:latin typeface="游ゴシック" panose="020B0400000000000000" pitchFamily="50" charset="-128"/>
              <a:ea typeface="游ゴシック" panose="020B0400000000000000" pitchFamily="50" charset="-128"/>
            </a:rPr>
            <a:t>Bosch</a:t>
          </a:r>
          <a:r>
            <a:rPr lang="ja-JP" altLang="en-US" sz="1050">
              <a:latin typeface="游ゴシック" panose="020B0400000000000000" pitchFamily="50" charset="-128"/>
              <a:ea typeface="游ゴシック" panose="020B0400000000000000" pitchFamily="50" charset="-128"/>
            </a:rPr>
            <a:t>からの事業譲り受け</a:t>
          </a:r>
          <a:endParaRPr lang="en-US" altLang="ja-JP" sz="1050">
            <a:latin typeface="游ゴシック" panose="020B0400000000000000" pitchFamily="50" charset="-128"/>
            <a:ea typeface="游ゴシック" panose="020B0400000000000000" pitchFamily="50" charset="-128"/>
          </a:endParaRPr>
        </a:p>
        <a:p>
          <a:r>
            <a:rPr lang="ja-JP" altLang="en-US" sz="1050">
              <a:latin typeface="游ゴシック" panose="020B0400000000000000" pitchFamily="50" charset="-128"/>
              <a:ea typeface="游ゴシック" panose="020B0400000000000000" pitchFamily="50" charset="-128"/>
            </a:rPr>
            <a:t>北米での売上比率が約</a:t>
          </a:r>
          <a:r>
            <a:rPr lang="en-US" altLang="ja-JP" sz="1050">
              <a:latin typeface="游ゴシック" panose="020B0400000000000000" pitchFamily="50" charset="-128"/>
              <a:ea typeface="游ゴシック" panose="020B0400000000000000" pitchFamily="50" charset="-128"/>
            </a:rPr>
            <a:t>50%</a:t>
          </a:r>
          <a:r>
            <a:rPr lang="ja-JP" altLang="en-US" sz="1050">
              <a:latin typeface="游ゴシック" panose="020B0400000000000000" pitchFamily="50" charset="-128"/>
              <a:ea typeface="游ゴシック" panose="020B0400000000000000" pitchFamily="50" charset="-128"/>
            </a:rPr>
            <a:t>に</a:t>
          </a:r>
          <a:r>
            <a:rPr lang="en-US" altLang="ja-JP" sz="1050">
              <a:latin typeface="游ゴシック" panose="020B0400000000000000" pitchFamily="50" charset="-128"/>
              <a:ea typeface="游ゴシック" panose="020B0400000000000000" pitchFamily="50" charset="-128"/>
            </a:rPr>
            <a:t>(2011</a:t>
          </a:r>
          <a:r>
            <a:rPr lang="ja-JP" altLang="en-US" sz="1050">
              <a:latin typeface="游ゴシック" panose="020B0400000000000000" pitchFamily="50" charset="-128"/>
              <a:ea typeface="游ゴシック" panose="020B0400000000000000" pitchFamily="50" charset="-128"/>
            </a:rPr>
            <a:t>年</a:t>
          </a:r>
          <a:r>
            <a:rPr lang="en-US" altLang="ja-JP" sz="1050">
              <a:latin typeface="游ゴシック" panose="020B0400000000000000" pitchFamily="50" charset="-128"/>
              <a:ea typeface="游ゴシック" panose="020B0400000000000000" pitchFamily="50" charset="-128"/>
            </a:rPr>
            <a:t>3</a:t>
          </a:r>
          <a:r>
            <a:rPr lang="ja-JP" altLang="en-US" sz="1050">
              <a:latin typeface="游ゴシック" panose="020B0400000000000000" pitchFamily="50" charset="-128"/>
              <a:ea typeface="游ゴシック" panose="020B0400000000000000" pitchFamily="50" charset="-128"/>
            </a:rPr>
            <a:t>月期</a:t>
          </a:r>
          <a:r>
            <a:rPr lang="en-US" altLang="ja-JP" sz="1000">
              <a:latin typeface="游ゴシック" panose="020B0400000000000000" pitchFamily="50" charset="-128"/>
              <a:ea typeface="游ゴシック" panose="020B0400000000000000" pitchFamily="50" charset="-128"/>
            </a:rPr>
            <a:t>)</a:t>
          </a:r>
          <a:endParaRPr lang="ja-JP" altLang="en-US" sz="1000">
            <a:latin typeface="游ゴシック" panose="020B0400000000000000" pitchFamily="50" charset="-128"/>
            <a:ea typeface="游ゴシック" panose="020B0400000000000000" pitchFamily="50" charset="-128"/>
          </a:endParaRPr>
        </a:p>
      </dgm:t>
    </dgm:pt>
    <dgm:pt modelId="{C6F155F2-0A4D-4AEF-8599-4ED25A20581F}" type="parTrans" cxnId="{8F6E9C0D-6B8A-4CB6-9E79-84F572E4B4E0}">
      <dgm:prSet/>
      <dgm:spPr/>
      <dgm:t>
        <a:bodyPr/>
        <a:lstStyle/>
        <a:p>
          <a:endParaRPr lang="ja-JP" altLang="en-US"/>
        </a:p>
      </dgm:t>
    </dgm:pt>
    <dgm:pt modelId="{D728639A-1464-4083-8390-68A6CC07B617}" type="sibTrans" cxnId="{8F6E9C0D-6B8A-4CB6-9E79-84F572E4B4E0}">
      <dgm:prSet/>
      <dgm:spPr/>
      <dgm:t>
        <a:bodyPr/>
        <a:lstStyle/>
        <a:p>
          <a:endParaRPr lang="ja-JP" altLang="en-US"/>
        </a:p>
      </dgm:t>
    </dgm:pt>
    <dgm:pt modelId="{1D75C2FA-EBDD-4729-8E97-DC9D2D318A59}">
      <dgm:prSet phldrT="[テキスト]" custT="1"/>
      <dgm:spPr/>
      <dgm:t>
        <a:bodyPr/>
        <a:lstStyle/>
        <a:p>
          <a:r>
            <a:rPr lang="ja-JP" altLang="en-US" sz="1050">
              <a:latin typeface="游ゴシック" panose="020B0400000000000000" pitchFamily="50" charset="-128"/>
              <a:ea typeface="游ゴシック" panose="020B0400000000000000" pitchFamily="50" charset="-128"/>
            </a:rPr>
            <a:t>工場の統合</a:t>
          </a:r>
        </a:p>
      </dgm:t>
    </dgm:pt>
    <dgm:pt modelId="{6681BDC4-42D2-4535-806A-D2B872218BF5}" type="parTrans" cxnId="{B67D6954-13A5-45B1-BA8D-570A2B0B7C45}">
      <dgm:prSet/>
      <dgm:spPr/>
      <dgm:t>
        <a:bodyPr/>
        <a:lstStyle/>
        <a:p>
          <a:endParaRPr lang="ja-JP" altLang="en-US"/>
        </a:p>
      </dgm:t>
    </dgm:pt>
    <dgm:pt modelId="{9CF06394-9605-4D90-A06F-AC0C9E0CF64E}" type="sibTrans" cxnId="{B67D6954-13A5-45B1-BA8D-570A2B0B7C45}">
      <dgm:prSet/>
      <dgm:spPr/>
      <dgm:t>
        <a:bodyPr/>
        <a:lstStyle/>
        <a:p>
          <a:endParaRPr lang="ja-JP" altLang="en-US"/>
        </a:p>
      </dgm:t>
    </dgm:pt>
    <dgm:pt modelId="{624F760D-79E3-432C-BCCF-46C1C220BB34}">
      <dgm:prSet phldrT="[テキスト]" custT="1"/>
      <dgm:spPr/>
      <dgm:t>
        <a:bodyPr/>
        <a:lstStyle/>
        <a:p>
          <a:r>
            <a:rPr lang="ja-JP" altLang="en-US" sz="1050">
              <a:latin typeface="游ゴシック" panose="020B0400000000000000" pitchFamily="50" charset="-128"/>
              <a:ea typeface="游ゴシック" panose="020B0400000000000000" pitchFamily="50" charset="-128"/>
            </a:rPr>
            <a:t>景気が回復し、自動車生産台数が急増。受注量が生産能力を超える</a:t>
          </a:r>
        </a:p>
      </dgm:t>
    </dgm:pt>
    <dgm:pt modelId="{C3477930-7D8D-45BF-918D-D9ABE6CE880C}" type="parTrans" cxnId="{B30CAD28-2D3E-4ADF-AE16-BEF868AF25AA}">
      <dgm:prSet/>
      <dgm:spPr/>
      <dgm:t>
        <a:bodyPr/>
        <a:lstStyle/>
        <a:p>
          <a:endParaRPr lang="ja-JP" altLang="en-US"/>
        </a:p>
      </dgm:t>
    </dgm:pt>
    <dgm:pt modelId="{41BD05EC-CE65-4E25-AC56-C9F7777811DD}" type="sibTrans" cxnId="{B30CAD28-2D3E-4ADF-AE16-BEF868AF25AA}">
      <dgm:prSet/>
      <dgm:spPr/>
      <dgm:t>
        <a:bodyPr/>
        <a:lstStyle/>
        <a:p>
          <a:endParaRPr lang="ja-JP" altLang="en-US"/>
        </a:p>
      </dgm:t>
    </dgm:pt>
    <dgm:pt modelId="{8ED7F95D-2551-4BFA-B858-3D1716CD29FD}">
      <dgm:prSet phldrT="[テキスト]" custT="1"/>
      <dgm:spPr/>
      <dgm:t>
        <a:bodyPr/>
        <a:lstStyle/>
        <a:p>
          <a:r>
            <a:rPr lang="ja-JP" altLang="en-US" sz="1000">
              <a:latin typeface="游ゴシック" panose="020B0400000000000000" pitchFamily="50" charset="-128"/>
              <a:ea typeface="游ゴシック" panose="020B0400000000000000" pitchFamily="50" charset="-128"/>
            </a:rPr>
            <a:t>フル稼働に伴う人件費増加、機械の損耗による</a:t>
          </a:r>
          <a:br>
            <a:rPr lang="en-US" altLang="ja-JP" sz="1000">
              <a:latin typeface="游ゴシック" panose="020B0400000000000000" pitchFamily="50" charset="-128"/>
              <a:ea typeface="游ゴシック" panose="020B0400000000000000" pitchFamily="50" charset="-128"/>
            </a:rPr>
          </a:br>
          <a:r>
            <a:rPr lang="ja-JP" altLang="en-US" sz="1000">
              <a:latin typeface="游ゴシック" panose="020B0400000000000000" pitchFamily="50" charset="-128"/>
              <a:ea typeface="游ゴシック" panose="020B0400000000000000" pitchFamily="50" charset="-128"/>
            </a:rPr>
            <a:t>歩留まり悪化、機械修繕費の発生</a:t>
          </a:r>
        </a:p>
      </dgm:t>
    </dgm:pt>
    <dgm:pt modelId="{08C746D5-EDD7-46C0-9C3B-A5A359F94875}" type="parTrans" cxnId="{88715FC4-EFA6-40DB-948C-A13488416DF1}">
      <dgm:prSet/>
      <dgm:spPr/>
      <dgm:t>
        <a:bodyPr/>
        <a:lstStyle/>
        <a:p>
          <a:endParaRPr lang="ja-JP" altLang="en-US"/>
        </a:p>
      </dgm:t>
    </dgm:pt>
    <dgm:pt modelId="{528BA9BB-0FB3-46AA-B683-F0EB392596C3}" type="sibTrans" cxnId="{88715FC4-EFA6-40DB-948C-A13488416DF1}">
      <dgm:prSet/>
      <dgm:spPr/>
      <dgm:t>
        <a:bodyPr/>
        <a:lstStyle/>
        <a:p>
          <a:endParaRPr lang="ja-JP" altLang="en-US"/>
        </a:p>
      </dgm:t>
    </dgm:pt>
    <dgm:pt modelId="{D757D051-6AF4-41C1-BA50-4519E23499AC}">
      <dgm:prSet phldrT="[テキスト]" custT="1"/>
      <dgm:spPr/>
      <dgm:t>
        <a:bodyPr/>
        <a:lstStyle/>
        <a:p>
          <a:r>
            <a:rPr lang="ja-JP" altLang="en-US" sz="1050">
              <a:latin typeface="游ゴシック" panose="020B0400000000000000" pitchFamily="50" charset="-128"/>
              <a:ea typeface="游ゴシック" panose="020B0400000000000000" pitchFamily="50" charset="-128"/>
            </a:rPr>
            <a:t>緊急輸送による輸送費増加</a:t>
          </a:r>
        </a:p>
      </dgm:t>
    </dgm:pt>
    <dgm:pt modelId="{9AB0E6E4-8202-4E72-AA19-7D3A1B9D78EF}" type="parTrans" cxnId="{21D1E98C-8B3A-4D7F-8142-0008EAB133ED}">
      <dgm:prSet/>
      <dgm:spPr/>
      <dgm:t>
        <a:bodyPr/>
        <a:lstStyle/>
        <a:p>
          <a:endParaRPr lang="ja-JP" altLang="en-US"/>
        </a:p>
      </dgm:t>
    </dgm:pt>
    <dgm:pt modelId="{0D0A3C87-E973-464F-8883-C7B0D0F6F15C}" type="sibTrans" cxnId="{21D1E98C-8B3A-4D7F-8142-0008EAB133ED}">
      <dgm:prSet/>
      <dgm:spPr/>
      <dgm:t>
        <a:bodyPr/>
        <a:lstStyle/>
        <a:p>
          <a:endParaRPr lang="ja-JP" altLang="en-US"/>
        </a:p>
      </dgm:t>
    </dgm:pt>
    <dgm:pt modelId="{F0F73C33-8A76-4F7F-952D-4E4F14007E2D}">
      <dgm:prSet phldrT="[テキスト]" custT="1"/>
      <dgm:spPr/>
      <dgm:t>
        <a:bodyPr/>
        <a:lstStyle/>
        <a:p>
          <a:r>
            <a:rPr lang="ja-JP" altLang="en-US" sz="105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a:latin typeface="游ゴシック" panose="020B0400000000000000" pitchFamily="50" charset="-128"/>
              <a:ea typeface="游ゴシック" panose="020B0400000000000000" pitchFamily="50" charset="-128"/>
            </a:rPr>
          </a:br>
          <a:r>
            <a:rPr lang="ja-JP" altLang="en-US" sz="1050">
              <a:latin typeface="游ゴシック" panose="020B0400000000000000" pitchFamily="50" charset="-128"/>
              <a:ea typeface="游ゴシック" panose="020B0400000000000000" pitchFamily="50" charset="-128"/>
            </a:rPr>
            <a:t>米国での自動車産業の環境変化</a:t>
          </a:r>
          <a:endParaRPr lang="en-US" altLang="ja-JP" sz="1050">
            <a:latin typeface="游ゴシック" panose="020B0400000000000000" pitchFamily="50" charset="-128"/>
            <a:ea typeface="游ゴシック" panose="020B0400000000000000" pitchFamily="50" charset="-128"/>
          </a:endParaRPr>
        </a:p>
      </dgm:t>
    </dgm:pt>
    <dgm:pt modelId="{E8D5AA7B-AABC-4C1D-9B3F-FCA64EC526BE}" type="parTrans" cxnId="{4005579B-6DC5-4547-AD37-9EF3E15A039D}">
      <dgm:prSet/>
      <dgm:spPr/>
      <dgm:t>
        <a:bodyPr/>
        <a:lstStyle/>
        <a:p>
          <a:endParaRPr lang="ja-JP" altLang="en-US"/>
        </a:p>
      </dgm:t>
    </dgm:pt>
    <dgm:pt modelId="{665BC7DB-5EE0-4C03-A462-36D888773B1A}" type="sibTrans" cxnId="{4005579B-6DC5-4547-AD37-9EF3E15A039D}">
      <dgm:prSet/>
      <dgm:spPr/>
      <dgm:t>
        <a:bodyPr/>
        <a:lstStyle/>
        <a:p>
          <a:endParaRPr lang="ja-JP" altLang="en-US"/>
        </a:p>
      </dgm:t>
    </dgm:pt>
    <dgm:pt modelId="{276F4C52-D771-42EF-84F1-57076FD65B50}">
      <dgm:prSet phldrT="[テキスト]" custT="1"/>
      <dgm:spPr/>
      <dgm:t>
        <a:bodyPr/>
        <a:lstStyle/>
        <a:p>
          <a:r>
            <a:rPr lang="ja-JP" altLang="en-US" sz="1050">
              <a:latin typeface="游ゴシック" panose="020B0400000000000000" pitchFamily="50" charset="-128"/>
              <a:ea typeface="游ゴシック" panose="020B0400000000000000" pitchFamily="50" charset="-128"/>
            </a:rPr>
            <a:t>最大の顧客であった</a:t>
          </a:r>
          <a:r>
            <a:rPr lang="en-US" altLang="ja-JP" sz="1050">
              <a:latin typeface="游ゴシック" panose="020B0400000000000000" pitchFamily="50" charset="-128"/>
              <a:ea typeface="游ゴシック" panose="020B0400000000000000" pitchFamily="50" charset="-128"/>
            </a:rPr>
            <a:t>GM</a:t>
          </a:r>
          <a:r>
            <a:rPr lang="ja-JP" altLang="en-US" sz="1050">
              <a:latin typeface="游ゴシック" panose="020B0400000000000000" pitchFamily="50" charset="-128"/>
              <a:ea typeface="游ゴシック" panose="020B0400000000000000" pitchFamily="50" charset="-128"/>
            </a:rPr>
            <a:t>の次期モデル失注</a:t>
          </a:r>
        </a:p>
      </dgm:t>
    </dgm:pt>
    <dgm:pt modelId="{0BCFEA09-8184-4C65-8E75-7B7CD1589E1A}" type="parTrans" cxnId="{83925874-07E8-4DEF-8A93-01964210A3EE}">
      <dgm:prSet/>
      <dgm:spPr/>
      <dgm:t>
        <a:bodyPr/>
        <a:lstStyle/>
        <a:p>
          <a:endParaRPr lang="ja-JP" altLang="en-US"/>
        </a:p>
      </dgm:t>
    </dgm:pt>
    <dgm:pt modelId="{A108DEE2-1A83-4C16-8576-DB3700741A85}" type="sibTrans" cxnId="{83925874-07E8-4DEF-8A93-01964210A3EE}">
      <dgm:prSet/>
      <dgm:spPr/>
      <dgm:t>
        <a:bodyPr/>
        <a:lstStyle/>
        <a:p>
          <a:endParaRPr lang="ja-JP" altLang="en-US"/>
        </a:p>
      </dgm:t>
    </dgm:pt>
    <dgm:pt modelId="{F6EBC1ED-8E67-49A7-BF7C-AAD573F6EF44}">
      <dgm:prSet phldrT="[テキスト]" custT="1"/>
      <dgm:spPr/>
      <dgm:t>
        <a:bodyPr/>
        <a:lstStyle/>
        <a:p>
          <a:r>
            <a:rPr lang="ja-JP" altLang="en-US" sz="1050">
              <a:latin typeface="游ゴシック" panose="020B0400000000000000" pitchFamily="50" charset="-128"/>
              <a:ea typeface="游ゴシック" panose="020B0400000000000000" pitchFamily="50" charset="-128"/>
            </a:rPr>
            <a:t>米国の自動車メーカーの米国工場閉鎖</a:t>
          </a:r>
        </a:p>
      </dgm:t>
    </dgm:pt>
    <dgm:pt modelId="{9514E48B-A9C6-4E5A-9513-2F25B2F9008E}" type="parTrans" cxnId="{35C541B2-B8CA-43DA-A8F4-9A24046584C1}">
      <dgm:prSet/>
      <dgm:spPr/>
      <dgm:t>
        <a:bodyPr/>
        <a:lstStyle/>
        <a:p>
          <a:endParaRPr lang="ja-JP" altLang="en-US"/>
        </a:p>
      </dgm:t>
    </dgm:pt>
    <dgm:pt modelId="{F8843537-EDD5-4582-9ECB-9F056F94035E}" type="sibTrans" cxnId="{35C541B2-B8CA-43DA-A8F4-9A24046584C1}">
      <dgm:prSet/>
      <dgm:spPr/>
      <dgm:t>
        <a:bodyPr/>
        <a:lstStyle/>
        <a:p>
          <a:endParaRPr lang="ja-JP" altLang="en-US"/>
        </a:p>
      </dgm:t>
    </dgm:pt>
    <dgm:pt modelId="{5C59478E-5C12-4340-949C-B3DEF8593887}" type="pres">
      <dgm:prSet presAssocID="{183480C3-37DF-405E-83AE-693551B49AAA}" presName="Name0" presStyleCnt="0">
        <dgm:presLayoutVars>
          <dgm:dir/>
          <dgm:animLvl val="lvl"/>
          <dgm:resizeHandles val="exact"/>
        </dgm:presLayoutVars>
      </dgm:prSet>
      <dgm:spPr/>
    </dgm:pt>
    <dgm:pt modelId="{D0D1DEBD-A99A-4268-A45E-5A59BE48994B}" type="pres">
      <dgm:prSet presAssocID="{F0F73C33-8A76-4F7F-952D-4E4F14007E2D}" presName="boxAndChildren" presStyleCnt="0"/>
      <dgm:spPr/>
    </dgm:pt>
    <dgm:pt modelId="{B80B509B-51BF-42AA-B68B-BA12001B0BB9}" type="pres">
      <dgm:prSet presAssocID="{F0F73C33-8A76-4F7F-952D-4E4F14007E2D}" presName="parentTextBox" presStyleLbl="node1" presStyleIdx="0" presStyleCnt="3"/>
      <dgm:spPr/>
    </dgm:pt>
    <dgm:pt modelId="{5CB8ED84-7F64-4B8D-BFD6-B94CB2DE9E82}" type="pres">
      <dgm:prSet presAssocID="{F0F73C33-8A76-4F7F-952D-4E4F14007E2D}" presName="entireBox" presStyleLbl="node1" presStyleIdx="0" presStyleCnt="3"/>
      <dgm:spPr/>
    </dgm:pt>
    <dgm:pt modelId="{7D93579D-161D-492F-9ED3-4FD15CF3E00F}" type="pres">
      <dgm:prSet presAssocID="{F0F73C33-8A76-4F7F-952D-4E4F14007E2D}" presName="descendantBox" presStyleCnt="0"/>
      <dgm:spPr/>
    </dgm:pt>
    <dgm:pt modelId="{B15793C0-CFB9-4CB3-8421-E1A687563B6D}" type="pres">
      <dgm:prSet presAssocID="{276F4C52-D771-42EF-84F1-57076FD65B50}" presName="childTextBox" presStyleLbl="fgAccFollowNode1" presStyleIdx="0" presStyleCnt="6">
        <dgm:presLayoutVars>
          <dgm:bulletEnabled val="1"/>
        </dgm:presLayoutVars>
      </dgm:prSet>
      <dgm:spPr/>
    </dgm:pt>
    <dgm:pt modelId="{897D6A4A-0211-4D4D-B7A4-F835F314518A}" type="pres">
      <dgm:prSet presAssocID="{F6EBC1ED-8E67-49A7-BF7C-AAD573F6EF44}" presName="childTextBox" presStyleLbl="fgAccFollowNode1" presStyleIdx="1" presStyleCnt="6">
        <dgm:presLayoutVars>
          <dgm:bulletEnabled val="1"/>
        </dgm:presLayoutVars>
      </dgm:prSet>
      <dgm:spPr/>
    </dgm:pt>
    <dgm:pt modelId="{ADA4141B-5529-4F8C-8310-1D85FD29AF36}" type="pres">
      <dgm:prSet presAssocID="{41BD05EC-CE65-4E25-AC56-C9F7777811DD}" presName="sp" presStyleCnt="0"/>
      <dgm:spPr/>
    </dgm:pt>
    <dgm:pt modelId="{045A8647-1662-4807-8B6A-8B231EE202FB}" type="pres">
      <dgm:prSet presAssocID="{624F760D-79E3-432C-BCCF-46C1C220BB34}" presName="arrowAndChildren" presStyleCnt="0"/>
      <dgm:spPr/>
    </dgm:pt>
    <dgm:pt modelId="{065CB27B-61F1-430D-B502-529CEE1B21CB}" type="pres">
      <dgm:prSet presAssocID="{624F760D-79E3-432C-BCCF-46C1C220BB34}" presName="parentTextArrow" presStyleLbl="node1" presStyleIdx="0" presStyleCnt="3"/>
      <dgm:spPr/>
    </dgm:pt>
    <dgm:pt modelId="{EE18758B-4B45-4F77-8CAD-6142D7C62916}" type="pres">
      <dgm:prSet presAssocID="{624F760D-79E3-432C-BCCF-46C1C220BB34}" presName="arrow" presStyleLbl="node1" presStyleIdx="1" presStyleCnt="3"/>
      <dgm:spPr/>
    </dgm:pt>
    <dgm:pt modelId="{529480AD-C4C8-4BE1-81B5-423E1DAB0526}" type="pres">
      <dgm:prSet presAssocID="{624F760D-79E3-432C-BCCF-46C1C220BB34}" presName="descendantArrow" presStyleCnt="0"/>
      <dgm:spPr/>
    </dgm:pt>
    <dgm:pt modelId="{0B5564B2-55E2-43B1-A853-24A64E8AEA21}" type="pres">
      <dgm:prSet presAssocID="{8ED7F95D-2551-4BFA-B858-3D1716CD29FD}" presName="childTextArrow" presStyleLbl="fgAccFollowNode1" presStyleIdx="2" presStyleCnt="6" custLinFactNeighborY="0">
        <dgm:presLayoutVars>
          <dgm:bulletEnabled val="1"/>
        </dgm:presLayoutVars>
      </dgm:prSet>
      <dgm:spPr/>
    </dgm:pt>
    <dgm:pt modelId="{F36AEA17-64AF-47B8-827C-1312103B62F5}" type="pres">
      <dgm:prSet presAssocID="{D757D051-6AF4-41C1-BA50-4519E23499AC}" presName="childTextArrow" presStyleLbl="fgAccFollowNode1" presStyleIdx="3" presStyleCnt="6">
        <dgm:presLayoutVars>
          <dgm:bulletEnabled val="1"/>
        </dgm:presLayoutVars>
      </dgm:prSet>
      <dgm:spPr/>
    </dgm:pt>
    <dgm:pt modelId="{9B77E7AB-D93A-49FC-8671-D275B3BB2382}" type="pres">
      <dgm:prSet presAssocID="{064E2D52-2E9C-4FA8-BBFE-FF93D0C4D216}" presName="sp" presStyleCnt="0"/>
      <dgm:spPr/>
    </dgm:pt>
    <dgm:pt modelId="{1B4BC2E8-EB4E-48D6-AB10-400FE36A6432}" type="pres">
      <dgm:prSet presAssocID="{52A95E53-D356-41A2-A55F-769A3A6704E3}" presName="arrowAndChildren" presStyleCnt="0"/>
      <dgm:spPr/>
    </dgm:pt>
    <dgm:pt modelId="{754B4C61-FC03-4224-84FF-DC1FFE290BCA}" type="pres">
      <dgm:prSet presAssocID="{52A95E53-D356-41A2-A55F-769A3A6704E3}" presName="parentTextArrow" presStyleLbl="node1" presStyleIdx="1" presStyleCnt="3"/>
      <dgm:spPr/>
    </dgm:pt>
    <dgm:pt modelId="{ED0F8C43-4376-4F9F-A988-C19C23C31817}" type="pres">
      <dgm:prSet presAssocID="{52A95E53-D356-41A2-A55F-769A3A6704E3}" presName="arrow" presStyleLbl="node1" presStyleIdx="2" presStyleCnt="3"/>
      <dgm:spPr/>
    </dgm:pt>
    <dgm:pt modelId="{D9BF2716-89A3-47BA-BE97-D4CBD7B27242}" type="pres">
      <dgm:prSet presAssocID="{52A95E53-D356-41A2-A55F-769A3A6704E3}" presName="descendantArrow" presStyleCnt="0"/>
      <dgm:spPr/>
    </dgm:pt>
    <dgm:pt modelId="{BAC07B9D-832D-4867-8040-D676E6C57A94}" type="pres">
      <dgm:prSet presAssocID="{FDFC4078-8DE4-4008-AB24-3FB31C613A82}" presName="childTextArrow" presStyleLbl="fgAccFollowNode1" presStyleIdx="4" presStyleCnt="6" custLinFactNeighborX="353" custLinFactNeighborY="-2089">
        <dgm:presLayoutVars>
          <dgm:bulletEnabled val="1"/>
        </dgm:presLayoutVars>
      </dgm:prSet>
      <dgm:spPr/>
    </dgm:pt>
    <dgm:pt modelId="{AEAA659A-4998-44F6-9F2C-F7784F98E35B}" type="pres">
      <dgm:prSet presAssocID="{1D75C2FA-EBDD-4729-8E97-DC9D2D318A59}" presName="childTextArrow" presStyleLbl="fgAccFollowNode1" presStyleIdx="5" presStyleCnt="6" custLinFactNeighborX="11076" custLinFactNeighborY="-2089">
        <dgm:presLayoutVars>
          <dgm:bulletEnabled val="1"/>
        </dgm:presLayoutVars>
      </dgm:prSet>
      <dgm:spPr/>
    </dgm:pt>
  </dgm:ptLst>
  <dgm:cxnLst>
    <dgm:cxn modelId="{8A5E7208-F2C3-4166-A661-DD858AE2DE36}" type="presOf" srcId="{F0F73C33-8A76-4F7F-952D-4E4F14007E2D}" destId="{5CB8ED84-7F64-4B8D-BFD6-B94CB2DE9E82}" srcOrd="1" destOrd="0" presId="urn:microsoft.com/office/officeart/2005/8/layout/process4"/>
    <dgm:cxn modelId="{F5E79F08-90B7-49D8-8A59-69D3296254A5}" type="presOf" srcId="{D757D051-6AF4-41C1-BA50-4519E23499AC}" destId="{F36AEA17-64AF-47B8-827C-1312103B62F5}" srcOrd="0" destOrd="0" presId="urn:microsoft.com/office/officeart/2005/8/layout/process4"/>
    <dgm:cxn modelId="{A6701F0C-E750-4884-BA54-33E5F5210F7A}" type="presOf" srcId="{624F760D-79E3-432C-BCCF-46C1C220BB34}" destId="{065CB27B-61F1-430D-B502-529CEE1B21CB}" srcOrd="0" destOrd="0" presId="urn:microsoft.com/office/officeart/2005/8/layout/process4"/>
    <dgm:cxn modelId="{8F6E9C0D-6B8A-4CB6-9E79-84F572E4B4E0}" srcId="{52A95E53-D356-41A2-A55F-769A3A6704E3}" destId="{FDFC4078-8DE4-4008-AB24-3FB31C613A82}" srcOrd="0" destOrd="0" parTransId="{C6F155F2-0A4D-4AEF-8599-4ED25A20581F}" sibTransId="{D728639A-1464-4083-8390-68A6CC07B617}"/>
    <dgm:cxn modelId="{330D3E20-4428-4FAC-A054-EB03FD400AB4}" type="presOf" srcId="{8ED7F95D-2551-4BFA-B858-3D1716CD29FD}" destId="{0B5564B2-55E2-43B1-A853-24A64E8AEA21}" srcOrd="0" destOrd="0" presId="urn:microsoft.com/office/officeart/2005/8/layout/process4"/>
    <dgm:cxn modelId="{B30CAD28-2D3E-4ADF-AE16-BEF868AF25AA}" srcId="{183480C3-37DF-405E-83AE-693551B49AAA}" destId="{624F760D-79E3-432C-BCCF-46C1C220BB34}" srcOrd="1" destOrd="0" parTransId="{C3477930-7D8D-45BF-918D-D9ABE6CE880C}" sibTransId="{41BD05EC-CE65-4E25-AC56-C9F7777811DD}"/>
    <dgm:cxn modelId="{F4B1E43F-66F7-4C50-88B8-43E2320FFF4C}" type="presOf" srcId="{1D75C2FA-EBDD-4729-8E97-DC9D2D318A59}" destId="{AEAA659A-4998-44F6-9F2C-F7784F98E35B}" srcOrd="0" destOrd="0" presId="urn:microsoft.com/office/officeart/2005/8/layout/process4"/>
    <dgm:cxn modelId="{2121CF4A-9F96-4DB0-AB0F-16FF06F9A2AD}" type="presOf" srcId="{624F760D-79E3-432C-BCCF-46C1C220BB34}" destId="{EE18758B-4B45-4F77-8CAD-6142D7C62916}" srcOrd="1" destOrd="0" presId="urn:microsoft.com/office/officeart/2005/8/layout/process4"/>
    <dgm:cxn modelId="{B67D6954-13A5-45B1-BA8D-570A2B0B7C45}" srcId="{52A95E53-D356-41A2-A55F-769A3A6704E3}" destId="{1D75C2FA-EBDD-4729-8E97-DC9D2D318A59}" srcOrd="1" destOrd="0" parTransId="{6681BDC4-42D2-4535-806A-D2B872218BF5}" sibTransId="{9CF06394-9605-4D90-A06F-AC0C9E0CF64E}"/>
    <dgm:cxn modelId="{83925874-07E8-4DEF-8A93-01964210A3EE}" srcId="{F0F73C33-8A76-4F7F-952D-4E4F14007E2D}" destId="{276F4C52-D771-42EF-84F1-57076FD65B50}" srcOrd="0" destOrd="0" parTransId="{0BCFEA09-8184-4C65-8E75-7B7CD1589E1A}" sibTransId="{A108DEE2-1A83-4C16-8576-DB3700741A85}"/>
    <dgm:cxn modelId="{6510A97B-51B2-4C24-AFFA-5F9DCE37C4F2}" type="presOf" srcId="{FDFC4078-8DE4-4008-AB24-3FB31C613A82}" destId="{BAC07B9D-832D-4867-8040-D676E6C57A94}" srcOrd="0" destOrd="0" presId="urn:microsoft.com/office/officeart/2005/8/layout/process4"/>
    <dgm:cxn modelId="{EAF55B7C-311B-4E95-BBD8-C57967E29353}" type="presOf" srcId="{F0F73C33-8A76-4F7F-952D-4E4F14007E2D}" destId="{B80B509B-51BF-42AA-B68B-BA12001B0BB9}" srcOrd="0" destOrd="0" presId="urn:microsoft.com/office/officeart/2005/8/layout/process4"/>
    <dgm:cxn modelId="{21D1E98C-8B3A-4D7F-8142-0008EAB133ED}" srcId="{624F760D-79E3-432C-BCCF-46C1C220BB34}" destId="{D757D051-6AF4-41C1-BA50-4519E23499AC}" srcOrd="1" destOrd="0" parTransId="{9AB0E6E4-8202-4E72-AA19-7D3A1B9D78EF}" sibTransId="{0D0A3C87-E973-464F-8883-C7B0D0F6F15C}"/>
    <dgm:cxn modelId="{D782A096-774B-497E-A787-DBC416490713}" type="presOf" srcId="{52A95E53-D356-41A2-A55F-769A3A6704E3}" destId="{ED0F8C43-4376-4F9F-A988-C19C23C31817}" srcOrd="1" destOrd="0" presId="urn:microsoft.com/office/officeart/2005/8/layout/process4"/>
    <dgm:cxn modelId="{4005579B-6DC5-4547-AD37-9EF3E15A039D}" srcId="{183480C3-37DF-405E-83AE-693551B49AAA}" destId="{F0F73C33-8A76-4F7F-952D-4E4F14007E2D}" srcOrd="2" destOrd="0" parTransId="{E8D5AA7B-AABC-4C1D-9B3F-FCA64EC526BE}" sibTransId="{665BC7DB-5EE0-4C03-A462-36D888773B1A}"/>
    <dgm:cxn modelId="{4C133EA8-2C36-4476-8A52-BC01234E7062}" type="presOf" srcId="{183480C3-37DF-405E-83AE-693551B49AAA}" destId="{5C59478E-5C12-4340-949C-B3DEF8593887}" srcOrd="0" destOrd="0" presId="urn:microsoft.com/office/officeart/2005/8/layout/process4"/>
    <dgm:cxn modelId="{35C541B2-B8CA-43DA-A8F4-9A24046584C1}" srcId="{F0F73C33-8A76-4F7F-952D-4E4F14007E2D}" destId="{F6EBC1ED-8E67-49A7-BF7C-AAD573F6EF44}" srcOrd="1" destOrd="0" parTransId="{9514E48B-A9C6-4E5A-9513-2F25B2F9008E}" sibTransId="{F8843537-EDD5-4582-9ECB-9F056F94035E}"/>
    <dgm:cxn modelId="{88715FC4-EFA6-40DB-948C-A13488416DF1}" srcId="{624F760D-79E3-432C-BCCF-46C1C220BB34}" destId="{8ED7F95D-2551-4BFA-B858-3D1716CD29FD}" srcOrd="0" destOrd="0" parTransId="{08C746D5-EDD7-46C0-9C3B-A5A359F94875}" sibTransId="{528BA9BB-0FB3-46AA-B683-F0EB392596C3}"/>
    <dgm:cxn modelId="{6A499AD1-8D98-4989-986A-73C08586A6BB}" srcId="{183480C3-37DF-405E-83AE-693551B49AAA}" destId="{52A95E53-D356-41A2-A55F-769A3A6704E3}" srcOrd="0" destOrd="0" parTransId="{73D2091E-F32B-4646-9D6F-B498287911F8}" sibTransId="{064E2D52-2E9C-4FA8-BBFE-FF93D0C4D216}"/>
    <dgm:cxn modelId="{D3718DDD-3B1D-4C42-8E6E-20D2E5F8B9BE}" type="presOf" srcId="{276F4C52-D771-42EF-84F1-57076FD65B50}" destId="{B15793C0-CFB9-4CB3-8421-E1A687563B6D}" srcOrd="0" destOrd="0" presId="urn:microsoft.com/office/officeart/2005/8/layout/process4"/>
    <dgm:cxn modelId="{B68C56DF-9B96-41F8-8034-8AE2CF3F3974}" type="presOf" srcId="{F6EBC1ED-8E67-49A7-BF7C-AAD573F6EF44}" destId="{897D6A4A-0211-4D4D-B7A4-F835F314518A}" srcOrd="0" destOrd="0" presId="urn:microsoft.com/office/officeart/2005/8/layout/process4"/>
    <dgm:cxn modelId="{B349DCEF-AC5F-4268-8DDF-BE43669CA796}" type="presOf" srcId="{52A95E53-D356-41A2-A55F-769A3A6704E3}" destId="{754B4C61-FC03-4224-84FF-DC1FFE290BCA}" srcOrd="0" destOrd="0" presId="urn:microsoft.com/office/officeart/2005/8/layout/process4"/>
    <dgm:cxn modelId="{0EED2D1D-F2F5-4D41-9D8B-BD7332EEB717}" type="presParOf" srcId="{5C59478E-5C12-4340-949C-B3DEF8593887}" destId="{D0D1DEBD-A99A-4268-A45E-5A59BE48994B}" srcOrd="0" destOrd="0" presId="urn:microsoft.com/office/officeart/2005/8/layout/process4"/>
    <dgm:cxn modelId="{471732F4-FEAB-44F2-91EA-3B09E07488B1}" type="presParOf" srcId="{D0D1DEBD-A99A-4268-A45E-5A59BE48994B}" destId="{B80B509B-51BF-42AA-B68B-BA12001B0BB9}" srcOrd="0" destOrd="0" presId="urn:microsoft.com/office/officeart/2005/8/layout/process4"/>
    <dgm:cxn modelId="{E8250C32-15B4-4AF7-94B7-EEC156E06DB8}" type="presParOf" srcId="{D0D1DEBD-A99A-4268-A45E-5A59BE48994B}" destId="{5CB8ED84-7F64-4B8D-BFD6-B94CB2DE9E82}" srcOrd="1" destOrd="0" presId="urn:microsoft.com/office/officeart/2005/8/layout/process4"/>
    <dgm:cxn modelId="{8337243D-EA25-4E56-90A7-3A7A6877EE15}" type="presParOf" srcId="{D0D1DEBD-A99A-4268-A45E-5A59BE48994B}" destId="{7D93579D-161D-492F-9ED3-4FD15CF3E00F}" srcOrd="2" destOrd="0" presId="urn:microsoft.com/office/officeart/2005/8/layout/process4"/>
    <dgm:cxn modelId="{E68BC8BA-ED5B-4CB2-AEAB-80CA12F52471}" type="presParOf" srcId="{7D93579D-161D-492F-9ED3-4FD15CF3E00F}" destId="{B15793C0-CFB9-4CB3-8421-E1A687563B6D}" srcOrd="0" destOrd="0" presId="urn:microsoft.com/office/officeart/2005/8/layout/process4"/>
    <dgm:cxn modelId="{C900F4AC-BE8E-4F76-9512-EE5E68C848FF}" type="presParOf" srcId="{7D93579D-161D-492F-9ED3-4FD15CF3E00F}" destId="{897D6A4A-0211-4D4D-B7A4-F835F314518A}" srcOrd="1" destOrd="0" presId="urn:microsoft.com/office/officeart/2005/8/layout/process4"/>
    <dgm:cxn modelId="{D1F7A477-08CB-43A5-BBE4-0358CDF197FE}" type="presParOf" srcId="{5C59478E-5C12-4340-949C-B3DEF8593887}" destId="{ADA4141B-5529-4F8C-8310-1D85FD29AF36}" srcOrd="1" destOrd="0" presId="urn:microsoft.com/office/officeart/2005/8/layout/process4"/>
    <dgm:cxn modelId="{0D85EEF5-9CE6-4B6D-B26E-714332141180}" type="presParOf" srcId="{5C59478E-5C12-4340-949C-B3DEF8593887}" destId="{045A8647-1662-4807-8B6A-8B231EE202FB}" srcOrd="2" destOrd="0" presId="urn:microsoft.com/office/officeart/2005/8/layout/process4"/>
    <dgm:cxn modelId="{7760969C-4FDB-4281-BFA9-0881E810093B}" type="presParOf" srcId="{045A8647-1662-4807-8B6A-8B231EE202FB}" destId="{065CB27B-61F1-430D-B502-529CEE1B21CB}" srcOrd="0" destOrd="0" presId="urn:microsoft.com/office/officeart/2005/8/layout/process4"/>
    <dgm:cxn modelId="{DA0CDCDB-22BE-4FBB-B51E-48FFD62B58A0}" type="presParOf" srcId="{045A8647-1662-4807-8B6A-8B231EE202FB}" destId="{EE18758B-4B45-4F77-8CAD-6142D7C62916}" srcOrd="1" destOrd="0" presId="urn:microsoft.com/office/officeart/2005/8/layout/process4"/>
    <dgm:cxn modelId="{2DD3550B-360E-4653-B762-CAF63CF1F919}" type="presParOf" srcId="{045A8647-1662-4807-8B6A-8B231EE202FB}" destId="{529480AD-C4C8-4BE1-81B5-423E1DAB0526}" srcOrd="2" destOrd="0" presId="urn:microsoft.com/office/officeart/2005/8/layout/process4"/>
    <dgm:cxn modelId="{F4FEB336-8B39-447E-9111-438E77A6131C}" type="presParOf" srcId="{529480AD-C4C8-4BE1-81B5-423E1DAB0526}" destId="{0B5564B2-55E2-43B1-A853-24A64E8AEA21}" srcOrd="0" destOrd="0" presId="urn:microsoft.com/office/officeart/2005/8/layout/process4"/>
    <dgm:cxn modelId="{09794650-26A7-41C6-B07C-D4735D9083E1}" type="presParOf" srcId="{529480AD-C4C8-4BE1-81B5-423E1DAB0526}" destId="{F36AEA17-64AF-47B8-827C-1312103B62F5}" srcOrd="1" destOrd="0" presId="urn:microsoft.com/office/officeart/2005/8/layout/process4"/>
    <dgm:cxn modelId="{49EAEF58-2468-40FE-BC8A-79604B2BC61A}" type="presParOf" srcId="{5C59478E-5C12-4340-949C-B3DEF8593887}" destId="{9B77E7AB-D93A-49FC-8671-D275B3BB2382}" srcOrd="3" destOrd="0" presId="urn:microsoft.com/office/officeart/2005/8/layout/process4"/>
    <dgm:cxn modelId="{88E12F01-825E-4687-A396-D448AACBD52E}" type="presParOf" srcId="{5C59478E-5C12-4340-949C-B3DEF8593887}" destId="{1B4BC2E8-EB4E-48D6-AB10-400FE36A6432}" srcOrd="4" destOrd="0" presId="urn:microsoft.com/office/officeart/2005/8/layout/process4"/>
    <dgm:cxn modelId="{A3460582-3B14-4F47-BCB6-9E76FA94E6CA}" type="presParOf" srcId="{1B4BC2E8-EB4E-48D6-AB10-400FE36A6432}" destId="{754B4C61-FC03-4224-84FF-DC1FFE290BCA}" srcOrd="0" destOrd="0" presId="urn:microsoft.com/office/officeart/2005/8/layout/process4"/>
    <dgm:cxn modelId="{722A2F18-546C-4A84-8ED5-9D4F2796EAE0}" type="presParOf" srcId="{1B4BC2E8-EB4E-48D6-AB10-400FE36A6432}" destId="{ED0F8C43-4376-4F9F-A988-C19C23C31817}" srcOrd="1" destOrd="0" presId="urn:microsoft.com/office/officeart/2005/8/layout/process4"/>
    <dgm:cxn modelId="{2A934E24-AC08-4D49-859A-A2BA27117C5E}" type="presParOf" srcId="{1B4BC2E8-EB4E-48D6-AB10-400FE36A6432}" destId="{D9BF2716-89A3-47BA-BE97-D4CBD7B27242}" srcOrd="2" destOrd="0" presId="urn:microsoft.com/office/officeart/2005/8/layout/process4"/>
    <dgm:cxn modelId="{1E5280A4-9B90-4E93-AE2C-5B73F966C58F}" type="presParOf" srcId="{D9BF2716-89A3-47BA-BE97-D4CBD7B27242}" destId="{BAC07B9D-832D-4867-8040-D676E6C57A94}" srcOrd="0" destOrd="0" presId="urn:microsoft.com/office/officeart/2005/8/layout/process4"/>
    <dgm:cxn modelId="{02FC4A33-C13F-4904-845B-1B21FA9C1B98}" type="presParOf" srcId="{D9BF2716-89A3-47BA-BE97-D4CBD7B27242}" destId="{AEAA659A-4998-44F6-9F2C-F7784F98E35B}" srcOrd="1" destOrd="0" presId="urn:microsoft.com/office/officeart/2005/8/layout/process4"/>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AF51B9-2C7A-46EF-A168-3EE1ACEE41FE}">
      <dsp:nvSpPr>
        <dsp:cNvPr id="0" name=""/>
        <dsp:cNvSpPr/>
      </dsp:nvSpPr>
      <dsp:spPr>
        <a:xfrm>
          <a:off x="4746"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企業</a:t>
          </a:r>
        </a:p>
      </dsp:txBody>
      <dsp:txXfrm>
        <a:off x="29675" y="93772"/>
        <a:ext cx="1368707" cy="801281"/>
      </dsp:txXfrm>
    </dsp:sp>
    <dsp:sp modelId="{5C8F65A5-1EA9-4A14-B5C4-D4DF066CBF38}">
      <dsp:nvSpPr>
        <dsp:cNvPr id="0" name=""/>
        <dsp:cNvSpPr/>
      </dsp:nvSpPr>
      <dsp:spPr>
        <a:xfrm>
          <a:off x="1565167"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1565167" y="388872"/>
        <a:ext cx="210515" cy="211082"/>
      </dsp:txXfrm>
    </dsp:sp>
    <dsp:sp modelId="{3166F7A7-192A-4191-928F-94EF83A4B3D4}">
      <dsp:nvSpPr>
        <dsp:cNvPr id="0" name=""/>
        <dsp:cNvSpPr/>
      </dsp:nvSpPr>
      <dsp:spPr>
        <a:xfrm>
          <a:off x="1990737"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事業再生</a:t>
          </a:r>
          <a:r>
            <a:rPr kumimoji="1" lang="en-US" altLang="ja-JP" sz="1800" kern="1200"/>
            <a:t>ADR</a:t>
          </a:r>
          <a:r>
            <a:rPr kumimoji="1" lang="ja-JP" altLang="en-US" sz="1800" kern="1200"/>
            <a:t>事業者</a:t>
          </a:r>
        </a:p>
      </dsp:txBody>
      <dsp:txXfrm>
        <a:off x="2015666" y="93772"/>
        <a:ext cx="1368707" cy="801281"/>
      </dsp:txXfrm>
    </dsp:sp>
    <dsp:sp modelId="{7CC94B54-EBE5-4938-A337-6E1E4E7F8255}">
      <dsp:nvSpPr>
        <dsp:cNvPr id="0" name=""/>
        <dsp:cNvSpPr/>
      </dsp:nvSpPr>
      <dsp:spPr>
        <a:xfrm>
          <a:off x="3551159" y="318511"/>
          <a:ext cx="300735" cy="351804"/>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kumimoji="1" lang="ja-JP" altLang="en-US" sz="1400" kern="1200"/>
        </a:p>
      </dsp:txBody>
      <dsp:txXfrm>
        <a:off x="3551159" y="388872"/>
        <a:ext cx="210515" cy="211082"/>
      </dsp:txXfrm>
    </dsp:sp>
    <dsp:sp modelId="{9264EBC6-A5C3-4F11-BC62-37648345E32A}">
      <dsp:nvSpPr>
        <dsp:cNvPr id="0" name=""/>
        <dsp:cNvSpPr/>
      </dsp:nvSpPr>
      <dsp:spPr>
        <a:xfrm>
          <a:off x="3976728" y="68843"/>
          <a:ext cx="1418565" cy="85113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kumimoji="1" lang="ja-JP" altLang="en-US" sz="1800" kern="1200"/>
            <a:t>債権者</a:t>
          </a:r>
        </a:p>
      </dsp:txBody>
      <dsp:txXfrm>
        <a:off x="4001657" y="93772"/>
        <a:ext cx="1368707" cy="80128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01791E-5E5B-4EBD-A612-781EAD484EBA}">
      <dsp:nvSpPr>
        <dsp:cNvPr id="0" name=""/>
        <dsp:cNvSpPr/>
      </dsp:nvSpPr>
      <dsp:spPr>
        <a:xfrm>
          <a:off x="0" y="1625946"/>
          <a:ext cx="5760000" cy="533671"/>
        </a:xfrm>
        <a:prstGeom prst="rec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事業再生</a:t>
          </a:r>
          <a:r>
            <a:rPr kumimoji="1" lang="en-US" altLang="ja-JP" sz="1000" kern="1200" dirty="0">
              <a:solidFill>
                <a:sysClr val="window" lastClr="FFFFFF"/>
              </a:solidFill>
              <a:latin typeface="游ゴシック" panose="020F0502020204030204"/>
              <a:ea typeface="游ゴシック" panose="020B0400000000000000" pitchFamily="50" charset="-128"/>
              <a:cs typeface="+mn-cs"/>
            </a:rPr>
            <a:t>ADR</a:t>
          </a: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の申請</a:t>
          </a:r>
        </a:p>
      </dsp:txBody>
      <dsp:txXfrm>
        <a:off x="0" y="1625946"/>
        <a:ext cx="5760000" cy="533671"/>
      </dsp:txXfrm>
    </dsp:sp>
    <dsp:sp modelId="{56159C94-D58F-447B-B19B-21156F0479B4}">
      <dsp:nvSpPr>
        <dsp:cNvPr id="0" name=""/>
        <dsp:cNvSpPr/>
      </dsp:nvSpPr>
      <dsp:spPr>
        <a:xfrm rot="10800000">
          <a:off x="0" y="813164"/>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経営環境・財務体質の悪化</a:t>
          </a:r>
        </a:p>
      </dsp:txBody>
      <dsp:txXfrm rot="10800000">
        <a:off x="0" y="813164"/>
        <a:ext cx="5760000" cy="533323"/>
      </dsp:txXfrm>
    </dsp:sp>
    <dsp:sp modelId="{8088FA20-98EA-45BF-B3F0-5F1FD8A4AB65}">
      <dsp:nvSpPr>
        <dsp:cNvPr id="0" name=""/>
        <dsp:cNvSpPr/>
      </dsp:nvSpPr>
      <dsp:spPr>
        <a:xfrm rot="10800000">
          <a:off x="0" y="0"/>
          <a:ext cx="5760000" cy="820787"/>
        </a:xfrm>
        <a:prstGeom prst="upArrowCallout">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 lastClr="FFFFFF"/>
              </a:solidFill>
              <a:latin typeface="游ゴシック" panose="020F0502020204030204"/>
              <a:ea typeface="游ゴシック" panose="020B0400000000000000" pitchFamily="50" charset="-128"/>
              <a:cs typeface="+mn-cs"/>
            </a:rPr>
            <a:t>北米市場での失敗</a:t>
          </a:r>
        </a:p>
      </dsp:txBody>
      <dsp:txXfrm rot="-10800000">
        <a:off x="0" y="100900"/>
        <a:ext cx="5760000" cy="187196"/>
      </dsp:txXfrm>
    </dsp:sp>
    <dsp:sp modelId="{4F358BF1-AD60-4B29-A84F-F6250F3372BE}">
      <dsp:nvSpPr>
        <dsp:cNvPr id="0" name=""/>
        <dsp:cNvSpPr/>
      </dsp:nvSpPr>
      <dsp:spPr>
        <a:xfrm>
          <a:off x="0" y="288478"/>
          <a:ext cx="5760000" cy="245415"/>
        </a:xfrm>
        <a:prstGeom prst="rect">
          <a:avLst/>
        </a:prstGeom>
        <a:solidFill>
          <a:srgbClr val="4472C4">
            <a:alpha val="90000"/>
            <a:tint val="40000"/>
            <a:hueOff val="0"/>
            <a:satOff val="0"/>
            <a:lumOff val="0"/>
            <a:alphaOff val="0"/>
          </a:srgbClr>
        </a:solidFill>
        <a:ln w="12700" cap="flat" cmpd="sng" algn="ctr">
          <a:solidFill>
            <a:srgbClr val="4472C4">
              <a:alpha val="90000"/>
              <a:tint val="40000"/>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kumimoji="1" lang="ja-JP" altLang="en-US"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rPr>
            <a:t>米国メーカーの乗用車生産撤退・生産混乱→次期モデルの用のブレーキ製品の失注</a:t>
          </a:r>
          <a:endParaRPr kumimoji="1" lang="en-US" altLang="ja-JP" sz="1000" kern="1200" dirty="0">
            <a:solidFill>
              <a:sysClr val="windowText" lastClr="000000">
                <a:hueOff val="0"/>
                <a:satOff val="0"/>
                <a:lumOff val="0"/>
                <a:alphaOff val="0"/>
              </a:sysClr>
            </a:solidFill>
            <a:latin typeface="游ゴシック" panose="020F0502020204030204"/>
            <a:ea typeface="游ゴシック" panose="020B0400000000000000" pitchFamily="50" charset="-128"/>
            <a:cs typeface="+mn-cs"/>
          </a:endParaRPr>
        </a:p>
      </dsp:txBody>
      <dsp:txXfrm>
        <a:off x="0" y="288478"/>
        <a:ext cx="5760000" cy="24541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B8ED84-7F64-4B8D-BFD6-B94CB2DE9E82}">
      <dsp:nvSpPr>
        <dsp:cNvPr id="0" name=""/>
        <dsp:cNvSpPr/>
      </dsp:nvSpPr>
      <dsp:spPr>
        <a:xfrm>
          <a:off x="0" y="3378490"/>
          <a:ext cx="5759450" cy="110889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生産混乱により完成車メーカーからの信頼が低下する</a:t>
          </a:r>
          <a:br>
            <a:rPr lang="en-US" altLang="ja-JP" sz="1050" kern="1200">
              <a:latin typeface="游ゴシック" panose="020B0400000000000000" pitchFamily="50" charset="-128"/>
              <a:ea typeface="游ゴシック" panose="020B0400000000000000" pitchFamily="50" charset="-128"/>
            </a:rPr>
          </a:br>
          <a:r>
            <a:rPr lang="ja-JP" altLang="en-US" sz="1050" kern="1200">
              <a:latin typeface="游ゴシック" panose="020B0400000000000000" pitchFamily="50" charset="-128"/>
              <a:ea typeface="游ゴシック" panose="020B0400000000000000" pitchFamily="50" charset="-128"/>
            </a:rPr>
            <a:t>米国での自動車産業の環境変化</a:t>
          </a:r>
          <a:endParaRPr lang="en-US" altLang="ja-JP" sz="1050" kern="1200">
            <a:latin typeface="游ゴシック" panose="020B0400000000000000" pitchFamily="50" charset="-128"/>
            <a:ea typeface="游ゴシック" panose="020B0400000000000000" pitchFamily="50" charset="-128"/>
          </a:endParaRPr>
        </a:p>
      </dsp:txBody>
      <dsp:txXfrm>
        <a:off x="0" y="3378490"/>
        <a:ext cx="5759450" cy="598803"/>
      </dsp:txXfrm>
    </dsp:sp>
    <dsp:sp modelId="{B15793C0-CFB9-4CB3-8421-E1A687563B6D}">
      <dsp:nvSpPr>
        <dsp:cNvPr id="0" name=""/>
        <dsp:cNvSpPr/>
      </dsp:nvSpPr>
      <dsp:spPr>
        <a:xfrm>
          <a:off x="0"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最大の顧客であった</a:t>
          </a:r>
          <a:r>
            <a:rPr lang="en-US" altLang="ja-JP" sz="1050" kern="1200">
              <a:latin typeface="游ゴシック" panose="020B0400000000000000" pitchFamily="50" charset="-128"/>
              <a:ea typeface="游ゴシック" panose="020B0400000000000000" pitchFamily="50" charset="-128"/>
            </a:rPr>
            <a:t>GM</a:t>
          </a:r>
          <a:r>
            <a:rPr lang="ja-JP" altLang="en-US" sz="1050" kern="1200">
              <a:latin typeface="游ゴシック" panose="020B0400000000000000" pitchFamily="50" charset="-128"/>
              <a:ea typeface="游ゴシック" panose="020B0400000000000000" pitchFamily="50" charset="-128"/>
            </a:rPr>
            <a:t>の次期モデル失注</a:t>
          </a:r>
        </a:p>
      </dsp:txBody>
      <dsp:txXfrm>
        <a:off x="0" y="3955116"/>
        <a:ext cx="2879724" cy="510092"/>
      </dsp:txXfrm>
    </dsp:sp>
    <dsp:sp modelId="{897D6A4A-0211-4D4D-B7A4-F835F314518A}">
      <dsp:nvSpPr>
        <dsp:cNvPr id="0" name=""/>
        <dsp:cNvSpPr/>
      </dsp:nvSpPr>
      <dsp:spPr>
        <a:xfrm>
          <a:off x="2879725" y="3955116"/>
          <a:ext cx="2879724" cy="510092"/>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米国の自動車メーカーの米国工場閉鎖</a:t>
          </a:r>
        </a:p>
      </dsp:txBody>
      <dsp:txXfrm>
        <a:off x="2879725" y="3955116"/>
        <a:ext cx="2879724" cy="510092"/>
      </dsp:txXfrm>
    </dsp:sp>
    <dsp:sp modelId="{EE18758B-4B45-4F77-8CAD-6142D7C62916}">
      <dsp:nvSpPr>
        <dsp:cNvPr id="0" name=""/>
        <dsp:cNvSpPr/>
      </dsp:nvSpPr>
      <dsp:spPr>
        <a:xfrm rot="10800000">
          <a:off x="0" y="1689641"/>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景気が回復し、自動車生産台数が急増。受注量が生産能力を超える</a:t>
          </a:r>
        </a:p>
      </dsp:txBody>
      <dsp:txXfrm rot="-10800000">
        <a:off x="0" y="1689641"/>
        <a:ext cx="5759450" cy="598624"/>
      </dsp:txXfrm>
    </dsp:sp>
    <dsp:sp modelId="{0B5564B2-55E2-43B1-A853-24A64E8AEA21}">
      <dsp:nvSpPr>
        <dsp:cNvPr id="0" name=""/>
        <dsp:cNvSpPr/>
      </dsp:nvSpPr>
      <dsp:spPr>
        <a:xfrm>
          <a:off x="0"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marL="0" lvl="0" indent="0" algn="ctr" defTabSz="444500">
            <a:lnSpc>
              <a:spcPct val="90000"/>
            </a:lnSpc>
            <a:spcBef>
              <a:spcPct val="0"/>
            </a:spcBef>
            <a:spcAft>
              <a:spcPct val="35000"/>
            </a:spcAft>
            <a:buNone/>
          </a:pPr>
          <a:r>
            <a:rPr lang="ja-JP" altLang="en-US" sz="1000" kern="1200">
              <a:latin typeface="游ゴシック" panose="020B0400000000000000" pitchFamily="50" charset="-128"/>
              <a:ea typeface="游ゴシック" panose="020B0400000000000000" pitchFamily="50" charset="-128"/>
            </a:rPr>
            <a:t>フル稼働に伴う人件費増加、機械の損耗による</a:t>
          </a:r>
          <a:br>
            <a:rPr lang="en-US" altLang="ja-JP" sz="1000" kern="1200">
              <a:latin typeface="游ゴシック" panose="020B0400000000000000" pitchFamily="50" charset="-128"/>
              <a:ea typeface="游ゴシック" panose="020B0400000000000000" pitchFamily="50" charset="-128"/>
            </a:rPr>
          </a:br>
          <a:r>
            <a:rPr lang="ja-JP" altLang="en-US" sz="1000" kern="1200">
              <a:latin typeface="游ゴシック" panose="020B0400000000000000" pitchFamily="50" charset="-128"/>
              <a:ea typeface="游ゴシック" panose="020B0400000000000000" pitchFamily="50" charset="-128"/>
            </a:rPr>
            <a:t>歩留まり悪化、機械修繕費の発生</a:t>
          </a:r>
        </a:p>
      </dsp:txBody>
      <dsp:txXfrm>
        <a:off x="0" y="2288266"/>
        <a:ext cx="2879724" cy="509939"/>
      </dsp:txXfrm>
    </dsp:sp>
    <dsp:sp modelId="{F36AEA17-64AF-47B8-827C-1312103B62F5}">
      <dsp:nvSpPr>
        <dsp:cNvPr id="0" name=""/>
        <dsp:cNvSpPr/>
      </dsp:nvSpPr>
      <dsp:spPr>
        <a:xfrm>
          <a:off x="2879725" y="2288266"/>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緊急輸送による輸送費増加</a:t>
          </a:r>
        </a:p>
      </dsp:txBody>
      <dsp:txXfrm>
        <a:off x="2879725" y="2288266"/>
        <a:ext cx="2879724" cy="509939"/>
      </dsp:txXfrm>
    </dsp:sp>
    <dsp:sp modelId="{ED0F8C43-4376-4F9F-A988-C19C23C31817}">
      <dsp:nvSpPr>
        <dsp:cNvPr id="0" name=""/>
        <dsp:cNvSpPr/>
      </dsp:nvSpPr>
      <dsp:spPr>
        <a:xfrm rot="10800000">
          <a:off x="0" y="793"/>
          <a:ext cx="5759450" cy="1705482"/>
        </a:xfrm>
        <a:prstGeom prst="upArrowCallou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北米での生産拠点の最適化を実施</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背景</a:t>
          </a:r>
          <a:r>
            <a:rPr lang="en-US" altLang="ja-JP" sz="1050" kern="1200">
              <a:latin typeface="游ゴシック" panose="020B0400000000000000" pitchFamily="50" charset="-128"/>
              <a:ea typeface="游ゴシック" panose="020B0400000000000000" pitchFamily="50" charset="-128"/>
            </a:rPr>
            <a:t>:</a:t>
          </a:r>
          <a:r>
            <a:rPr lang="ja-JP" altLang="en-US" sz="1050" kern="1200">
              <a:latin typeface="游ゴシック" panose="020B0400000000000000" pitchFamily="50" charset="-128"/>
              <a:ea typeface="游ゴシック" panose="020B0400000000000000" pitchFamily="50" charset="-128"/>
            </a:rPr>
            <a:t>リーマンショック等で自動車生産台数が減少し過剰生産能力が発生</a:t>
          </a:r>
        </a:p>
      </dsp:txBody>
      <dsp:txXfrm rot="-10800000">
        <a:off x="0" y="793"/>
        <a:ext cx="5759450" cy="598624"/>
      </dsp:txXfrm>
    </dsp:sp>
    <dsp:sp modelId="{BAC07B9D-832D-4867-8040-D676E6C57A94}">
      <dsp:nvSpPr>
        <dsp:cNvPr id="0" name=""/>
        <dsp:cNvSpPr/>
      </dsp:nvSpPr>
      <dsp:spPr>
        <a:xfrm>
          <a:off x="1016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en-US" altLang="ja-JP" sz="1050" kern="1200">
              <a:latin typeface="游ゴシック" panose="020B0400000000000000" pitchFamily="50" charset="-128"/>
              <a:ea typeface="游ゴシック" panose="020B0400000000000000" pitchFamily="50" charset="-128"/>
            </a:rPr>
            <a:t>Bosch</a:t>
          </a:r>
          <a:r>
            <a:rPr lang="ja-JP" altLang="en-US" sz="1050" kern="1200">
              <a:latin typeface="游ゴシック" panose="020B0400000000000000" pitchFamily="50" charset="-128"/>
              <a:ea typeface="游ゴシック" panose="020B0400000000000000" pitchFamily="50" charset="-128"/>
            </a:rPr>
            <a:t>からの事業譲り受け</a:t>
          </a:r>
          <a:endParaRPr lang="en-US" altLang="ja-JP" sz="1050" kern="1200">
            <a:latin typeface="游ゴシック" panose="020B0400000000000000" pitchFamily="50" charset="-128"/>
            <a:ea typeface="游ゴシック" panose="020B0400000000000000" pitchFamily="50" charset="-128"/>
          </a:endParaRPr>
        </a:p>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北米での売上比率が約</a:t>
          </a:r>
          <a:r>
            <a:rPr lang="en-US" altLang="ja-JP" sz="1050" kern="1200">
              <a:latin typeface="游ゴシック" panose="020B0400000000000000" pitchFamily="50" charset="-128"/>
              <a:ea typeface="游ゴシック" panose="020B0400000000000000" pitchFamily="50" charset="-128"/>
            </a:rPr>
            <a:t>50%</a:t>
          </a:r>
          <a:r>
            <a:rPr lang="ja-JP" altLang="en-US" sz="1050" kern="1200">
              <a:latin typeface="游ゴシック" panose="020B0400000000000000" pitchFamily="50" charset="-128"/>
              <a:ea typeface="游ゴシック" panose="020B0400000000000000" pitchFamily="50" charset="-128"/>
            </a:rPr>
            <a:t>に</a:t>
          </a:r>
          <a:r>
            <a:rPr lang="en-US" altLang="ja-JP" sz="1050" kern="1200">
              <a:latin typeface="游ゴシック" panose="020B0400000000000000" pitchFamily="50" charset="-128"/>
              <a:ea typeface="游ゴシック" panose="020B0400000000000000" pitchFamily="50" charset="-128"/>
            </a:rPr>
            <a:t>(2011</a:t>
          </a:r>
          <a:r>
            <a:rPr lang="ja-JP" altLang="en-US" sz="1050" kern="1200">
              <a:latin typeface="游ゴシック" panose="020B0400000000000000" pitchFamily="50" charset="-128"/>
              <a:ea typeface="游ゴシック" panose="020B0400000000000000" pitchFamily="50" charset="-128"/>
            </a:rPr>
            <a:t>年</a:t>
          </a:r>
          <a:r>
            <a:rPr lang="en-US" altLang="ja-JP" sz="1050" kern="1200">
              <a:latin typeface="游ゴシック" panose="020B0400000000000000" pitchFamily="50" charset="-128"/>
              <a:ea typeface="游ゴシック" panose="020B0400000000000000" pitchFamily="50" charset="-128"/>
            </a:rPr>
            <a:t>3</a:t>
          </a:r>
          <a:r>
            <a:rPr lang="ja-JP" altLang="en-US" sz="1050" kern="1200">
              <a:latin typeface="游ゴシック" panose="020B0400000000000000" pitchFamily="50" charset="-128"/>
              <a:ea typeface="游ゴシック" panose="020B0400000000000000" pitchFamily="50" charset="-128"/>
            </a:rPr>
            <a:t>月期</a:t>
          </a:r>
          <a:r>
            <a:rPr lang="en-US" altLang="ja-JP" sz="1000" kern="1200">
              <a:latin typeface="游ゴシック" panose="020B0400000000000000" pitchFamily="50" charset="-128"/>
              <a:ea typeface="游ゴシック" panose="020B0400000000000000" pitchFamily="50" charset="-128"/>
            </a:rPr>
            <a:t>)</a:t>
          </a:r>
          <a:endParaRPr lang="ja-JP" altLang="en-US" sz="1000" kern="1200">
            <a:latin typeface="游ゴシック" panose="020B0400000000000000" pitchFamily="50" charset="-128"/>
            <a:ea typeface="游ゴシック" panose="020B0400000000000000" pitchFamily="50" charset="-128"/>
          </a:endParaRPr>
        </a:p>
      </dsp:txBody>
      <dsp:txXfrm>
        <a:off x="10165" y="588764"/>
        <a:ext cx="2879724" cy="509939"/>
      </dsp:txXfrm>
    </dsp:sp>
    <dsp:sp modelId="{AEAA659A-4998-44F6-9F2C-F7784F98E35B}">
      <dsp:nvSpPr>
        <dsp:cNvPr id="0" name=""/>
        <dsp:cNvSpPr/>
      </dsp:nvSpPr>
      <dsp:spPr>
        <a:xfrm>
          <a:off x="2879725" y="588764"/>
          <a:ext cx="2879724" cy="509939"/>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66725">
            <a:lnSpc>
              <a:spcPct val="90000"/>
            </a:lnSpc>
            <a:spcBef>
              <a:spcPct val="0"/>
            </a:spcBef>
            <a:spcAft>
              <a:spcPct val="35000"/>
            </a:spcAft>
            <a:buNone/>
          </a:pPr>
          <a:r>
            <a:rPr lang="ja-JP" altLang="en-US" sz="1050" kern="1200">
              <a:latin typeface="游ゴシック" panose="020B0400000000000000" pitchFamily="50" charset="-128"/>
              <a:ea typeface="游ゴシック" panose="020B0400000000000000" pitchFamily="50" charset="-128"/>
            </a:rPr>
            <a:t>工場の統合</a:t>
          </a:r>
        </a:p>
      </dsp:txBody>
      <dsp:txXfrm>
        <a:off x="2879725" y="588764"/>
        <a:ext cx="2879724" cy="5099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0.51705</cdr:x>
      <cdr:y>0.50494</cdr:y>
    </cdr:from>
    <cdr:to>
      <cdr:x>0.72906</cdr:x>
      <cdr:y>0.6457</cdr:y>
    </cdr:to>
    <cdr:sp macro="" textlink="">
      <cdr:nvSpPr>
        <cdr:cNvPr id="2" name="矢印: 左右 1"/>
        <cdr:cNvSpPr/>
      </cdr:nvSpPr>
      <cdr:spPr>
        <a:xfrm xmlns:a="http://schemas.openxmlformats.org/drawingml/2006/main">
          <a:off x="2977916" y="1635901"/>
          <a:ext cx="1221061" cy="456030"/>
        </a:xfrm>
        <a:prstGeom xmlns:a="http://schemas.openxmlformats.org/drawingml/2006/main" prst="leftRightArrow">
          <a:avLst/>
        </a:prstGeom>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r>
            <a:rPr lang="ja-JP" altLang="en-US"/>
            <a:t>　生産混乱</a:t>
          </a:r>
          <a:endParaRPr lang="ja-JP"/>
        </a:p>
      </cdr:txBody>
    </cdr:sp>
  </cdr:relSizeAnchor>
</c:userShape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4026AC0-EF14-453C-8021-92712C1820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325</TotalTime>
  <Pages>38</Pages>
  <Words>4304</Words>
  <Characters>24534</Characters>
  <Application>Microsoft Office Word</Application>
  <DocSecurity>0</DocSecurity>
  <Lines>204</Lines>
  <Paragraphs>57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MAGA_Phantom</dc:creator>
  <cp:keywords/>
  <dc:description/>
  <cp:lastModifiedBy>MAGA_Phantom</cp:lastModifiedBy>
  <cp:revision>14</cp:revision>
  <cp:lastPrinted>2019-11-14T07:06:00Z</cp:lastPrinted>
  <dcterms:created xsi:type="dcterms:W3CDTF">2019-12-04T02:28:00Z</dcterms:created>
  <dcterms:modified xsi:type="dcterms:W3CDTF">2020-01-05T04:48:00Z</dcterms:modified>
</cp:coreProperties>
</file>