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1" w:lineRule="auto"/>
      </w:pPr>
      <w:r>
        <w:rPr/>
        <w:t>Project Design Phase-II Technology</w:t>
      </w:r>
      <w:r>
        <w:rPr>
          <w:spacing w:val="-10"/>
        </w:rPr>
        <w:t> </w:t>
      </w:r>
      <w:r>
        <w:rPr/>
        <w:t>Stack</w:t>
      </w:r>
      <w:r>
        <w:rPr>
          <w:spacing w:val="-10"/>
        </w:rPr>
        <w:t> </w:t>
      </w:r>
      <w:r>
        <w:rPr/>
        <w:t>(Architecture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Stack)</w:t>
      </w:r>
    </w:p>
    <w:p>
      <w:pPr>
        <w:spacing w:line="240" w:lineRule="auto" w:before="34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/>
              <w:ind w:left="105"/>
              <w:rPr>
                <w:sz w:val="22"/>
              </w:rPr>
            </w:pPr>
            <w:r>
              <w:rPr>
                <w:sz w:val="22"/>
              </w:rPr>
              <w:t>08-12-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SWUDI202560312</w:t>
            </w:r>
          </w:p>
        </w:tc>
      </w:tr>
      <w:tr>
        <w:trPr>
          <w:trHeight w:val="275" w:hRule="atLeast"/>
        </w:trPr>
        <w:tc>
          <w:tcPr>
            <w:tcW w:w="4512" w:type="dxa"/>
          </w:tcPr>
          <w:p>
            <w:pPr>
              <w:pStyle w:val="TableParagraph"/>
              <w:spacing w:line="251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51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Freelance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/>
              <w:ind w:left="105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/>
              <w:ind w:left="10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1"/>
        <w:rPr>
          <w:b/>
          <w:sz w:val="24"/>
        </w:rPr>
      </w:pPr>
    </w:p>
    <w:p>
      <w:pPr>
        <w:pStyle w:val="BodyText"/>
        <w:ind w:left="307"/>
        <w:rPr>
          <w:u w:val="none"/>
        </w:rPr>
      </w:pPr>
      <w:r>
        <w:rPr>
          <w:u w:val="none"/>
        </w:rPr>
        <w:t>Technical</w:t>
      </w:r>
      <w:r>
        <w:rPr>
          <w:spacing w:val="-2"/>
          <w:u w:val="none"/>
        </w:rPr>
        <w:t> Architecture:</w:t>
      </w:r>
    </w:p>
    <w:p>
      <w:pPr>
        <w:spacing w:line="259" w:lineRule="auto" w:before="182"/>
        <w:ind w:left="307" w:right="1577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Freelance</w:t>
      </w:r>
      <w:r>
        <w:rPr>
          <w:spacing w:val="-1"/>
          <w:sz w:val="22"/>
        </w:rPr>
        <w:t> </w:t>
      </w:r>
      <w:r>
        <w:rPr>
          <w:sz w:val="22"/>
        </w:rPr>
        <w:t>Finder</w:t>
      </w:r>
      <w:r>
        <w:rPr>
          <w:spacing w:val="-7"/>
          <w:sz w:val="22"/>
        </w:rPr>
        <w:t> </w:t>
      </w:r>
      <w:r>
        <w:rPr>
          <w:sz w:val="22"/>
        </w:rPr>
        <w:t>platform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scalable</w:t>
      </w:r>
      <w:r>
        <w:rPr>
          <w:spacing w:val="-1"/>
          <w:sz w:val="22"/>
        </w:rPr>
        <w:t> </w:t>
      </w:r>
      <w:r>
        <w:rPr>
          <w:sz w:val="22"/>
        </w:rPr>
        <w:t>three-layer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1"/>
          <w:sz w:val="22"/>
        </w:rPr>
        <w:t> </w:t>
      </w:r>
      <w:r>
        <w:rPr>
          <w:sz w:val="22"/>
        </w:rPr>
        <w:t>consisting</w:t>
      </w:r>
      <w:r>
        <w:rPr>
          <w:spacing w:val="-6"/>
          <w:sz w:val="22"/>
        </w:rPr>
        <w:t> </w:t>
      </w:r>
      <w:r>
        <w:rPr>
          <w:sz w:val="22"/>
        </w:rPr>
        <w:t>of the </w:t>
      </w:r>
      <w:r>
        <w:rPr>
          <w:b/>
          <w:sz w:val="22"/>
        </w:rPr>
        <w:t>presentation layer (frontend)</w:t>
      </w:r>
      <w:r>
        <w:rPr>
          <w:sz w:val="22"/>
        </w:rPr>
        <w:t>, </w:t>
      </w:r>
      <w:r>
        <w:rPr>
          <w:b/>
          <w:sz w:val="22"/>
        </w:rPr>
        <w:t>application layer (backend)</w:t>
      </w:r>
      <w:r>
        <w:rPr>
          <w:sz w:val="22"/>
        </w:rPr>
        <w:t>, and </w:t>
      </w:r>
      <w:r>
        <w:rPr>
          <w:b/>
          <w:sz w:val="22"/>
        </w:rPr>
        <w:t>data storage layer</w:t>
      </w:r>
      <w:r>
        <w:rPr>
          <w:sz w:val="22"/>
        </w:rPr>
        <w:t>. This structure ensures strong performance, secure operations, and smooth integration with third-party services such as payment gateways (e.g., Stripe).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33"/>
        <w:rPr>
          <w:sz w:val="22"/>
        </w:rPr>
      </w:pPr>
    </w:p>
    <w:p>
      <w:pPr>
        <w:pStyle w:val="BodyText"/>
        <w:ind w:left="307"/>
        <w:rPr>
          <w:u w:val="none"/>
        </w:rPr>
      </w:pPr>
      <w:r>
        <w:rPr>
          <w:u w:val="none"/>
        </w:rPr>
        <w:t>Table-1</w:t>
      </w:r>
      <w:r>
        <w:rPr>
          <w:spacing w:val="-2"/>
          <w:u w:val="none"/>
        </w:rPr>
        <w:t> </w:t>
      </w:r>
      <w:r>
        <w:rPr>
          <w:u w:val="none"/>
        </w:rPr>
        <w:t>:</w:t>
      </w:r>
      <w:r>
        <w:rPr>
          <w:spacing w:val="-2"/>
          <w:u w:val="none"/>
        </w:rPr>
        <w:t> </w:t>
      </w:r>
      <w:r>
        <w:rPr>
          <w:u w:val="none"/>
        </w:rPr>
        <w:t>Components</w:t>
      </w:r>
      <w:r>
        <w:rPr>
          <w:spacing w:val="-1"/>
          <w:u w:val="none"/>
        </w:rPr>
        <w:t> </w:t>
      </w:r>
      <w:r>
        <w:rPr>
          <w:u w:val="none"/>
        </w:rPr>
        <w:t>&amp;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Technologies:</w:t>
      </w:r>
    </w:p>
    <w:p>
      <w:pPr>
        <w:spacing w:line="240" w:lineRule="auto" w:before="6" w:after="1"/>
        <w:rPr>
          <w:b/>
          <w:sz w:val="15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"/>
        <w:gridCol w:w="2961"/>
        <w:gridCol w:w="3842"/>
        <w:gridCol w:w="3039"/>
      </w:tblGrid>
      <w:tr>
        <w:trPr>
          <w:trHeight w:val="580" w:hRule="atLeast"/>
        </w:trPr>
        <w:tc>
          <w:tcPr>
            <w:tcW w:w="6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spacing w:line="240" w:lineRule="auto" w:before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o</w:t>
            </w:r>
          </w:p>
        </w:tc>
        <w:tc>
          <w:tcPr>
            <w:tcW w:w="296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039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580" w:hRule="atLeast"/>
        </w:trPr>
        <w:tc>
          <w:tcPr>
            <w:tcW w:w="620" w:type="dxa"/>
          </w:tcPr>
          <w:p>
            <w:pPr>
              <w:pStyle w:val="TableParagraph"/>
              <w:spacing w:line="240" w:lineRule="auto" w:before="3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9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freelancers</w:t>
            </w:r>
          </w:p>
          <w:p>
            <w:pPr>
              <w:pStyle w:val="TableParagraph"/>
              <w:spacing w:line="240" w:lineRule="auto" w:before="37"/>
              <w:rPr>
                <w:sz w:val="22"/>
              </w:rPr>
            </w:pP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clients</w:t>
            </w:r>
          </w:p>
        </w:tc>
        <w:tc>
          <w:tcPr>
            <w:tcW w:w="3039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HTML,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57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40" w:lineRule="auto" w:before="37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85" w:hRule="atLeast"/>
        </w:trPr>
        <w:tc>
          <w:tcPr>
            <w:tcW w:w="620" w:type="dxa"/>
          </w:tcPr>
          <w:p>
            <w:pPr>
              <w:pStyle w:val="TableParagraph"/>
              <w:spacing w:line="240" w:lineRule="auto" w:before="3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9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posting,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applications,</w:t>
            </w:r>
          </w:p>
          <w:p>
            <w:pPr>
              <w:pStyle w:val="TableParagraph"/>
              <w:spacing w:line="240" w:lineRule="auto" w:before="42"/>
              <w:rPr>
                <w:sz w:val="22"/>
              </w:rPr>
            </w:pPr>
            <w:r>
              <w:rPr>
                <w:sz w:val="22"/>
              </w:rPr>
              <w:t>dashboards,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features</w:t>
            </w:r>
          </w:p>
        </w:tc>
        <w:tc>
          <w:tcPr>
            <w:tcW w:w="3039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Node.js,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1615" w:hRule="atLeast"/>
        </w:trPr>
        <w:tc>
          <w:tcPr>
            <w:tcW w:w="620" w:type="dxa"/>
          </w:tcPr>
          <w:p>
            <w:pPr>
              <w:pStyle w:val="TableParagraph"/>
              <w:spacing w:line="240" w:lineRule="auto" w:before="3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9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842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>Manages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modules,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job monitoring, and notifications</w:t>
            </w:r>
          </w:p>
        </w:tc>
        <w:tc>
          <w:tcPr>
            <w:tcW w:w="3039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js</w:t>
            </w:r>
          </w:p>
        </w:tc>
      </w:tr>
      <w:tr>
        <w:trPr>
          <w:trHeight w:val="585" w:hRule="atLeast"/>
        </w:trPr>
        <w:tc>
          <w:tcPr>
            <w:tcW w:w="620" w:type="dxa"/>
          </w:tcPr>
          <w:p>
            <w:pPr>
              <w:pStyle w:val="TableParagraph"/>
              <w:spacing w:line="240" w:lineRule="auto" w:before="3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9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jobs,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proposals,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chats,</w:t>
            </w:r>
          </w:p>
          <w:p>
            <w:pPr>
              <w:pStyle w:val="TableParagraph"/>
              <w:spacing w:line="240" w:lineRule="auto" w:before="37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system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3039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</w:tr>
    </w:tbl>
    <w:p>
      <w:pPr>
        <w:spacing w:line="240" w:lineRule="auto" w:before="181"/>
        <w:rPr>
          <w:b/>
          <w:sz w:val="22"/>
        </w:rPr>
      </w:pPr>
    </w:p>
    <w:p>
      <w:pPr>
        <w:pStyle w:val="BodyText"/>
        <w:ind w:left="307"/>
        <w:rPr>
          <w:u w:val="none"/>
        </w:rPr>
      </w:pPr>
      <w:r>
        <w:rPr>
          <w:u w:val="none"/>
        </w:rPr>
        <w:t>Table-2:</w:t>
      </w:r>
      <w:r>
        <w:rPr>
          <w:spacing w:val="-5"/>
          <w:u w:val="none"/>
        </w:rPr>
        <w:t> </w:t>
      </w:r>
      <w:r>
        <w:rPr>
          <w:u w:val="none"/>
        </w:rPr>
        <w:t>Application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Characteristics:</w:t>
      </w:r>
    </w:p>
    <w:p>
      <w:pPr>
        <w:spacing w:line="240" w:lineRule="auto" w:before="6" w:after="1"/>
        <w:rPr>
          <w:b/>
          <w:sz w:val="15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"/>
        <w:gridCol w:w="2961"/>
        <w:gridCol w:w="3842"/>
        <w:gridCol w:w="3039"/>
      </w:tblGrid>
      <w:tr>
        <w:trPr>
          <w:trHeight w:val="540" w:hRule="atLeast"/>
        </w:trPr>
        <w:tc>
          <w:tcPr>
            <w:tcW w:w="6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spacing w:line="240" w:lineRule="auto" w:before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o</w:t>
            </w:r>
          </w:p>
        </w:tc>
        <w:tc>
          <w:tcPr>
            <w:tcW w:w="296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Characteristics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039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505" w:hRule="atLeast"/>
        </w:trPr>
        <w:tc>
          <w:tcPr>
            <w:tcW w:w="620" w:type="dxa"/>
          </w:tcPr>
          <w:p>
            <w:pPr>
              <w:pStyle w:val="TableParagraph"/>
              <w:spacing w:line="240" w:lineRule="auto" w:before="3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9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Open-Source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Frontend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3039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56" w:lineRule="exact"/>
              <w:ind w:right="177"/>
              <w:rPr>
                <w:sz w:val="22"/>
              </w:rPr>
            </w:pPr>
            <w:r>
              <w:rPr>
                <w:sz w:val="22"/>
              </w:rPr>
              <w:t>React.js, Node.js, BootStrap,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Tailwind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CSS</w:t>
            </w:r>
          </w:p>
        </w:tc>
      </w:tr>
      <w:tr>
        <w:trPr>
          <w:trHeight w:val="498" w:hRule="atLeast"/>
        </w:trPr>
        <w:tc>
          <w:tcPr>
            <w:tcW w:w="620" w:type="dxa"/>
          </w:tcPr>
          <w:p>
            <w:pPr>
              <w:pStyle w:val="TableParagraph"/>
              <w:spacing w:line="250" w:lineRule="exact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961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Scalable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384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3-tier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  <w:p>
            <w:pPr>
              <w:pStyle w:val="TableParagraph"/>
              <w:spacing w:line="231" w:lineRule="exact" w:before="2"/>
              <w:rPr>
                <w:sz w:val="22"/>
              </w:rPr>
            </w:pPr>
            <w:r>
              <w:rPr>
                <w:spacing w:val="-2"/>
                <w:sz w:val="22"/>
              </w:rPr>
              <w:t>communication</w:t>
            </w:r>
          </w:p>
        </w:tc>
        <w:tc>
          <w:tcPr>
            <w:tcW w:w="3039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MVC</w:t>
            </w:r>
          </w:p>
        </w:tc>
      </w:tr>
    </w:tbl>
    <w:p>
      <w:pPr>
        <w:spacing w:line="240" w:lineRule="auto" w:before="186"/>
        <w:rPr>
          <w:b/>
          <w:sz w:val="22"/>
        </w:rPr>
      </w:pPr>
    </w:p>
    <w:p>
      <w:pPr>
        <w:pStyle w:val="BodyText"/>
        <w:ind w:left="307"/>
        <w:rPr>
          <w:u w:val="none"/>
        </w:rPr>
      </w:pPr>
      <w:r>
        <w:rPr>
          <w:spacing w:val="-2"/>
          <w:u w:val="none"/>
        </w:rPr>
        <w:t>References:</w:t>
      </w:r>
    </w:p>
    <w:p>
      <w:pPr>
        <w:pStyle w:val="BodyText"/>
        <w:spacing w:before="177"/>
        <w:ind w:left="307"/>
        <w:rPr>
          <w:u w:val="none"/>
        </w:rPr>
      </w:pPr>
      <w:hyperlink r:id="rId5">
        <w:r>
          <w:rPr>
            <w:color w:val="1154CC"/>
            <w:u w:val="single" w:color="1154CC"/>
          </w:rPr>
          <w:t>React.js</w:t>
        </w:r>
        <w:r>
          <w:rPr>
            <w:color w:val="1154CC"/>
            <w:spacing w:val="-1"/>
            <w:u w:val="single" w:color="1154CC"/>
          </w:rPr>
          <w:t> </w:t>
        </w:r>
        <w:r>
          <w:rPr>
            <w:color w:val="1154CC"/>
            <w:spacing w:val="-2"/>
            <w:u w:val="single" w:color="1154CC"/>
          </w:rPr>
          <w:t>Documentation</w:t>
        </w:r>
      </w:hyperlink>
    </w:p>
    <w:p>
      <w:pPr>
        <w:pStyle w:val="BodyText"/>
        <w:spacing w:after="0"/>
        <w:sectPr>
          <w:type w:val="continuous"/>
          <w:pgSz w:w="11910" w:h="16840"/>
          <w:pgMar w:top="1360" w:bottom="280" w:left="1133" w:right="0"/>
        </w:sectPr>
      </w:pPr>
    </w:p>
    <w:p>
      <w:pPr>
        <w:pStyle w:val="BodyText"/>
        <w:spacing w:before="69"/>
        <w:ind w:left="307"/>
        <w:rPr>
          <w:u w:val="none"/>
        </w:rPr>
      </w:pPr>
      <w:hyperlink r:id="rId6">
        <w:r>
          <w:rPr>
            <w:color w:val="1154CC"/>
            <w:u w:val="single" w:color="1154CC"/>
          </w:rPr>
          <w:t>Node js Best </w:t>
        </w:r>
        <w:r>
          <w:rPr>
            <w:color w:val="1154CC"/>
            <w:spacing w:val="-2"/>
            <w:u w:val="single" w:color="1154CC"/>
          </w:rPr>
          <w:t>Practice</w:t>
        </w:r>
      </w:hyperlink>
    </w:p>
    <w:p>
      <w:pPr>
        <w:pStyle w:val="BodyText"/>
        <w:spacing w:before="182"/>
        <w:ind w:left="307"/>
        <w:rPr>
          <w:u w:val="none"/>
        </w:rPr>
      </w:pPr>
      <w:hyperlink r:id="rId7">
        <w:r>
          <w:rPr>
            <w:color w:val="1154CC"/>
            <w:u w:val="single" w:color="1154CC"/>
          </w:rPr>
          <w:t>JSON</w:t>
        </w:r>
        <w:r>
          <w:rPr>
            <w:color w:val="1154CC"/>
            <w:spacing w:val="-2"/>
            <w:u w:val="single" w:color="1154CC"/>
          </w:rPr>
          <w:t> </w:t>
        </w:r>
        <w:r>
          <w:rPr>
            <w:color w:val="1154CC"/>
            <w:u w:val="single" w:color="1154CC"/>
          </w:rPr>
          <w:t>Web Server</w:t>
        </w:r>
        <w:r>
          <w:rPr>
            <w:color w:val="1154CC"/>
            <w:spacing w:val="-2"/>
            <w:u w:val="single" w:color="1154CC"/>
          </w:rPr>
          <w:t> Referance</w:t>
        </w:r>
      </w:hyperlink>
    </w:p>
    <w:p>
      <w:pPr>
        <w:pStyle w:val="BodyText"/>
        <w:spacing w:line="261" w:lineRule="auto" w:before="177"/>
        <w:ind w:left="307" w:right="1770"/>
        <w:rPr>
          <w:u w:val="none"/>
        </w:rPr>
      </w:pPr>
      <w:hyperlink r:id="rId8">
        <w:r>
          <w:rPr>
            <w:color w:val="0462C1"/>
            <w:spacing w:val="-2"/>
            <w:u w:val="single" w:color="0462C1"/>
          </w:rPr>
          <w:t>https://medium.com/the-internal-startup/how-to-draw-useful-technical-architecture-</w:t>
        </w:r>
      </w:hyperlink>
      <w:r>
        <w:rPr>
          <w:color w:val="0462C1"/>
          <w:spacing w:val="-2"/>
          <w:u w:val="none"/>
        </w:rPr>
        <w:t> </w:t>
      </w:r>
      <w:hyperlink r:id="rId8">
        <w:r>
          <w:rPr>
            <w:color w:val="0462C1"/>
            <w:spacing w:val="-2"/>
            <w:u w:val="single" w:color="0462C1"/>
          </w:rPr>
          <w:t>diagrams-2d20c9fda90d</w:t>
        </w:r>
      </w:hyperlink>
    </w:p>
    <w:sectPr>
      <w:pgSz w:w="11910" w:h="16840"/>
      <w:pgMar w:top="1360" w:bottom="28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2503" w:right="3629" w:firstLine="98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react.dev/" TargetMode="External"/><Relationship Id="rId6" Type="http://schemas.openxmlformats.org/officeDocument/2006/relationships/hyperlink" Target="https://nodejs.org/en/learn/getting-started/introduction-to-nodejs" TargetMode="External"/><Relationship Id="rId7" Type="http://schemas.openxmlformats.org/officeDocument/2006/relationships/hyperlink" Target="https://www.npmjs.com/package/json-server" TargetMode="External"/><Relationship Id="rId8" Type="http://schemas.openxmlformats.org/officeDocument/2006/relationships/hyperlink" Target="https://medium.com/the-internal-startup/how-to-draw-useful-technical-architecture-diagrams-2d20c9fda90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2025-12-08T10:40:40Z</dcterms:created>
  <dcterms:modified xsi:type="dcterms:W3CDTF">2025-12-08T10:40:40Z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