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60" w:line="276" w:lineRule="auto"/>
        <w:jc w:val="center"/>
      </w:pPr>
      <w:r>
        <w:rPr>
          <w:rFonts w:ascii="Times New Roman" w:hAnsi="Times New Roman"/>
          <w:b/>
          <w:sz w:val="32"/>
        </w:rPr>
        <w:t>TrailGuide: An Offline Navigation and BLE Mesh-Based Emergency SOS Communication System for Wilderness Safety</w:t>
      </w:r>
    </w:p>
    <w:p>
      <w:pPr>
        <w:spacing w:before="0" w:after="80" w:line="276" w:lineRule="auto"/>
        <w:jc w:val="center"/>
      </w:pPr>
      <w:r>
        <w:rPr>
          <w:rFonts w:ascii="Times New Roman" w:hAnsi="Times New Roman"/>
          <w:b/>
          <w:sz w:val="28"/>
        </w:rPr>
        <w:t>PROJECT REPORT</w:t>
      </w:r>
    </w:p>
    <w:p>
      <w:pPr>
        <w:spacing w:before="0" w:after="80" w:line="276" w:lineRule="auto"/>
        <w:jc w:val="center"/>
      </w:pPr>
      <w:r>
        <w:rPr>
          <w:rFonts w:ascii="Times New Roman" w:hAnsi="Times New Roman"/>
          <w:b w:val="0"/>
          <w:sz w:val="22"/>
        </w:rPr>
        <w:t>SUBMITTED IN PARTIAL FULFILLMENT OF THE REQUIREMENTS FOR THE AWARD OF THE DEGREE OF</w:t>
      </w:r>
    </w:p>
    <w:p>
      <w:pPr>
        <w:spacing w:before="0" w:after="40" w:line="276" w:lineRule="auto"/>
        <w:jc w:val="center"/>
      </w:pPr>
      <w:r>
        <w:rPr>
          <w:rFonts w:ascii="Times New Roman" w:hAnsi="Times New Roman"/>
          <w:b/>
          <w:sz w:val="28"/>
        </w:rPr>
        <w:t>BACHELOR OF TECHNOLOGY</w:t>
      </w:r>
    </w:p>
    <w:p>
      <w:pPr>
        <w:spacing w:before="0" w:after="40" w:line="276" w:lineRule="auto"/>
        <w:jc w:val="center"/>
      </w:pPr>
      <w:r>
        <w:rPr>
          <w:rFonts w:ascii="Times New Roman" w:hAnsi="Times New Roman"/>
          <w:b w:val="0"/>
          <w:sz w:val="22"/>
        </w:rPr>
        <w:t>IN</w:t>
      </w:r>
    </w:p>
    <w:p>
      <w:pPr>
        <w:spacing w:before="0" w:after="360" w:line="276" w:lineRule="auto"/>
        <w:jc w:val="center"/>
      </w:pPr>
      <w:r>
        <w:rPr>
          <w:rFonts w:ascii="Times New Roman" w:hAnsi="Times New Roman"/>
          <w:b/>
          <w:sz w:val="28"/>
        </w:rPr>
        <w:t>INFORMATION TECHNOLOGY</w:t>
      </w:r>
    </w:p>
    <w:p>
      <w:pPr>
        <w:spacing w:before="0" w:after="40" w:line="276" w:lineRule="auto"/>
        <w:jc w:val="center"/>
      </w:pPr>
      <w:r>
        <w:rPr>
          <w:rFonts w:ascii="Times New Roman" w:hAnsi="Times New Roman"/>
          <w:b/>
          <w:sz w:val="26"/>
        </w:rPr>
        <w:t>PHASE : I</w:t>
      </w:r>
    </w:p>
    <w:p>
      <w:pPr>
        <w:spacing w:before="0" w:after="480" w:line="276" w:lineRule="auto"/>
        <w:jc w:val="center"/>
      </w:pPr>
      <w:r>
        <w:rPr>
          <w:rFonts w:ascii="Times New Roman" w:hAnsi="Times New Roman"/>
          <w:b/>
          <w:sz w:val="24"/>
        </w:rPr>
        <w:t>Nov/Dec 2026</w:t>
      </w:r>
    </w:p>
    <w:p>
      <w:pPr>
        <w:spacing w:before="0" w:after="160" w:line="276" w:lineRule="auto"/>
        <w:jc w:val="center"/>
      </w:pPr>
      <w:r>
        <w:rPr>
          <w:rFonts w:ascii="Times New Roman" w:hAnsi="Times New Roman"/>
          <w:b/>
          <w:sz w:val="24"/>
        </w:rPr>
        <w:t>Submitted by</w:t>
      </w:r>
    </w:p>
    <w:p>
      <w:pPr>
        <w:spacing w:before="0" w:after="60" w:line="276" w:lineRule="auto"/>
        <w:jc w:val="center"/>
      </w:pPr>
      <w:r>
        <w:rPr>
          <w:rFonts w:ascii="Times New Roman" w:hAnsi="Times New Roman"/>
          <w:b/>
          <w:sz w:val="24"/>
        </w:rPr>
        <w:t>AKASH DHANKAR      722823205003</w:t>
      </w:r>
    </w:p>
    <w:p>
      <w:pPr>
        <w:spacing w:before="0" w:after="60" w:line="276" w:lineRule="auto"/>
        <w:jc w:val="center"/>
      </w:pPr>
      <w:r>
        <w:rPr>
          <w:rFonts w:ascii="Times New Roman" w:hAnsi="Times New Roman"/>
          <w:b/>
          <w:sz w:val="24"/>
        </w:rPr>
        <w:t>LINGESH V          722823205030</w:t>
      </w:r>
    </w:p>
    <w:p>
      <w:pPr>
        <w:spacing w:before="0" w:after="60" w:line="276" w:lineRule="auto"/>
        <w:jc w:val="center"/>
      </w:pPr>
      <w:r>
        <w:rPr>
          <w:rFonts w:ascii="Times New Roman" w:hAnsi="Times New Roman"/>
          <w:b/>
          <w:sz w:val="24"/>
        </w:rPr>
        <w:t>MAHAVEER K         722823205031</w:t>
      </w:r>
    </w:p>
    <w:p>
      <w:pPr>
        <w:spacing w:before="0" w:after="320" w:line="276" w:lineRule="auto"/>
        <w:jc w:val="center"/>
      </w:pPr>
      <w:r>
        <w:rPr>
          <w:rFonts w:ascii="Times New Roman" w:hAnsi="Times New Roman"/>
          <w:b/>
          <w:sz w:val="24"/>
        </w:rPr>
        <w:t>SARAVANAN K        722823205048</w:t>
      </w:r>
    </w:p>
    <w:p>
      <w:pPr>
        <w:spacing w:before="0" w:after="480" w:line="276" w:lineRule="auto"/>
        <w:jc w:val="center"/>
      </w:pPr>
      <w:r>
        <w:rPr>
          <w:rFonts w:ascii="Times New Roman" w:hAnsi="Times New Roman"/>
          <w:b/>
          <w:sz w:val="24"/>
        </w:rPr>
        <w:t>BATCH: 2023 – 2027</w:t>
      </w:r>
    </w:p>
    <w:p>
      <w:pPr>
        <w:spacing w:before="0" w:after="80" w:line="276" w:lineRule="auto"/>
        <w:jc w:val="center"/>
      </w:pPr>
      <w:r>
        <w:rPr>
          <w:rFonts w:ascii="Times New Roman" w:hAnsi="Times New Roman"/>
          <w:b w:val="0"/>
          <w:sz w:val="22"/>
        </w:rPr>
        <w:t>Under the Guidance of</w:t>
      </w:r>
    </w:p>
    <w:p>
      <w:pPr>
        <w:spacing w:before="0" w:after="40" w:line="276" w:lineRule="auto"/>
        <w:jc w:val="center"/>
      </w:pPr>
      <w:r>
        <w:rPr>
          <w:rFonts w:ascii="Times New Roman" w:hAnsi="Times New Roman"/>
          <w:b/>
          <w:sz w:val="26"/>
        </w:rPr>
        <w:t>Dr. D. Saranya, M.E., Ph.D.</w:t>
      </w:r>
    </w:p>
    <w:p>
      <w:pPr>
        <w:spacing w:before="0" w:after="40" w:line="276" w:lineRule="auto"/>
        <w:jc w:val="center"/>
      </w:pPr>
      <w:r>
        <w:rPr>
          <w:rFonts w:ascii="Times New Roman" w:hAnsi="Times New Roman"/>
          <w:b w:val="0"/>
          <w:sz w:val="22"/>
        </w:rPr>
        <w:t>Assistant Professor</w:t>
      </w:r>
    </w:p>
    <w:p>
      <w:pPr>
        <w:spacing w:before="0" w:after="560" w:line="276" w:lineRule="auto"/>
        <w:jc w:val="center"/>
      </w:pPr>
      <w:r>
        <w:rPr>
          <w:rFonts w:ascii="Times New Roman" w:hAnsi="Times New Roman"/>
          <w:b/>
          <w:sz w:val="24"/>
        </w:rPr>
        <w:t>Department of Information Technology</w:t>
      </w:r>
    </w:p>
    <w:p>
      <w:pPr>
        <w:spacing w:before="0" w:after="40" w:line="276" w:lineRule="auto"/>
        <w:jc w:val="center"/>
      </w:pPr>
      <w:r>
        <w:rPr>
          <w:rFonts w:ascii="Times New Roman" w:hAnsi="Times New Roman"/>
          <w:b/>
          <w:sz w:val="28"/>
        </w:rPr>
        <w:t>Sri Eshwar College of Engineering</w:t>
      </w:r>
    </w:p>
    <w:p>
      <w:pPr>
        <w:spacing w:before="0" w:after="40" w:line="276" w:lineRule="auto"/>
        <w:jc w:val="center"/>
      </w:pPr>
      <w:r>
        <w:rPr>
          <w:rFonts w:ascii="Times New Roman" w:hAnsi="Times New Roman"/>
          <w:b w:val="0"/>
          <w:sz w:val="22"/>
        </w:rPr>
        <w:t>(An Autonomous Institution)</w:t>
      </w:r>
    </w:p>
    <w:p>
      <w:pPr>
        <w:spacing w:before="0" w:after="40" w:line="276" w:lineRule="auto"/>
        <w:jc w:val="center"/>
      </w:pPr>
      <w:r>
        <w:rPr>
          <w:rFonts w:ascii="Times New Roman" w:hAnsi="Times New Roman"/>
          <w:b w:val="0"/>
          <w:sz w:val="22"/>
        </w:rPr>
        <w:t>Kinathukadavu (Tk), Coimbatore - 641 202, Tamil Nadu</w:t>
      </w:r>
    </w:p>
    <w:p>
      <w:pPr>
        <w:spacing w:before="0" w:after="0" w:line="276" w:lineRule="auto"/>
        <w:jc w:val="center"/>
      </w:pPr>
      <w:r>
        <w:rPr>
          <w:rFonts w:ascii="Times New Roman" w:hAnsi="Times New Roman"/>
          <w:b w:val="0"/>
          <w:sz w:val="20"/>
        </w:rPr>
        <w:t>Approved by AICTE, New Delhi and Affiliated to Anna University, Chennai</w:t>
      </w:r>
    </w:p>
    <w:p>
      <w:r>
        <w:br w:type="page"/>
      </w:r>
    </w:p>
    <w:p>
      <w:pPr>
        <w:spacing w:before="400" w:after="360" w:line="276" w:lineRule="auto"/>
        <w:jc w:val="center"/>
      </w:pPr>
      <w:r>
        <w:rPr>
          <w:rFonts w:ascii="Times New Roman" w:hAnsi="Times New Roman"/>
          <w:b/>
          <w:sz w:val="32"/>
        </w:rPr>
        <w:t>TrailGuide: An Offline Navigation and BLE Mesh-Based Emergency SOS Communication System for Wilderness Safety</w:t>
      </w:r>
    </w:p>
    <w:p>
      <w:pPr>
        <w:spacing w:before="0" w:after="80" w:line="276" w:lineRule="auto"/>
        <w:jc w:val="center"/>
      </w:pPr>
      <w:r>
        <w:rPr>
          <w:rFonts w:ascii="Times New Roman" w:hAnsi="Times New Roman"/>
          <w:b/>
          <w:sz w:val="28"/>
        </w:rPr>
        <w:t>PROJECT REPORT</w:t>
      </w:r>
    </w:p>
    <w:p>
      <w:pPr>
        <w:spacing w:before="0" w:after="80" w:line="276" w:lineRule="auto"/>
        <w:jc w:val="center"/>
      </w:pPr>
      <w:r>
        <w:rPr>
          <w:rFonts w:ascii="Times New Roman" w:hAnsi="Times New Roman"/>
          <w:b w:val="0"/>
          <w:sz w:val="22"/>
        </w:rPr>
        <w:t>SUBMITTED IN PARTIAL FULFILLMENT OF THE REQUIREMENTS FOR THE AWARD OF THE DEGREE OF</w:t>
      </w:r>
    </w:p>
    <w:p>
      <w:pPr>
        <w:spacing w:before="0" w:after="360" w:line="276" w:lineRule="auto"/>
        <w:jc w:val="center"/>
      </w:pPr>
      <w:r>
        <w:rPr>
          <w:rFonts w:ascii="Times New Roman" w:hAnsi="Times New Roman"/>
          <w:b/>
          <w:sz w:val="26"/>
        </w:rPr>
        <w:t>BACHELOR OF TECHNOLOGY IN INFORMATION TECHNOLOGY</w:t>
      </w:r>
    </w:p>
    <w:p>
      <w:pPr>
        <w:spacing w:before="0" w:after="480" w:line="276" w:lineRule="auto"/>
        <w:jc w:val="center"/>
      </w:pPr>
      <w:r>
        <w:rPr>
          <w:rFonts w:ascii="Times New Roman" w:hAnsi="Times New Roman"/>
          <w:b/>
          <w:sz w:val="24"/>
        </w:rPr>
        <w:t>PHASE : I</w:t>
        <w:br/>
        <w:t>Nov/Dec 2026</w:t>
      </w:r>
    </w:p>
    <w:p>
      <w:pPr>
        <w:spacing w:before="0" w:after="160" w:line="276" w:lineRule="auto"/>
        <w:jc w:val="center"/>
      </w:pPr>
      <w:r>
        <w:rPr>
          <w:rFonts w:ascii="Times New Roman" w:hAnsi="Times New Roman"/>
          <w:b/>
          <w:sz w:val="24"/>
        </w:rPr>
        <w:t>Submitted by</w:t>
      </w:r>
    </w:p>
    <w:p>
      <w:pPr>
        <w:spacing w:before="0" w:after="360" w:line="276" w:lineRule="auto"/>
        <w:jc w:val="center"/>
      </w:pPr>
      <w:r>
        <w:rPr>
          <w:rFonts w:ascii="Times New Roman" w:hAnsi="Times New Roman"/>
          <w:b/>
          <w:sz w:val="24"/>
        </w:rPr>
        <w:t>AKASH DHANKAR (722823205003)</w:t>
        <w:br/>
        <w:t>LINGESH V (722823205030)</w:t>
        <w:br/>
        <w:t>MAHAVEER K (722823205031)</w:t>
        <w:br/>
        <w:t>SARAVANAN K (722823205048)</w:t>
      </w:r>
    </w:p>
    <w:p>
      <w:pPr>
        <w:spacing w:before="0" w:after="480" w:line="276" w:lineRule="auto"/>
        <w:jc w:val="center"/>
      </w:pPr>
      <w:r>
        <w:rPr>
          <w:rFonts w:ascii="Times New Roman" w:hAnsi="Times New Roman"/>
          <w:b/>
          <w:sz w:val="24"/>
        </w:rPr>
        <w:t>BATCH: 2023 – 2027</w:t>
      </w:r>
    </w:p>
    <w:p>
      <w:pPr>
        <w:spacing w:before="0" w:after="560" w:line="276" w:lineRule="auto"/>
        <w:jc w:val="center"/>
      </w:pPr>
      <w:r>
        <w:rPr>
          <w:rFonts w:ascii="Times New Roman" w:hAnsi="Times New Roman"/>
          <w:b/>
          <w:sz w:val="24"/>
        </w:rPr>
        <w:t>Under the Guidance of</w:t>
        <w:br/>
        <w:t>Dr. D. Saranya, M.E., Ph.D.</w:t>
        <w:br/>
        <w:t>Assistant Professor, Department of Information Technology</w:t>
      </w:r>
    </w:p>
    <w:p>
      <w:pPr>
        <w:spacing w:before="0" w:after="120" w:line="276" w:lineRule="auto"/>
        <w:jc w:val="center"/>
      </w:pPr>
      <w:r>
        <w:rPr>
          <w:rFonts w:ascii="Times New Roman" w:hAnsi="Times New Roman"/>
          <w:b/>
          <w:sz w:val="24"/>
        </w:rPr>
        <w:t>Sri Eshwar College of Engineering (Autonomous)</w:t>
        <w:br/>
        <w:t>Coimbatore - 641 202, Tamil Nadu</w:t>
      </w:r>
    </w:p>
    <w:p>
      <w:r>
        <w:br w:type="page"/>
      </w:r>
    </w:p>
    <w:p>
      <w:pPr>
        <w:spacing w:before="200" w:after="480" w:line="276" w:lineRule="auto"/>
        <w:jc w:val="center"/>
      </w:pPr>
      <w:r>
        <w:rPr>
          <w:rFonts w:ascii="Times New Roman" w:hAnsi="Times New Roman"/>
          <w:b/>
          <w:sz w:val="32"/>
        </w:rPr>
        <w:t>BONAFIDE CERTIFICATE</w:t>
      </w:r>
    </w:p>
    <w:p>
      <w:pPr>
        <w:spacing w:line="360" w:lineRule="auto" w:after="120"/>
        <w:jc w:val="both"/>
      </w:pPr>
      <w:r>
        <w:rPr>
          <w:rFonts w:ascii="Times New Roman" w:hAnsi="Times New Roman"/>
          <w:sz w:val="24"/>
        </w:rPr>
        <w:t>Certified that this Report titled "TrailGuide: An Offline Navigation and BLE Mesh-Based Emergency SOS Communication System for Wilderness Safety" is the bonafide work of:</w:t>
      </w:r>
    </w:p>
    <w:p>
      <w:pPr>
        <w:spacing w:before="240" w:after="360" w:line="276" w:lineRule="auto"/>
        <w:jc w:val="center"/>
      </w:pPr>
      <w:r>
        <w:rPr>
          <w:rFonts w:ascii="Times New Roman" w:hAnsi="Times New Roman"/>
          <w:b/>
          <w:sz w:val="24"/>
        </w:rPr>
        <w:t>AKASH DHANKAR                 722823205003</w:t>
        <w:br/>
        <w:t>LINGESH V                     722823205030</w:t>
        <w:br/>
        <w:t>MAHAVEER K                    722823205031</w:t>
        <w:br/>
        <w:t>SARAVANAN K                   722823205048</w:t>
      </w:r>
    </w:p>
    <w:p>
      <w:pPr>
        <w:spacing w:line="360" w:lineRule="auto" w:after="120"/>
        <w:jc w:val="both"/>
      </w:pPr>
      <w:r>
        <w:rPr>
          <w:rFonts w:ascii="Times New Roman" w:hAnsi="Times New Roman"/>
          <w:sz w:val="24"/>
        </w:rPr>
        <w:t>who carried out the project work under my supervision.</w:t>
        <w:br/>
        <w:br/>
      </w:r>
    </w:p>
    <w:tbl>
      <w:tblPr>
        <w:tblW w:type="auto" w:w="0"/>
        <w:jc w:val="center"/>
        <w:tblLook w:firstColumn="1" w:firstRow="1" w:lastColumn="0" w:lastRow="0" w:noHBand="0" w:noVBand="1" w:val="04A0"/>
      </w:tblPr>
      <w:tblGrid>
        <w:gridCol w:w="4500"/>
        <w:gridCol w:w="4500"/>
      </w:tblGrid>
      <w:tr>
        <w:tc>
          <w:tcPr>
            <w:tcW w:type="dxa" w:w="4500"/>
          </w:tcPr>
          <w:p>
            <w:pPr>
              <w:spacing w:line="276" w:lineRule="auto"/>
            </w:pPr>
            <w:r>
              <w:rPr>
                <w:b/>
              </w:rPr>
              <w:t>SIGNATURE</w:t>
              <w:br/>
              <w:br/>
              <w:br/>
              <w:br/>
            </w:r>
            <w:r>
              <w:t>Dr. S. Siamala Devi, M.E., Ph.D.</w:t>
              <w:br/>
              <w:t>HEAD OF THE DEPARTMENT</w:t>
              <w:br/>
              <w:t>Information Technology,</w:t>
              <w:br/>
              <w:t>Sri Eshwar College of Engineering,</w:t>
              <w:br/>
              <w:t>Coimbatore – 641 202.</w:t>
            </w:r>
          </w:p>
        </w:tc>
        <w:tc>
          <w:tcPr>
            <w:tcW w:type="dxa" w:w="4500"/>
          </w:tcPr>
          <w:p>
            <w:pPr>
              <w:spacing w:line="276" w:lineRule="auto"/>
            </w:pPr>
            <w:r>
              <w:rPr>
                <w:b/>
              </w:rPr>
              <w:t>SIGNATURE</w:t>
              <w:br/>
              <w:br/>
              <w:br/>
              <w:br/>
            </w:r>
            <w:r>
              <w:t>Dr. D. Saranya, M.E., Ph.D.</w:t>
              <w:br/>
              <w:t>SUPERVISOR</w:t>
              <w:br/>
              <w:t>Assistant Professor,</w:t>
              <w:br/>
              <w:t>Information Technology,</w:t>
              <w:br/>
              <w:t>Sri Eshwar College of Engineering,</w:t>
              <w:br/>
              <w:t>Coimbatore – 641 202.</w:t>
            </w:r>
          </w:p>
        </w:tc>
      </w:tr>
    </w:tbl>
    <w:p>
      <w:pPr>
        <w:spacing w:line="360" w:lineRule="auto" w:after="120"/>
        <w:jc w:val="both"/>
      </w:pPr>
      <w:r>
        <w:rPr>
          <w:rFonts w:ascii="Times New Roman" w:hAnsi="Times New Roman"/>
          <w:sz w:val="24"/>
        </w:rPr>
        <w:br/>
        <w:t>Submitted for the Autonomous Semester End Project – Phase I Viva-Voce held on .........................</w:t>
      </w:r>
    </w:p>
    <w:tbl>
      <w:tblPr>
        <w:tblW w:type="auto" w:w="0"/>
        <w:jc w:val="center"/>
        <w:tblLook w:firstColumn="1" w:firstRow="1" w:lastColumn="0" w:lastRow="0" w:noHBand="0" w:noVBand="1" w:val="04A0"/>
      </w:tblPr>
      <w:tblGrid>
        <w:gridCol w:w="4500"/>
        <w:gridCol w:w="4500"/>
      </w:tblGrid>
      <w:tr>
        <w:tc>
          <w:tcPr>
            <w:tcW w:type="dxa" w:w="4500"/>
          </w:tcPr>
          <w:p>
            <w:r>
              <w:rPr>
                <w:b/>
              </w:rPr>
              <w:br/>
              <w:br/>
              <w:t>INTERNAL EXAMINER</w:t>
            </w:r>
          </w:p>
        </w:tc>
        <w:tc>
          <w:tcPr>
            <w:tcW w:type="dxa" w:w="4500"/>
          </w:tcPr>
          <w:p>
            <w:r>
              <w:rPr>
                <w:b/>
              </w:rPr>
              <w:br/>
              <w:br/>
              <w:t>EXTERNAL EXAMINER</w:t>
            </w:r>
          </w:p>
        </w:tc>
      </w:tr>
    </w:tbl>
    <w:p>
      <w:r>
        <w:br w:type="page"/>
      </w:r>
    </w:p>
    <w:p>
      <w:pPr>
        <w:spacing w:before="0" w:after="120" w:line="276" w:lineRule="auto"/>
        <w:jc w:val="center"/>
      </w:pPr>
      <w:r>
        <w:rPr>
          <w:rFonts w:ascii="Times New Roman" w:hAnsi="Times New Roman"/>
          <w:b/>
          <w:sz w:val="26"/>
        </w:rPr>
        <w:t>QUALITY POLICY</w:t>
      </w:r>
    </w:p>
    <w:p>
      <w:pPr>
        <w:spacing w:line="360" w:lineRule="auto" w:after="120"/>
        <w:jc w:val="both"/>
      </w:pPr>
      <w:r>
        <w:rPr>
          <w:rFonts w:ascii="Times New Roman" w:hAnsi="Times New Roman"/>
          <w:sz w:val="24"/>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pPr>
        <w:spacing w:before="200" w:after="120" w:line="276" w:lineRule="auto"/>
        <w:jc w:val="center"/>
      </w:pPr>
      <w:r>
        <w:rPr>
          <w:rFonts w:ascii="Times New Roman" w:hAnsi="Times New Roman"/>
          <w:b/>
          <w:sz w:val="26"/>
        </w:rPr>
        <w:t>INSTITUTE VISION</w:t>
      </w:r>
    </w:p>
    <w:p>
      <w:pPr>
        <w:spacing w:line="360" w:lineRule="auto" w:after="120"/>
        <w:jc w:val="both"/>
      </w:pPr>
      <w:r>
        <w:rPr>
          <w:rFonts w:ascii="Times New Roman" w:hAnsi="Times New Roman"/>
          <w:sz w:val="24"/>
        </w:rPr>
        <w:t>To be recognized as a premier institution, grooming students into globally acknowledged engineering professionals.</w:t>
      </w:r>
    </w:p>
    <w:p>
      <w:pPr>
        <w:spacing w:before="200" w:after="120" w:line="276" w:lineRule="auto"/>
        <w:jc w:val="center"/>
      </w:pPr>
      <w:r>
        <w:rPr>
          <w:rFonts w:ascii="Times New Roman" w:hAnsi="Times New Roman"/>
          <w:b/>
          <w:sz w:val="26"/>
        </w:rPr>
        <w:t>INSTITUTE MISSION</w:t>
      </w:r>
    </w:p>
    <w:p>
      <w:pPr>
        <w:pStyle w:val="ListBullet"/>
        <w:spacing w:line="300" w:lineRule="auto" w:after="60"/>
        <w:jc w:val="both"/>
      </w:pPr>
      <w:r>
        <w:rPr>
          <w:rFonts w:ascii="Times New Roman" w:hAnsi="Times New Roman"/>
          <w:sz w:val="24"/>
        </w:rPr>
        <w:t>Providing outcome and value-based engineering education</w:t>
      </w:r>
    </w:p>
    <w:p>
      <w:pPr>
        <w:pStyle w:val="ListBullet"/>
        <w:spacing w:line="300" w:lineRule="auto" w:after="60"/>
        <w:jc w:val="both"/>
      </w:pPr>
      <w:r>
        <w:rPr>
          <w:rFonts w:ascii="Times New Roman" w:hAnsi="Times New Roman"/>
          <w:sz w:val="24"/>
        </w:rPr>
        <w:t>Nurturing research and entrepreneurial culture</w:t>
      </w:r>
    </w:p>
    <w:p>
      <w:pPr>
        <w:pStyle w:val="ListBullet"/>
        <w:spacing w:line="300" w:lineRule="auto" w:after="60"/>
        <w:jc w:val="both"/>
      </w:pPr>
      <w:r>
        <w:rPr>
          <w:rFonts w:ascii="Times New Roman" w:hAnsi="Times New Roman"/>
          <w:sz w:val="24"/>
        </w:rPr>
        <w:t>Enabling students to be industry ready and fulfill their career aspirations</w:t>
      </w:r>
    </w:p>
    <w:p>
      <w:pPr>
        <w:pStyle w:val="ListBullet"/>
        <w:spacing w:line="300" w:lineRule="auto" w:after="60"/>
        <w:jc w:val="both"/>
      </w:pPr>
      <w:r>
        <w:rPr>
          <w:rFonts w:ascii="Times New Roman" w:hAnsi="Times New Roman"/>
          <w:sz w:val="24"/>
        </w:rPr>
        <w:t>Grooming students through behavioral and leadership training programs</w:t>
      </w:r>
    </w:p>
    <w:p>
      <w:pPr>
        <w:pStyle w:val="ListBullet"/>
        <w:spacing w:line="300" w:lineRule="auto" w:after="60"/>
        <w:jc w:val="both"/>
      </w:pPr>
      <w:r>
        <w:rPr>
          <w:rFonts w:ascii="Times New Roman" w:hAnsi="Times New Roman"/>
          <w:sz w:val="24"/>
        </w:rPr>
        <w:t>Making students socially responsible</w:t>
      </w:r>
    </w:p>
    <w:p>
      <w:pPr>
        <w:spacing w:before="200" w:after="120" w:line="276" w:lineRule="auto"/>
        <w:jc w:val="center"/>
      </w:pPr>
      <w:r>
        <w:rPr>
          <w:rFonts w:ascii="Times New Roman" w:hAnsi="Times New Roman"/>
          <w:b/>
          <w:sz w:val="26"/>
        </w:rPr>
        <w:t>DEPARTMENT OF INFORMATION TECHNOLOGY</w:t>
        <w:br/>
        <w:t>DEPARTMENT VISION</w:t>
      </w:r>
    </w:p>
    <w:p>
      <w:pPr>
        <w:spacing w:line="360" w:lineRule="auto" w:after="120"/>
        <w:jc w:val="both"/>
      </w:pPr>
      <w:r>
        <w:rPr>
          <w:rFonts w:ascii="Times New Roman" w:hAnsi="Times New Roman"/>
          <w:sz w:val="24"/>
        </w:rPr>
        <w:t>To groom students into globally competent IT professionals and meet the ever changing requirements of the industry.</w:t>
      </w:r>
    </w:p>
    <w:p>
      <w:pPr>
        <w:spacing w:before="200" w:after="120" w:line="276" w:lineRule="auto"/>
        <w:jc w:val="center"/>
      </w:pPr>
      <w:r>
        <w:rPr>
          <w:rFonts w:ascii="Times New Roman" w:hAnsi="Times New Roman"/>
          <w:b/>
          <w:sz w:val="26"/>
        </w:rPr>
        <w:t>DEPARTMENT MISSION</w:t>
      </w:r>
    </w:p>
    <w:p>
      <w:pPr>
        <w:pStyle w:val="ListBullet"/>
        <w:spacing w:line="300" w:lineRule="auto" w:after="60"/>
        <w:jc w:val="both"/>
      </w:pPr>
      <w:r>
        <w:rPr>
          <w:rFonts w:ascii="Times New Roman" w:hAnsi="Times New Roman"/>
          <w:sz w:val="24"/>
        </w:rPr>
        <w:t>Develop the curriculum and deliver with strong fundamentals with creative thinking</w:t>
      </w:r>
    </w:p>
    <w:p>
      <w:pPr>
        <w:pStyle w:val="ListBullet"/>
        <w:spacing w:line="300" w:lineRule="auto" w:after="60"/>
        <w:jc w:val="both"/>
      </w:pPr>
      <w:r>
        <w:rPr>
          <w:rFonts w:ascii="Times New Roman" w:hAnsi="Times New Roman"/>
          <w:sz w:val="24"/>
        </w:rPr>
        <w:t>Empower the faculty to be highly qualified and competent</w:t>
      </w:r>
    </w:p>
    <w:p>
      <w:pPr>
        <w:pStyle w:val="ListBullet"/>
        <w:spacing w:line="300" w:lineRule="auto" w:after="60"/>
        <w:jc w:val="both"/>
      </w:pPr>
      <w:r>
        <w:rPr>
          <w:rFonts w:ascii="Times New Roman" w:hAnsi="Times New Roman"/>
          <w:sz w:val="24"/>
        </w:rPr>
        <w:t>Build strong connectivity with various stakeholders to enrich the knowledge</w:t>
      </w:r>
    </w:p>
    <w:p>
      <w:pPr>
        <w:pStyle w:val="ListBullet"/>
        <w:spacing w:line="300" w:lineRule="auto" w:after="60"/>
        <w:jc w:val="both"/>
      </w:pPr>
      <w:r>
        <w:rPr>
          <w:rFonts w:ascii="Times New Roman" w:hAnsi="Times New Roman"/>
          <w:sz w:val="24"/>
        </w:rPr>
        <w:t>Create technical solutions to the societal problems</w:t>
      </w:r>
    </w:p>
    <w:p>
      <w:pPr>
        <w:pStyle w:val="ListBullet"/>
        <w:spacing w:line="300" w:lineRule="auto" w:after="60"/>
        <w:jc w:val="both"/>
      </w:pPr>
      <w:r>
        <w:rPr>
          <w:rFonts w:ascii="Times New Roman" w:hAnsi="Times New Roman"/>
          <w:sz w:val="24"/>
        </w:rPr>
        <w:t>Develop and upgrade the facilities for the efficient execution of academic and research activities</w:t>
      </w:r>
    </w:p>
    <w:p>
      <w:pPr>
        <w:spacing w:before="200" w:after="120" w:line="276" w:lineRule="auto"/>
        <w:jc w:val="center"/>
      </w:pPr>
      <w:r>
        <w:rPr>
          <w:rFonts w:ascii="Times New Roman" w:hAnsi="Times New Roman"/>
          <w:b/>
          <w:sz w:val="26"/>
        </w:rPr>
        <w:t>PROGRAM EDUCATIONAL OBJECTIVES (PEOs)</w:t>
      </w:r>
    </w:p>
    <w:p>
      <w:pPr>
        <w:spacing w:line="360" w:lineRule="auto" w:after="120"/>
        <w:jc w:val="both"/>
      </w:pPr>
      <w:r>
        <w:rPr>
          <w:rFonts w:ascii="Times New Roman" w:hAnsi="Times New Roman"/>
          <w:sz w:val="24"/>
        </w:rPr>
        <w:t>PEO1: Graduates will take up careers in Software Development and Testing and Involve in IT service and support management.</w:t>
      </w:r>
    </w:p>
    <w:p>
      <w:pPr>
        <w:spacing w:line="360" w:lineRule="auto" w:after="120"/>
        <w:jc w:val="both"/>
      </w:pPr>
      <w:r>
        <w:rPr>
          <w:rFonts w:ascii="Times New Roman" w:hAnsi="Times New Roman"/>
          <w:sz w:val="24"/>
        </w:rPr>
        <w:t>PEO2: Graduates will engage in a post graduate program in the field of Information Technology and Management science leading to academic and research careers.</w:t>
      </w:r>
    </w:p>
    <w:p>
      <w:pPr>
        <w:spacing w:line="360" w:lineRule="auto" w:after="120"/>
        <w:jc w:val="both"/>
      </w:pPr>
      <w:r>
        <w:rPr>
          <w:rFonts w:ascii="Times New Roman" w:hAnsi="Times New Roman"/>
          <w:sz w:val="24"/>
        </w:rPr>
        <w:t>PEO3: Graduates will take up Entrepreneurship as a career.</w:t>
      </w:r>
    </w:p>
    <w:p>
      <w:r>
        <w:br w:type="page"/>
      </w:r>
    </w:p>
    <w:p>
      <w:pPr>
        <w:spacing w:before="0" w:after="240" w:line="276" w:lineRule="auto"/>
        <w:jc w:val="center"/>
      </w:pPr>
      <w:r>
        <w:rPr>
          <w:rFonts w:ascii="Times New Roman" w:hAnsi="Times New Roman"/>
          <w:b/>
          <w:sz w:val="28"/>
        </w:rPr>
        <w:t>PROGRAM OUTCOMES (POs)</w:t>
      </w:r>
    </w:p>
    <w:p>
      <w:pPr>
        <w:spacing w:line="276" w:lineRule="auto" w:after="80"/>
      </w:pPr>
      <w:r>
        <w:rPr>
          <w:b/>
        </w:rPr>
        <w:t xml:space="preserve">PO1: Engineering Knowledge: </w:t>
      </w:r>
      <w:r>
        <w:t>Apply knowledge of mathematics, natural science, computing, engineering fundamentals and an engineering specialization to solve complex engineering problems.</w:t>
      </w:r>
    </w:p>
    <w:p>
      <w:pPr>
        <w:spacing w:line="276" w:lineRule="auto" w:after="80"/>
      </w:pPr>
      <w:r>
        <w:rPr>
          <w:b/>
        </w:rPr>
        <w:t xml:space="preserve">PO2: Problem Analysis: </w:t>
      </w:r>
      <w:r>
        <w:t>Identify, formulate, review research literature and analyze complex engineering problems reaching substantiated conclusions.</w:t>
      </w:r>
    </w:p>
    <w:p>
      <w:pPr>
        <w:spacing w:line="276" w:lineRule="auto" w:after="80"/>
      </w:pPr>
      <w:r>
        <w:rPr>
          <w:b/>
        </w:rPr>
        <w:t xml:space="preserve">PO3: Design/Development of Solutions: </w:t>
      </w:r>
      <w:r>
        <w:t>Design solutions for complex engineering problems and design systems/components that meet specified needs with appropriate consideration for public health and safety.</w:t>
      </w:r>
    </w:p>
    <w:p>
      <w:pPr>
        <w:spacing w:line="276" w:lineRule="auto" w:after="80"/>
      </w:pPr>
      <w:r>
        <w:rPr>
          <w:b/>
        </w:rPr>
        <w:t xml:space="preserve">PO4: Conduct Investigations of Complex Problems: </w:t>
      </w:r>
      <w:r>
        <w:t>Use research-based knowledge including design of experiments, analysis and interpretation of data, and synthesis of information to provide valid conclusions.</w:t>
      </w:r>
    </w:p>
    <w:p>
      <w:pPr>
        <w:spacing w:line="276" w:lineRule="auto" w:after="80"/>
      </w:pPr>
      <w:r>
        <w:rPr>
          <w:b/>
        </w:rPr>
        <w:t xml:space="preserve">PO5: Engineering Tool Usage: </w:t>
      </w:r>
      <w:r>
        <w:t>Create, select, and apply appropriate techniques, resources, and modern engineering and IT tools to complex engineering activities.</w:t>
      </w:r>
    </w:p>
    <w:p>
      <w:pPr>
        <w:spacing w:line="276" w:lineRule="auto" w:after="80"/>
      </w:pPr>
      <w:r>
        <w:rPr>
          <w:b/>
        </w:rPr>
        <w:t xml:space="preserve">PO6: The Engineer and The World: </w:t>
      </w:r>
      <w:r>
        <w:t>Apply reasoning informed by contextual knowledge to assess societal, health, safety, legal and cultural issues and the consequent responsibilities.</w:t>
      </w:r>
    </w:p>
    <w:p>
      <w:pPr>
        <w:spacing w:line="276" w:lineRule="auto" w:after="80"/>
      </w:pPr>
      <w:r>
        <w:rPr>
          <w:b/>
        </w:rPr>
        <w:t xml:space="preserve">PO7: Ethics: </w:t>
      </w:r>
      <w:r>
        <w:t>Apply ethical principles and commit to professional ethics and responsibilities and norms of the engineering practice.</w:t>
      </w:r>
    </w:p>
    <w:p>
      <w:pPr>
        <w:spacing w:line="276" w:lineRule="auto" w:after="80"/>
      </w:pPr>
      <w:r>
        <w:rPr>
          <w:b/>
        </w:rPr>
        <w:t xml:space="preserve">PO8: Individual and Collaborative Teamwork: </w:t>
      </w:r>
      <w:r>
        <w:t>Function effectively as an individual, and as a member or leader in diverse and multidisciplinary teams.</w:t>
      </w:r>
    </w:p>
    <w:p>
      <w:pPr>
        <w:spacing w:line="276" w:lineRule="auto" w:after="80"/>
      </w:pPr>
      <w:r>
        <w:rPr>
          <w:b/>
        </w:rPr>
        <w:t xml:space="preserve">PO9: Communication: </w:t>
      </w:r>
      <w:r>
        <w:t>Communicate effectively on complex engineering activities with the engineering community and with society at large.</w:t>
      </w:r>
    </w:p>
    <w:p>
      <w:pPr>
        <w:spacing w:line="276" w:lineRule="auto" w:after="80"/>
      </w:pPr>
      <w:r>
        <w:rPr>
          <w:b/>
        </w:rPr>
        <w:t xml:space="preserve">PO10: Project Management and Finance: </w:t>
      </w:r>
      <w:r>
        <w:t>Demonstrate knowledge and understanding of engineering management principles and financial decision-making.</w:t>
      </w:r>
    </w:p>
    <w:p>
      <w:pPr>
        <w:spacing w:line="276" w:lineRule="auto" w:after="80"/>
      </w:pPr>
      <w:r>
        <w:rPr>
          <w:b/>
        </w:rPr>
        <w:t xml:space="preserve">PO11: Life-Long Learning: </w:t>
      </w:r>
      <w:r>
        <w:t>Recognize the need for, and have the preparation and ability to engage in independent and life-long learning in the broadest context of technological change.</w:t>
      </w:r>
    </w:p>
    <w:p>
      <w:pPr>
        <w:spacing w:before="200" w:after="120" w:line="276" w:lineRule="auto"/>
        <w:jc w:val="center"/>
      </w:pPr>
      <w:r>
        <w:rPr>
          <w:rFonts w:ascii="Times New Roman" w:hAnsi="Times New Roman"/>
          <w:b/>
          <w:sz w:val="26"/>
        </w:rPr>
        <w:t>PROGRAM SPECIFIC OUTCOMES (PSOs)</w:t>
      </w:r>
    </w:p>
    <w:p>
      <w:pPr>
        <w:spacing w:line="360" w:lineRule="auto" w:after="120"/>
        <w:jc w:val="both"/>
      </w:pPr>
      <w:r>
        <w:rPr>
          <w:rFonts w:ascii="Times New Roman" w:hAnsi="Times New Roman"/>
          <w:sz w:val="24"/>
        </w:rPr>
        <w:t>PSO1: Demonstrate the ability to apply knowledge and skills in the development and deployment of software projects.</w:t>
      </w:r>
    </w:p>
    <w:p>
      <w:pPr>
        <w:spacing w:line="360" w:lineRule="auto" w:after="120"/>
        <w:jc w:val="both"/>
      </w:pPr>
      <w:r>
        <w:rPr>
          <w:rFonts w:ascii="Times New Roman" w:hAnsi="Times New Roman"/>
          <w:sz w:val="24"/>
        </w:rPr>
        <w:t>PSO2: Create innovative solutions by leveraging emerging technologies to effectively manage IT infrastructure.</w:t>
      </w:r>
    </w:p>
    <w:p>
      <w:r>
        <w:br w:type="page"/>
      </w:r>
    </w:p>
    <w:p>
      <w:pPr>
        <w:spacing w:before="200" w:after="400" w:line="276" w:lineRule="auto"/>
        <w:jc w:val="center"/>
      </w:pPr>
      <w:r>
        <w:rPr>
          <w:rFonts w:ascii="Times New Roman" w:hAnsi="Times New Roman"/>
          <w:b/>
          <w:sz w:val="32"/>
        </w:rPr>
        <w:t>DECLARATION</w:t>
      </w:r>
    </w:p>
    <w:p>
      <w:pPr>
        <w:spacing w:line="360" w:lineRule="auto" w:after="120"/>
        <w:jc w:val="both"/>
      </w:pPr>
      <w:r>
        <w:rPr>
          <w:rFonts w:ascii="Times New Roman" w:hAnsi="Times New Roman"/>
          <w:sz w:val="24"/>
        </w:rPr>
        <w:t>We,</w:t>
      </w:r>
    </w:p>
    <w:p>
      <w:pPr>
        <w:spacing w:before="0" w:after="360" w:line="276" w:lineRule="auto"/>
        <w:jc w:val="center"/>
      </w:pPr>
      <w:r>
        <w:rPr>
          <w:rFonts w:ascii="Times New Roman" w:hAnsi="Times New Roman"/>
          <w:b/>
          <w:sz w:val="24"/>
        </w:rPr>
        <w:t>AKASH DHANKAR (722823205003)</w:t>
        <w:br/>
        <w:t>LINGESH V (722823205030)</w:t>
        <w:br/>
        <w:t>MAHAVEER K (722823205031)</w:t>
        <w:br/>
        <w:t>SARAVANAN K (722823205048)</w:t>
      </w:r>
    </w:p>
    <w:p>
      <w:pPr>
        <w:spacing w:line="360" w:lineRule="auto" w:after="120"/>
        <w:jc w:val="both"/>
      </w:pPr>
      <w:r>
        <w:rPr>
          <w:rFonts w:ascii="Times New Roman" w:hAnsi="Times New Roman"/>
          <w:sz w:val="24"/>
        </w:rPr>
        <w:t>declare that the project entitled "TrailGuide: An Offline Navigation and BLE Mesh-Based Emergency SOS Communication System for Wilderness Safety", submitted in partial fulfilment to Anna University as the project work of Bachelor of Technology (Information Technology) Degree, is a record of original work done by us under the supervision and guidance of Dr. D. Saranya, M.E., Ph.D., Assistant Professor, Department of Information Technology, Sri Eshwar College of Engineering, Coimbatore.</w:t>
        <w:br/>
      </w:r>
    </w:p>
    <w:p>
      <w:pPr>
        <w:spacing w:line="360" w:lineRule="auto" w:after="120"/>
        <w:jc w:val="both"/>
      </w:pPr>
      <w:r>
        <w:rPr>
          <w:rFonts w:ascii="Times New Roman" w:hAnsi="Times New Roman"/>
          <w:sz w:val="24"/>
        </w:rPr>
        <w:t>Place: Coimbatore</w:t>
        <w:br/>
        <w:t>Date:</w:t>
      </w:r>
    </w:p>
    <w:tbl>
      <w:tblPr>
        <w:tblW w:type="auto" w:w="0"/>
        <w:jc w:val="center"/>
        <w:tblLook w:firstColumn="1" w:firstRow="1" w:lastColumn="0" w:lastRow="0" w:noHBand="0" w:noVBand="1" w:val="04A0"/>
      </w:tblPr>
      <w:tblGrid>
        <w:gridCol w:w="4500"/>
        <w:gridCol w:w="4500"/>
      </w:tblGrid>
      <w:tr>
        <w:tc>
          <w:tcPr>
            <w:tcW w:type="dxa" w:w="4500"/>
          </w:tcPr>
          <w:p/>
        </w:tc>
        <w:tc>
          <w:tcPr>
            <w:tcW w:type="dxa" w:w="4500"/>
          </w:tcPr>
          <w:p>
            <w:pPr>
              <w:jc w:val="right"/>
            </w:pPr>
            <w:r>
              <w:rPr>
                <w:b/>
              </w:rPr>
              <w:t>AKASH DHANKAR</w:t>
              <w:br/>
              <w:t>LINGESH V</w:t>
              <w:br/>
              <w:t>MAHAVEER K</w:t>
              <w:br/>
              <w:t>SARAVANAN K</w:t>
              <w:br/>
            </w:r>
          </w:p>
        </w:tc>
      </w:tr>
    </w:tbl>
    <w:p>
      <w:pPr>
        <w:spacing w:line="360" w:lineRule="auto" w:after="120"/>
        <w:jc w:val="both"/>
      </w:pPr>
      <w:r>
        <w:rPr>
          <w:rFonts w:ascii="Times New Roman" w:hAnsi="Times New Roman"/>
          <w:sz w:val="24"/>
        </w:rPr>
        <w:br/>
        <w:t>Project Guided by,</w:t>
      </w:r>
    </w:p>
    <w:p>
      <w:pPr>
        <w:spacing w:line="360" w:lineRule="auto" w:after="120"/>
        <w:jc w:val="both"/>
      </w:pPr>
      <w:r>
        <w:rPr>
          <w:rFonts w:ascii="Times New Roman" w:hAnsi="Times New Roman"/>
          <w:sz w:val="24"/>
        </w:rPr>
        <w:t>[Dr. D. Saranya, M.E., Ph.D. / Information Technology]</w:t>
      </w:r>
    </w:p>
    <w:p>
      <w:r>
        <w:br w:type="page"/>
      </w:r>
    </w:p>
    <w:p>
      <w:pPr>
        <w:spacing w:before="0" w:after="360" w:line="276" w:lineRule="auto"/>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3000"/>
        <w:gridCol w:w="3000"/>
        <w:gridCol w:w="3000"/>
      </w:tblGrid>
      <w:tr>
        <w:tc>
          <w:tcPr>
            <w:tcW w:type="dxa" w:w="2160"/>
          </w:tcPr>
          <w:p>
            <w:r>
              <w:rPr>
                <w:b/>
              </w:rPr>
              <w:t>CHAPTER NO.</w:t>
            </w:r>
          </w:p>
        </w:tc>
        <w:tc>
          <w:tcPr>
            <w:tcW w:type="dxa" w:w="6048"/>
          </w:tcPr>
          <w:p>
            <w:r>
              <w:rPr>
                <w:b/>
              </w:rPr>
              <w:t>TITLE</w:t>
            </w:r>
          </w:p>
        </w:tc>
        <w:tc>
          <w:tcPr>
            <w:tcW w:type="dxa" w:w="1440"/>
          </w:tcPr>
          <w:p>
            <w:r>
              <w:rPr>
                <w:b/>
              </w:rPr>
              <w:t>PAGE NO.</w:t>
            </w:r>
          </w:p>
        </w:tc>
      </w:tr>
      <w:tr>
        <w:tc>
          <w:tcPr>
            <w:tcW w:type="dxa" w:w="3000"/>
          </w:tcPr>
          <w:p>
            <w:r/>
          </w:p>
        </w:tc>
        <w:tc>
          <w:tcPr>
            <w:tcW w:type="dxa" w:w="3000"/>
          </w:tcPr>
          <w:p>
            <w:r>
              <w:t>ABSTRACT</w:t>
            </w:r>
          </w:p>
        </w:tc>
        <w:tc>
          <w:tcPr>
            <w:tcW w:type="dxa" w:w="3000"/>
          </w:tcPr>
          <w:p>
            <w:pPr>
              <w:jc w:val="right"/>
            </w:pPr>
            <w:r>
              <w:t>i</w:t>
            </w:r>
          </w:p>
        </w:tc>
      </w:tr>
      <w:tr>
        <w:tc>
          <w:tcPr>
            <w:tcW w:type="dxa" w:w="3000"/>
          </w:tcPr>
          <w:p>
            <w:r/>
          </w:p>
        </w:tc>
        <w:tc>
          <w:tcPr>
            <w:tcW w:type="dxa" w:w="3000"/>
          </w:tcPr>
          <w:p>
            <w:r>
              <w:t>LIST OF FIGURES</w:t>
            </w:r>
          </w:p>
        </w:tc>
        <w:tc>
          <w:tcPr>
            <w:tcW w:type="dxa" w:w="3000"/>
          </w:tcPr>
          <w:p>
            <w:pPr>
              <w:jc w:val="right"/>
            </w:pPr>
            <w:r>
              <w:t>ii</w:t>
            </w:r>
          </w:p>
        </w:tc>
      </w:tr>
      <w:tr>
        <w:tc>
          <w:tcPr>
            <w:tcW w:type="dxa" w:w="3000"/>
          </w:tcPr>
          <w:p>
            <w:r/>
          </w:p>
        </w:tc>
        <w:tc>
          <w:tcPr>
            <w:tcW w:type="dxa" w:w="3000"/>
          </w:tcPr>
          <w:p>
            <w:r>
              <w:t>LIST OF TABLES</w:t>
            </w:r>
          </w:p>
        </w:tc>
        <w:tc>
          <w:tcPr>
            <w:tcW w:type="dxa" w:w="3000"/>
          </w:tcPr>
          <w:p>
            <w:pPr>
              <w:jc w:val="right"/>
            </w:pPr>
            <w:r>
              <w:t>iii</w:t>
            </w:r>
          </w:p>
        </w:tc>
      </w:tr>
      <w:tr>
        <w:tc>
          <w:tcPr>
            <w:tcW w:type="dxa" w:w="3000"/>
          </w:tcPr>
          <w:p>
            <w:r/>
          </w:p>
        </w:tc>
        <w:tc>
          <w:tcPr>
            <w:tcW w:type="dxa" w:w="3000"/>
          </w:tcPr>
          <w:p>
            <w:r>
              <w:t>LIST OF ABBREVIATIONS</w:t>
            </w:r>
          </w:p>
        </w:tc>
        <w:tc>
          <w:tcPr>
            <w:tcW w:type="dxa" w:w="3000"/>
          </w:tcPr>
          <w:p>
            <w:pPr>
              <w:jc w:val="right"/>
            </w:pPr>
            <w:r>
              <w:t>iv</w:t>
            </w:r>
          </w:p>
        </w:tc>
      </w:tr>
      <w:tr>
        <w:tc>
          <w:tcPr>
            <w:tcW w:type="dxa" w:w="3000"/>
          </w:tcPr>
          <w:p>
            <w:r>
              <w:t>1.</w:t>
            </w:r>
          </w:p>
        </w:tc>
        <w:tc>
          <w:tcPr>
            <w:tcW w:type="dxa" w:w="3000"/>
          </w:tcPr>
          <w:p>
            <w:r>
              <w:t>INTRODUCTION</w:t>
            </w:r>
          </w:p>
        </w:tc>
        <w:tc>
          <w:tcPr>
            <w:tcW w:type="dxa" w:w="3000"/>
          </w:tcPr>
          <w:p>
            <w:pPr>
              <w:jc w:val="right"/>
            </w:pPr>
            <w:r>
              <w:t>1</w:t>
            </w:r>
          </w:p>
        </w:tc>
      </w:tr>
      <w:tr>
        <w:tc>
          <w:tcPr>
            <w:tcW w:type="dxa" w:w="3000"/>
          </w:tcPr>
          <w:p>
            <w:r/>
          </w:p>
        </w:tc>
        <w:tc>
          <w:tcPr>
            <w:tcW w:type="dxa" w:w="3000"/>
          </w:tcPr>
          <w:p>
            <w:r>
              <w:t xml:space="preserve">   1.1 BACKGROUND</w:t>
            </w:r>
          </w:p>
        </w:tc>
        <w:tc>
          <w:tcPr>
            <w:tcW w:type="dxa" w:w="3000"/>
          </w:tcPr>
          <w:p>
            <w:pPr>
              <w:jc w:val="right"/>
            </w:pPr>
            <w:r>
              <w:t>1</w:t>
            </w:r>
          </w:p>
        </w:tc>
      </w:tr>
      <w:tr>
        <w:tc>
          <w:tcPr>
            <w:tcW w:type="dxa" w:w="3000"/>
          </w:tcPr>
          <w:p>
            <w:r/>
          </w:p>
        </w:tc>
        <w:tc>
          <w:tcPr>
            <w:tcW w:type="dxa" w:w="3000"/>
          </w:tcPr>
          <w:p>
            <w:r>
              <w:t xml:space="preserve">   1.2 MOTIVATION</w:t>
            </w:r>
          </w:p>
        </w:tc>
        <w:tc>
          <w:tcPr>
            <w:tcW w:type="dxa" w:w="3000"/>
          </w:tcPr>
          <w:p>
            <w:pPr>
              <w:jc w:val="right"/>
            </w:pPr>
            <w:r>
              <w:t>2</w:t>
            </w:r>
          </w:p>
        </w:tc>
      </w:tr>
      <w:tr>
        <w:tc>
          <w:tcPr>
            <w:tcW w:type="dxa" w:w="3000"/>
          </w:tcPr>
          <w:p>
            <w:r/>
          </w:p>
        </w:tc>
        <w:tc>
          <w:tcPr>
            <w:tcW w:type="dxa" w:w="3000"/>
          </w:tcPr>
          <w:p>
            <w:r>
              <w:t xml:space="preserve">   1.3 PROBLEM STATEMENT</w:t>
            </w:r>
          </w:p>
        </w:tc>
        <w:tc>
          <w:tcPr>
            <w:tcW w:type="dxa" w:w="3000"/>
          </w:tcPr>
          <w:p>
            <w:pPr>
              <w:jc w:val="right"/>
            </w:pPr>
            <w:r>
              <w:t>2</w:t>
            </w:r>
          </w:p>
        </w:tc>
      </w:tr>
      <w:tr>
        <w:tc>
          <w:tcPr>
            <w:tcW w:type="dxa" w:w="3000"/>
          </w:tcPr>
          <w:p>
            <w:r/>
          </w:p>
        </w:tc>
        <w:tc>
          <w:tcPr>
            <w:tcW w:type="dxa" w:w="3000"/>
          </w:tcPr>
          <w:p>
            <w:r>
              <w:t xml:space="preserve">   1.4 OBJECTIVES</w:t>
            </w:r>
          </w:p>
        </w:tc>
        <w:tc>
          <w:tcPr>
            <w:tcW w:type="dxa" w:w="3000"/>
          </w:tcPr>
          <w:p>
            <w:pPr>
              <w:jc w:val="right"/>
            </w:pPr>
            <w:r>
              <w:t>3</w:t>
            </w:r>
          </w:p>
        </w:tc>
      </w:tr>
      <w:tr>
        <w:tc>
          <w:tcPr>
            <w:tcW w:type="dxa" w:w="3000"/>
          </w:tcPr>
          <w:p>
            <w:r/>
          </w:p>
        </w:tc>
        <w:tc>
          <w:tcPr>
            <w:tcW w:type="dxa" w:w="3000"/>
          </w:tcPr>
          <w:p>
            <w:r>
              <w:t xml:space="preserve">   1.5 SCOPE OF THE PROJECT</w:t>
            </w:r>
          </w:p>
        </w:tc>
        <w:tc>
          <w:tcPr>
            <w:tcW w:type="dxa" w:w="3000"/>
          </w:tcPr>
          <w:p>
            <w:pPr>
              <w:jc w:val="right"/>
            </w:pPr>
            <w:r>
              <w:t>3</w:t>
            </w:r>
          </w:p>
        </w:tc>
      </w:tr>
      <w:tr>
        <w:tc>
          <w:tcPr>
            <w:tcW w:type="dxa" w:w="3000"/>
          </w:tcPr>
          <w:p>
            <w:r>
              <w:t>2.</w:t>
            </w:r>
          </w:p>
        </w:tc>
        <w:tc>
          <w:tcPr>
            <w:tcW w:type="dxa" w:w="3000"/>
          </w:tcPr>
          <w:p>
            <w:r>
              <w:t>LITERATURE SURVEY</w:t>
            </w:r>
          </w:p>
        </w:tc>
        <w:tc>
          <w:tcPr>
            <w:tcW w:type="dxa" w:w="3000"/>
          </w:tcPr>
          <w:p>
            <w:pPr>
              <w:jc w:val="right"/>
            </w:pPr>
            <w:r>
              <w:t>4</w:t>
            </w:r>
          </w:p>
        </w:tc>
      </w:tr>
      <w:tr>
        <w:tc>
          <w:tcPr>
            <w:tcW w:type="dxa" w:w="3000"/>
          </w:tcPr>
          <w:p>
            <w:r/>
          </w:p>
        </w:tc>
        <w:tc>
          <w:tcPr>
            <w:tcW w:type="dxa" w:w="3000"/>
          </w:tcPr>
          <w:p>
            <w:r>
              <w:t xml:space="preserve">   2.1 GNSS CANOPY ATTENUATION &amp; SIGNAL DEGRADATION</w:t>
            </w:r>
          </w:p>
        </w:tc>
        <w:tc>
          <w:tcPr>
            <w:tcW w:type="dxa" w:w="3000"/>
          </w:tcPr>
          <w:p>
            <w:pPr>
              <w:jc w:val="right"/>
            </w:pPr>
            <w:r>
              <w:t>4</w:t>
            </w:r>
          </w:p>
        </w:tc>
      </w:tr>
      <w:tr>
        <w:tc>
          <w:tcPr>
            <w:tcW w:type="dxa" w:w="3000"/>
          </w:tcPr>
          <w:p>
            <w:r/>
          </w:p>
        </w:tc>
        <w:tc>
          <w:tcPr>
            <w:tcW w:type="dxa" w:w="3000"/>
          </w:tcPr>
          <w:p>
            <w:r>
              <w:t xml:space="preserve">   2.2 LIMITATIONS OF CONVENTIONAL INERTIAL DEAD RECKONING</w:t>
            </w:r>
          </w:p>
        </w:tc>
        <w:tc>
          <w:tcPr>
            <w:tcW w:type="dxa" w:w="3000"/>
          </w:tcPr>
          <w:p>
            <w:pPr>
              <w:jc w:val="right"/>
            </w:pPr>
            <w:r>
              <w:t>5</w:t>
            </w:r>
          </w:p>
        </w:tc>
      </w:tr>
      <w:tr>
        <w:tc>
          <w:tcPr>
            <w:tcW w:type="dxa" w:w="3000"/>
          </w:tcPr>
          <w:p>
            <w:r/>
          </w:p>
        </w:tc>
        <w:tc>
          <w:tcPr>
            <w:tcW w:type="dxa" w:w="3000"/>
          </w:tcPr>
          <w:p>
            <w:r>
              <w:t xml:space="preserve">   2.3 DELAY-TOLERANT NETWORKING &amp; BLE MESH IN DISASTERS</w:t>
            </w:r>
          </w:p>
        </w:tc>
        <w:tc>
          <w:tcPr>
            <w:tcW w:type="dxa" w:w="3000"/>
          </w:tcPr>
          <w:p>
            <w:pPr>
              <w:jc w:val="right"/>
            </w:pPr>
            <w:r>
              <w:t>6</w:t>
            </w:r>
          </w:p>
        </w:tc>
      </w:tr>
      <w:tr>
        <w:tc>
          <w:tcPr>
            <w:tcW w:type="dxa" w:w="3000"/>
          </w:tcPr>
          <w:p>
            <w:r/>
          </w:p>
        </w:tc>
        <w:tc>
          <w:tcPr>
            <w:tcW w:type="dxa" w:w="3000"/>
          </w:tcPr>
          <w:p>
            <w:r>
              <w:t xml:space="preserve">   2.4 LIGHTWEIGHT VECTOR TILE PROVISIONING</w:t>
            </w:r>
          </w:p>
        </w:tc>
        <w:tc>
          <w:tcPr>
            <w:tcW w:type="dxa" w:w="3000"/>
          </w:tcPr>
          <w:p>
            <w:pPr>
              <w:jc w:val="right"/>
            </w:pPr>
            <w:r>
              <w:t>7</w:t>
            </w:r>
          </w:p>
        </w:tc>
      </w:tr>
      <w:tr>
        <w:tc>
          <w:tcPr>
            <w:tcW w:type="dxa" w:w="3000"/>
          </w:tcPr>
          <w:p>
            <w:r/>
          </w:p>
        </w:tc>
        <w:tc>
          <w:tcPr>
            <w:tcW w:type="dxa" w:w="3000"/>
          </w:tcPr>
          <w:p>
            <w:r>
              <w:t xml:space="preserve">   2.5 SUMMARY OF LITERATURE</w:t>
            </w:r>
          </w:p>
        </w:tc>
        <w:tc>
          <w:tcPr>
            <w:tcW w:type="dxa" w:w="3000"/>
          </w:tcPr>
          <w:p>
            <w:pPr>
              <w:jc w:val="right"/>
            </w:pPr>
            <w:r>
              <w:t>7</w:t>
            </w:r>
          </w:p>
        </w:tc>
      </w:tr>
      <w:tr>
        <w:tc>
          <w:tcPr>
            <w:tcW w:type="dxa" w:w="3000"/>
          </w:tcPr>
          <w:p>
            <w:r>
              <w:t>3.</w:t>
            </w:r>
          </w:p>
        </w:tc>
        <w:tc>
          <w:tcPr>
            <w:tcW w:type="dxa" w:w="3000"/>
          </w:tcPr>
          <w:p>
            <w:r>
              <w:t>SYSTEM ANALYSIS</w:t>
            </w:r>
          </w:p>
        </w:tc>
        <w:tc>
          <w:tcPr>
            <w:tcW w:type="dxa" w:w="3000"/>
          </w:tcPr>
          <w:p>
            <w:pPr>
              <w:jc w:val="right"/>
            </w:pPr>
            <w:r>
              <w:t>8</w:t>
            </w:r>
          </w:p>
        </w:tc>
      </w:tr>
      <w:tr>
        <w:tc>
          <w:tcPr>
            <w:tcW w:type="dxa" w:w="3000"/>
          </w:tcPr>
          <w:p>
            <w:r/>
          </w:p>
        </w:tc>
        <w:tc>
          <w:tcPr>
            <w:tcW w:type="dxa" w:w="3000"/>
          </w:tcPr>
          <w:p>
            <w:r>
              <w:t xml:space="preserve">   3.1 EXISTING SYSTEM</w:t>
            </w:r>
          </w:p>
        </w:tc>
        <w:tc>
          <w:tcPr>
            <w:tcW w:type="dxa" w:w="3000"/>
          </w:tcPr>
          <w:p>
            <w:pPr>
              <w:jc w:val="right"/>
            </w:pPr>
            <w:r>
              <w:t>8</w:t>
            </w:r>
          </w:p>
        </w:tc>
      </w:tr>
      <w:tr>
        <w:tc>
          <w:tcPr>
            <w:tcW w:type="dxa" w:w="3000"/>
          </w:tcPr>
          <w:p>
            <w:r/>
          </w:p>
        </w:tc>
        <w:tc>
          <w:tcPr>
            <w:tcW w:type="dxa" w:w="3000"/>
          </w:tcPr>
          <w:p>
            <w:r>
              <w:t xml:space="preserve">   3.2 DRAWBACKS OF EXISTING SYSTEM</w:t>
            </w:r>
          </w:p>
        </w:tc>
        <w:tc>
          <w:tcPr>
            <w:tcW w:type="dxa" w:w="3000"/>
          </w:tcPr>
          <w:p>
            <w:pPr>
              <w:jc w:val="right"/>
            </w:pPr>
            <w:r>
              <w:t>8</w:t>
            </w:r>
          </w:p>
        </w:tc>
      </w:tr>
      <w:tr>
        <w:tc>
          <w:tcPr>
            <w:tcW w:type="dxa" w:w="3000"/>
          </w:tcPr>
          <w:p>
            <w:r/>
          </w:p>
        </w:tc>
        <w:tc>
          <w:tcPr>
            <w:tcW w:type="dxa" w:w="3000"/>
          </w:tcPr>
          <w:p>
            <w:r>
              <w:t xml:space="preserve">   3.3 PROPOSED SYSTEM ARCHITECTURE</w:t>
            </w:r>
          </w:p>
        </w:tc>
        <w:tc>
          <w:tcPr>
            <w:tcW w:type="dxa" w:w="3000"/>
          </w:tcPr>
          <w:p>
            <w:pPr>
              <w:jc w:val="right"/>
            </w:pPr>
            <w:r>
              <w:t>9</w:t>
            </w:r>
          </w:p>
        </w:tc>
      </w:tr>
      <w:tr>
        <w:tc>
          <w:tcPr>
            <w:tcW w:type="dxa" w:w="3000"/>
          </w:tcPr>
          <w:p>
            <w:r/>
          </w:p>
        </w:tc>
        <w:tc>
          <w:tcPr>
            <w:tcW w:type="dxa" w:w="3000"/>
          </w:tcPr>
          <w:p>
            <w:r>
              <w:t xml:space="preserve">   3.4 FEASIBILITY STUDY (TECHNICAL, ECONOMIC, OPERATIONAL)</w:t>
            </w:r>
          </w:p>
        </w:tc>
        <w:tc>
          <w:tcPr>
            <w:tcW w:type="dxa" w:w="3000"/>
          </w:tcPr>
          <w:p>
            <w:pPr>
              <w:jc w:val="right"/>
            </w:pPr>
            <w:r>
              <w:t>10</w:t>
            </w:r>
          </w:p>
        </w:tc>
      </w:tr>
      <w:tr>
        <w:tc>
          <w:tcPr>
            <w:tcW w:type="dxa" w:w="3000"/>
          </w:tcPr>
          <w:p>
            <w:r>
              <w:t>4.</w:t>
            </w:r>
          </w:p>
        </w:tc>
        <w:tc>
          <w:tcPr>
            <w:tcW w:type="dxa" w:w="3000"/>
          </w:tcPr>
          <w:p>
            <w:r>
              <w:t>SYSTEM SPECIFICATION</w:t>
            </w:r>
          </w:p>
        </w:tc>
        <w:tc>
          <w:tcPr>
            <w:tcW w:type="dxa" w:w="3000"/>
          </w:tcPr>
          <w:p>
            <w:pPr>
              <w:jc w:val="right"/>
            </w:pPr>
            <w:r>
              <w:t>12</w:t>
            </w:r>
          </w:p>
        </w:tc>
      </w:tr>
      <w:tr>
        <w:tc>
          <w:tcPr>
            <w:tcW w:type="dxa" w:w="3000"/>
          </w:tcPr>
          <w:p>
            <w:r/>
          </w:p>
        </w:tc>
        <w:tc>
          <w:tcPr>
            <w:tcW w:type="dxa" w:w="3000"/>
          </w:tcPr>
          <w:p>
            <w:r>
              <w:t xml:space="preserve">   4.1 HARDWARE REQUIREMENTS</w:t>
            </w:r>
          </w:p>
        </w:tc>
        <w:tc>
          <w:tcPr>
            <w:tcW w:type="dxa" w:w="3000"/>
          </w:tcPr>
          <w:p>
            <w:pPr>
              <w:jc w:val="right"/>
            </w:pPr>
            <w:r>
              <w:t>12</w:t>
            </w:r>
          </w:p>
        </w:tc>
      </w:tr>
      <w:tr>
        <w:tc>
          <w:tcPr>
            <w:tcW w:type="dxa" w:w="3000"/>
          </w:tcPr>
          <w:p>
            <w:r/>
          </w:p>
        </w:tc>
        <w:tc>
          <w:tcPr>
            <w:tcW w:type="dxa" w:w="3000"/>
          </w:tcPr>
          <w:p>
            <w:r>
              <w:t xml:space="preserve">   4.2 SOFTWARE REQUIREMENTS</w:t>
            </w:r>
          </w:p>
        </w:tc>
        <w:tc>
          <w:tcPr>
            <w:tcW w:type="dxa" w:w="3000"/>
          </w:tcPr>
          <w:p>
            <w:pPr>
              <w:jc w:val="right"/>
            </w:pPr>
            <w:r>
              <w:t>12</w:t>
            </w:r>
          </w:p>
        </w:tc>
      </w:tr>
      <w:tr>
        <w:tc>
          <w:tcPr>
            <w:tcW w:type="dxa" w:w="3000"/>
          </w:tcPr>
          <w:p>
            <w:r>
              <w:t>5.</w:t>
            </w:r>
          </w:p>
        </w:tc>
        <w:tc>
          <w:tcPr>
            <w:tcW w:type="dxa" w:w="3000"/>
          </w:tcPr>
          <w:p>
            <w:r>
              <w:t>SOFTWARE DESCRIPTION</w:t>
            </w:r>
          </w:p>
        </w:tc>
        <w:tc>
          <w:tcPr>
            <w:tcW w:type="dxa" w:w="3000"/>
          </w:tcPr>
          <w:p>
            <w:pPr>
              <w:jc w:val="right"/>
            </w:pPr>
            <w:r>
              <w:t>14</w:t>
            </w:r>
          </w:p>
        </w:tc>
      </w:tr>
      <w:tr>
        <w:tc>
          <w:tcPr>
            <w:tcW w:type="dxa" w:w="3000"/>
          </w:tcPr>
          <w:p>
            <w:r/>
          </w:p>
        </w:tc>
        <w:tc>
          <w:tcPr>
            <w:tcW w:type="dxa" w:w="3000"/>
          </w:tcPr>
          <w:p>
            <w:r>
              <w:t xml:space="preserve">   5.1 FLUTTER FRAMEWORK &amp; DART ECOSYSTEM</w:t>
            </w:r>
          </w:p>
        </w:tc>
        <w:tc>
          <w:tcPr>
            <w:tcW w:type="dxa" w:w="3000"/>
          </w:tcPr>
          <w:p>
            <w:pPr>
              <w:jc w:val="right"/>
            </w:pPr>
            <w:r>
              <w:t>14</w:t>
            </w:r>
          </w:p>
        </w:tc>
      </w:tr>
      <w:tr>
        <w:tc>
          <w:tcPr>
            <w:tcW w:type="dxa" w:w="3000"/>
          </w:tcPr>
          <w:p>
            <w:r/>
          </w:p>
        </w:tc>
        <w:tc>
          <w:tcPr>
            <w:tcW w:type="dxa" w:w="3000"/>
          </w:tcPr>
          <w:p>
            <w:r>
              <w:t xml:space="preserve">   5.2 NEXT.JS &amp; NODE.JS SERVER ARCHITECTURE</w:t>
            </w:r>
          </w:p>
        </w:tc>
        <w:tc>
          <w:tcPr>
            <w:tcW w:type="dxa" w:w="3000"/>
          </w:tcPr>
          <w:p>
            <w:pPr>
              <w:jc w:val="right"/>
            </w:pPr>
            <w:r>
              <w:t>15</w:t>
            </w:r>
          </w:p>
        </w:tc>
      </w:tr>
      <w:tr>
        <w:tc>
          <w:tcPr>
            <w:tcW w:type="dxa" w:w="3000"/>
          </w:tcPr>
          <w:p>
            <w:r/>
          </w:p>
        </w:tc>
        <w:tc>
          <w:tcPr>
            <w:tcW w:type="dxa" w:w="3000"/>
          </w:tcPr>
          <w:p>
            <w:r>
              <w:t xml:space="preserve">   5.3 MONGODB ATLAS &amp; 2DSPHERE GEOSPATIAL ENGINE</w:t>
            </w:r>
          </w:p>
        </w:tc>
        <w:tc>
          <w:tcPr>
            <w:tcW w:type="dxa" w:w="3000"/>
          </w:tcPr>
          <w:p>
            <w:pPr>
              <w:jc w:val="right"/>
            </w:pPr>
            <w:r>
              <w:t>15</w:t>
            </w:r>
          </w:p>
        </w:tc>
      </w:tr>
      <w:tr>
        <w:tc>
          <w:tcPr>
            <w:tcW w:type="dxa" w:w="3000"/>
          </w:tcPr>
          <w:p>
            <w:r/>
          </w:p>
        </w:tc>
        <w:tc>
          <w:tcPr>
            <w:tcW w:type="dxa" w:w="3000"/>
          </w:tcPr>
          <w:p>
            <w:r>
              <w:t xml:space="preserve">   5.4 HIVE LOCAL DATABASE ENGINE</w:t>
            </w:r>
          </w:p>
        </w:tc>
        <w:tc>
          <w:tcPr>
            <w:tcW w:type="dxa" w:w="3000"/>
          </w:tcPr>
          <w:p>
            <w:pPr>
              <w:jc w:val="right"/>
            </w:pPr>
            <w:r>
              <w:t>16</w:t>
            </w:r>
          </w:p>
        </w:tc>
      </w:tr>
      <w:tr>
        <w:tc>
          <w:tcPr>
            <w:tcW w:type="dxa" w:w="3000"/>
          </w:tcPr>
          <w:p>
            <w:r/>
          </w:p>
        </w:tc>
        <w:tc>
          <w:tcPr>
            <w:tcW w:type="dxa" w:w="3000"/>
          </w:tcPr>
          <w:p>
            <w:r>
              <w:t xml:space="preserve">   5.5 BLUETOOTH LOW ENERGY PROTOCOLS</w:t>
            </w:r>
          </w:p>
        </w:tc>
        <w:tc>
          <w:tcPr>
            <w:tcW w:type="dxa" w:w="3000"/>
          </w:tcPr>
          <w:p>
            <w:pPr>
              <w:jc w:val="right"/>
            </w:pPr>
            <w:r>
              <w:t>16</w:t>
            </w:r>
          </w:p>
        </w:tc>
      </w:tr>
      <w:tr>
        <w:tc>
          <w:tcPr>
            <w:tcW w:type="dxa" w:w="3000"/>
          </w:tcPr>
          <w:p>
            <w:r>
              <w:t>6.</w:t>
            </w:r>
          </w:p>
        </w:tc>
        <w:tc>
          <w:tcPr>
            <w:tcW w:type="dxa" w:w="3000"/>
          </w:tcPr>
          <w:p>
            <w:r>
              <w:t>PROJECT DESCRIPTION &amp; MATHEMATICAL MODELING</w:t>
            </w:r>
          </w:p>
        </w:tc>
        <w:tc>
          <w:tcPr>
            <w:tcW w:type="dxa" w:w="3000"/>
          </w:tcPr>
          <w:p>
            <w:pPr>
              <w:jc w:val="right"/>
            </w:pPr>
            <w:r>
              <w:t>17</w:t>
            </w:r>
          </w:p>
        </w:tc>
      </w:tr>
      <w:tr>
        <w:tc>
          <w:tcPr>
            <w:tcW w:type="dxa" w:w="3000"/>
          </w:tcPr>
          <w:p>
            <w:r/>
          </w:p>
        </w:tc>
        <w:tc>
          <w:tcPr>
            <w:tcW w:type="dxa" w:w="3000"/>
          </w:tcPr>
          <w:p>
            <w:r>
              <w:t xml:space="preserve">   6.1 PROBLEM DEFINITION</w:t>
            </w:r>
          </w:p>
        </w:tc>
        <w:tc>
          <w:tcPr>
            <w:tcW w:type="dxa" w:w="3000"/>
          </w:tcPr>
          <w:p>
            <w:pPr>
              <w:jc w:val="right"/>
            </w:pPr>
            <w:r>
              <w:t>17</w:t>
            </w:r>
          </w:p>
        </w:tc>
      </w:tr>
      <w:tr>
        <w:tc>
          <w:tcPr>
            <w:tcW w:type="dxa" w:w="3000"/>
          </w:tcPr>
          <w:p>
            <w:r/>
          </w:p>
        </w:tc>
        <w:tc>
          <w:tcPr>
            <w:tcW w:type="dxa" w:w="3000"/>
          </w:tcPr>
          <w:p>
            <w:r>
              <w:t xml:space="preserve">   6.2 SYSTEM ARCHITECTURE &amp; FLOW DESIGN</w:t>
            </w:r>
          </w:p>
        </w:tc>
        <w:tc>
          <w:tcPr>
            <w:tcW w:type="dxa" w:w="3000"/>
          </w:tcPr>
          <w:p>
            <w:pPr>
              <w:jc w:val="right"/>
            </w:pPr>
            <w:r>
              <w:t>18</w:t>
            </w:r>
          </w:p>
        </w:tc>
      </w:tr>
      <w:tr>
        <w:tc>
          <w:tcPr>
            <w:tcW w:type="dxa" w:w="3000"/>
          </w:tcPr>
          <w:p>
            <w:r/>
          </w:p>
        </w:tc>
        <w:tc>
          <w:tcPr>
            <w:tcW w:type="dxa" w:w="3000"/>
          </w:tcPr>
          <w:p>
            <w:r>
              <w:t xml:space="preserve">   6.3 PEDESTRIAN DEAD RECKONING KINEMATIC MODEL</w:t>
            </w:r>
          </w:p>
        </w:tc>
        <w:tc>
          <w:tcPr>
            <w:tcW w:type="dxa" w:w="3000"/>
          </w:tcPr>
          <w:p>
            <w:pPr>
              <w:jc w:val="right"/>
            </w:pPr>
            <w:r>
              <w:t>19</w:t>
            </w:r>
          </w:p>
        </w:tc>
      </w:tr>
      <w:tr>
        <w:tc>
          <w:tcPr>
            <w:tcW w:type="dxa" w:w="3000"/>
          </w:tcPr>
          <w:p>
            <w:r/>
          </w:p>
        </w:tc>
        <w:tc>
          <w:tcPr>
            <w:tcW w:type="dxa" w:w="3000"/>
          </w:tcPr>
          <w:p>
            <w:r>
              <w:t xml:space="preserve">   6.4 WEINBERG DYNAMIC STRIDE LENGTH FORMULATION</w:t>
            </w:r>
          </w:p>
        </w:tc>
        <w:tc>
          <w:tcPr>
            <w:tcW w:type="dxa" w:w="3000"/>
          </w:tcPr>
          <w:p>
            <w:pPr>
              <w:jc w:val="right"/>
            </w:pPr>
            <w:r>
              <w:t>20</w:t>
            </w:r>
          </w:p>
        </w:tc>
      </w:tr>
      <w:tr>
        <w:tc>
          <w:tcPr>
            <w:tcW w:type="dxa" w:w="3000"/>
          </w:tcPr>
          <w:p>
            <w:r/>
          </w:p>
        </w:tc>
        <w:tc>
          <w:tcPr>
            <w:tcW w:type="dxa" w:w="3000"/>
          </w:tcPr>
          <w:p>
            <w:r>
              <w:t xml:space="preserve">   6.5 TILT-COMPENSATED COMPLEMENTARY HEADING FILTER</w:t>
            </w:r>
          </w:p>
        </w:tc>
        <w:tc>
          <w:tcPr>
            <w:tcW w:type="dxa" w:w="3000"/>
          </w:tcPr>
          <w:p>
            <w:pPr>
              <w:jc w:val="right"/>
            </w:pPr>
            <w:r>
              <w:t>21</w:t>
            </w:r>
          </w:p>
        </w:tc>
      </w:tr>
      <w:tr>
        <w:tc>
          <w:tcPr>
            <w:tcW w:type="dxa" w:w="3000"/>
          </w:tcPr>
          <w:p>
            <w:r/>
          </w:p>
        </w:tc>
        <w:tc>
          <w:tcPr>
            <w:tcW w:type="dxa" w:w="3000"/>
          </w:tcPr>
          <w:p>
            <w:r>
              <w:t xml:space="preserve">   6.6 CONTROLLED SPRAY-AND-WAIT BLE MESH ROUTING</w:t>
            </w:r>
          </w:p>
        </w:tc>
        <w:tc>
          <w:tcPr>
            <w:tcW w:type="dxa" w:w="3000"/>
          </w:tcPr>
          <w:p>
            <w:pPr>
              <w:jc w:val="right"/>
            </w:pPr>
            <w:r>
              <w:t>22</w:t>
            </w:r>
          </w:p>
        </w:tc>
      </w:tr>
      <w:tr>
        <w:tc>
          <w:tcPr>
            <w:tcW w:type="dxa" w:w="3000"/>
          </w:tcPr>
          <w:p>
            <w:r/>
          </w:p>
        </w:tc>
        <w:tc>
          <w:tcPr>
            <w:tcW w:type="dxa" w:w="3000"/>
          </w:tcPr>
          <w:p>
            <w:r>
              <w:t xml:space="preserve">   6.7 INCIDENT COMMAND DASHBOARD &amp; OSRM ROAD ROUTING</w:t>
            </w:r>
          </w:p>
        </w:tc>
        <w:tc>
          <w:tcPr>
            <w:tcW w:type="dxa" w:w="3000"/>
          </w:tcPr>
          <w:p>
            <w:pPr>
              <w:jc w:val="right"/>
            </w:pPr>
            <w:r>
              <w:t>23</w:t>
            </w:r>
          </w:p>
        </w:tc>
      </w:tr>
      <w:tr>
        <w:tc>
          <w:tcPr>
            <w:tcW w:type="dxa" w:w="3000"/>
          </w:tcPr>
          <w:p>
            <w:r>
              <w:t>7.</w:t>
            </w:r>
          </w:p>
        </w:tc>
        <w:tc>
          <w:tcPr>
            <w:tcW w:type="dxa" w:w="3000"/>
          </w:tcPr>
          <w:p>
            <w:r>
              <w:t>SYSTEM IMPLEMENTATION AND TESTING</w:t>
            </w:r>
          </w:p>
        </w:tc>
        <w:tc>
          <w:tcPr>
            <w:tcW w:type="dxa" w:w="3000"/>
          </w:tcPr>
          <w:p>
            <w:pPr>
              <w:jc w:val="right"/>
            </w:pPr>
            <w:r>
              <w:t>24</w:t>
            </w:r>
          </w:p>
        </w:tc>
      </w:tr>
      <w:tr>
        <w:tc>
          <w:tcPr>
            <w:tcW w:type="dxa" w:w="3000"/>
          </w:tcPr>
          <w:p>
            <w:r/>
          </w:p>
        </w:tc>
        <w:tc>
          <w:tcPr>
            <w:tcW w:type="dxa" w:w="3000"/>
          </w:tcPr>
          <w:p>
            <w:r>
              <w:t xml:space="preserve">   7.1 SENSOR-FUSION PDR IMPLEMENTATION</w:t>
            </w:r>
          </w:p>
        </w:tc>
        <w:tc>
          <w:tcPr>
            <w:tcW w:type="dxa" w:w="3000"/>
          </w:tcPr>
          <w:p>
            <w:pPr>
              <w:jc w:val="right"/>
            </w:pPr>
            <w:r>
              <w:t>24</w:t>
            </w:r>
          </w:p>
        </w:tc>
      </w:tr>
      <w:tr>
        <w:tc>
          <w:tcPr>
            <w:tcW w:type="dxa" w:w="3000"/>
          </w:tcPr>
          <w:p>
            <w:r/>
          </w:p>
        </w:tc>
        <w:tc>
          <w:tcPr>
            <w:tcW w:type="dxa" w:w="3000"/>
          </w:tcPr>
          <w:p>
            <w:r>
              <w:t xml:space="preserve">   7.2 OFFLINE MAP RENDERING &amp; BLE MESH IMPLEMENTATION</w:t>
            </w:r>
          </w:p>
        </w:tc>
        <w:tc>
          <w:tcPr>
            <w:tcW w:type="dxa" w:w="3000"/>
          </w:tcPr>
          <w:p>
            <w:pPr>
              <w:jc w:val="right"/>
            </w:pPr>
            <w:r>
              <w:t>25</w:t>
            </w:r>
          </w:p>
        </w:tc>
      </w:tr>
      <w:tr>
        <w:tc>
          <w:tcPr>
            <w:tcW w:type="dxa" w:w="3000"/>
          </w:tcPr>
          <w:p>
            <w:r/>
          </w:p>
        </w:tc>
        <w:tc>
          <w:tcPr>
            <w:tcW w:type="dxa" w:w="3000"/>
          </w:tcPr>
          <w:p>
            <w:r>
              <w:t xml:space="preserve">   7.3 SEARCH AND RESCUE WEB DASHBOARD IMPLEMENTATION</w:t>
            </w:r>
          </w:p>
        </w:tc>
        <w:tc>
          <w:tcPr>
            <w:tcW w:type="dxa" w:w="3000"/>
          </w:tcPr>
          <w:p>
            <w:pPr>
              <w:jc w:val="right"/>
            </w:pPr>
            <w:r>
              <w:t>26</w:t>
            </w:r>
          </w:p>
        </w:tc>
      </w:tr>
      <w:tr>
        <w:tc>
          <w:tcPr>
            <w:tcW w:type="dxa" w:w="3000"/>
          </w:tcPr>
          <w:p>
            <w:r/>
          </w:p>
        </w:tc>
        <w:tc>
          <w:tcPr>
            <w:tcW w:type="dxa" w:w="3000"/>
          </w:tcPr>
          <w:p>
            <w:r>
              <w:t xml:space="preserve">   7.4 SYSTEM TESTING &amp; BENCHMARK RESULTS</w:t>
            </w:r>
          </w:p>
        </w:tc>
        <w:tc>
          <w:tcPr>
            <w:tcW w:type="dxa" w:w="3000"/>
          </w:tcPr>
          <w:p>
            <w:pPr>
              <w:jc w:val="right"/>
            </w:pPr>
            <w:r>
              <w:t>27</w:t>
            </w:r>
          </w:p>
        </w:tc>
      </w:tr>
      <w:tr>
        <w:tc>
          <w:tcPr>
            <w:tcW w:type="dxa" w:w="3000"/>
          </w:tcPr>
          <w:p>
            <w:r/>
          </w:p>
        </w:tc>
        <w:tc>
          <w:tcPr>
            <w:tcW w:type="dxa" w:w="3000"/>
          </w:tcPr>
          <w:p>
            <w:r>
              <w:t xml:space="preserve">       7.4.1 HORIZONTAL POSITIONING ACCURACY</w:t>
            </w:r>
          </w:p>
        </w:tc>
        <w:tc>
          <w:tcPr>
            <w:tcW w:type="dxa" w:w="3000"/>
          </w:tcPr>
          <w:p>
            <w:pPr>
              <w:jc w:val="right"/>
            </w:pPr>
            <w:r>
              <w:t>27</w:t>
            </w:r>
          </w:p>
        </w:tc>
      </w:tr>
      <w:tr>
        <w:tc>
          <w:tcPr>
            <w:tcW w:type="dxa" w:w="3000"/>
          </w:tcPr>
          <w:p>
            <w:r/>
          </w:p>
        </w:tc>
        <w:tc>
          <w:tcPr>
            <w:tcW w:type="dxa" w:w="3000"/>
          </w:tcPr>
          <w:p>
            <w:r>
              <w:t xml:space="preserve">       7.4.2 HEADING STABILITY &amp; WEINBERG STEP VERIFICATION</w:t>
            </w:r>
          </w:p>
        </w:tc>
        <w:tc>
          <w:tcPr>
            <w:tcW w:type="dxa" w:w="3000"/>
          </w:tcPr>
          <w:p>
            <w:pPr>
              <w:jc w:val="right"/>
            </w:pPr>
            <w:r>
              <w:t>28</w:t>
            </w:r>
          </w:p>
        </w:tc>
      </w:tr>
      <w:tr>
        <w:tc>
          <w:tcPr>
            <w:tcW w:type="dxa" w:w="3000"/>
          </w:tcPr>
          <w:p>
            <w:r/>
          </w:p>
        </w:tc>
        <w:tc>
          <w:tcPr>
            <w:tcW w:type="dxa" w:w="3000"/>
          </w:tcPr>
          <w:p>
            <w:r>
              <w:t xml:space="preserve">       7.4.3 BLE MESH PACKET DELIVERY RELIABILITY</w:t>
            </w:r>
          </w:p>
        </w:tc>
        <w:tc>
          <w:tcPr>
            <w:tcW w:type="dxa" w:w="3000"/>
          </w:tcPr>
          <w:p>
            <w:pPr>
              <w:jc w:val="right"/>
            </w:pPr>
            <w:r>
              <w:t>29</w:t>
            </w:r>
          </w:p>
        </w:tc>
      </w:tr>
      <w:tr>
        <w:tc>
          <w:tcPr>
            <w:tcW w:type="dxa" w:w="3000"/>
          </w:tcPr>
          <w:p>
            <w:r/>
          </w:p>
        </w:tc>
        <w:tc>
          <w:tcPr>
            <w:tcW w:type="dxa" w:w="3000"/>
          </w:tcPr>
          <w:p>
            <w:r>
              <w:t xml:space="preserve">       7.4.4 CONTINUOUS 8-HOUR BATTERY &amp; CPU RESOURCE PROFILING</w:t>
            </w:r>
          </w:p>
        </w:tc>
        <w:tc>
          <w:tcPr>
            <w:tcW w:type="dxa" w:w="3000"/>
          </w:tcPr>
          <w:p>
            <w:pPr>
              <w:jc w:val="right"/>
            </w:pPr>
            <w:r>
              <w:t>30</w:t>
            </w:r>
          </w:p>
        </w:tc>
      </w:tr>
      <w:tr>
        <w:tc>
          <w:tcPr>
            <w:tcW w:type="dxa" w:w="3000"/>
          </w:tcPr>
          <w:p>
            <w:r>
              <w:t>8.</w:t>
            </w:r>
          </w:p>
        </w:tc>
        <w:tc>
          <w:tcPr>
            <w:tcW w:type="dxa" w:w="3000"/>
          </w:tcPr>
          <w:p>
            <w:r>
              <w:t>CONCLUSION &amp; FUTURE ENHANCEMENTS</w:t>
            </w:r>
          </w:p>
        </w:tc>
        <w:tc>
          <w:tcPr>
            <w:tcW w:type="dxa" w:w="3000"/>
          </w:tcPr>
          <w:p>
            <w:pPr>
              <w:jc w:val="right"/>
            </w:pPr>
            <w:r>
              <w:t>31</w:t>
            </w:r>
          </w:p>
        </w:tc>
      </w:tr>
      <w:tr>
        <w:tc>
          <w:tcPr>
            <w:tcW w:type="dxa" w:w="3000"/>
          </w:tcPr>
          <w:p>
            <w:r>
              <w:t>9.</w:t>
            </w:r>
          </w:p>
        </w:tc>
        <w:tc>
          <w:tcPr>
            <w:tcW w:type="dxa" w:w="3000"/>
          </w:tcPr>
          <w:p>
            <w:r>
              <w:t>REFERENCES</w:t>
            </w:r>
          </w:p>
        </w:tc>
        <w:tc>
          <w:tcPr>
            <w:tcW w:type="dxa" w:w="3000"/>
          </w:tcPr>
          <w:p>
            <w:pPr>
              <w:jc w:val="right"/>
            </w:pPr>
            <w:r>
              <w:t>32</w:t>
            </w:r>
          </w:p>
        </w:tc>
      </w:tr>
    </w:tbl>
    <w:p>
      <w:r>
        <w:br w:type="page"/>
      </w:r>
    </w:p>
    <w:p>
      <w:pPr>
        <w:spacing w:before="0" w:after="360" w:line="276" w:lineRule="auto"/>
        <w:jc w:val="center"/>
      </w:pPr>
      <w:r>
        <w:rPr>
          <w:rFonts w:ascii="Times New Roman" w:hAnsi="Times New Roman"/>
          <w:b/>
          <w:sz w:val="32"/>
        </w:rPr>
        <w:t>ABSTRACT</w:t>
      </w:r>
    </w:p>
    <w:p>
      <w:pPr>
        <w:spacing w:line="360" w:lineRule="auto" w:after="120"/>
        <w:jc w:val="both"/>
      </w:pPr>
      <w:r>
        <w:rPr>
          <w:rFonts w:ascii="Times New Roman" w:hAnsi="Times New Roman"/>
          <w:sz w:val="24"/>
        </w:rPr>
        <w:t>Global Navigation Satellite System (GNSS) signal degradation under dense forest canopies presents a critical life-safety hazard to wilderness travelers and Search and Rescue (SAR) personnel. Under thick multi-layered foliage, consumer smartphone satellite receivers experience severe Position Dilution of Precision (PDOP &gt; 6.5) or complete signal blackouts. Simultaneously, unassisted Inertial Navigation System (INS) dead-reckoning methods accumulate unbounded quadratic integration drift exceeding 12.4 meters within minutes. Traditional navigation platforms exacerbate these limitations by requiring massive, multi-gigabyte raster map downloads and constant cellular connectivity.</w:t>
      </w:r>
    </w:p>
    <w:p>
      <w:pPr>
        <w:spacing w:line="360" w:lineRule="auto" w:after="120"/>
        <w:jc w:val="both"/>
      </w:pPr>
      <w:r>
        <w:rPr>
          <w:rFonts w:ascii="Times New Roman" w:hAnsi="Times New Roman"/>
          <w:sz w:val="24"/>
        </w:rPr>
        <w:t>This project presents TrailGuide, an infrastructure-independent wilderness travel and emergency coordination framework engineered for commodity smartphones. TrailGuide introduces a battery-efficient Sensor-Fusion Pedestrian Dead Reckoning (SF-PDR) engine that couples tri-axial accelerometer step kinematics, dynamic Weinberg stride estimation, and a tilt-compensated complementary heading filter fusing gyroscopic angular velocities with magnetometer field vectors. When canopy occlusion causes satellite accuracy to drop below acceptable bounds, the system automatically decouples GNSS updates and propagates spatial coordinates through passive inertial dead-reckoning.</w:t>
      </w:r>
    </w:p>
    <w:p>
      <w:pPr>
        <w:spacing w:line="360" w:lineRule="auto" w:after="120"/>
        <w:jc w:val="both"/>
      </w:pPr>
      <w:r>
        <w:rPr>
          <w:rFonts w:ascii="Times New Roman" w:hAnsi="Times New Roman"/>
          <w:sz w:val="24"/>
        </w:rPr>
        <w:t>For off-grid emergency signaling, TrailGuide incorporates an infrastructure-less background Bluetooth Low Energy (BLE) Delay-Tolerant Network (DTN). Using a controlled Spray-and-Wait protocol with local Hive database deduplication, 24-byte emergency distress payloads are propagated peer-to-peer across mobile human nodes until encountering an internet-connected gateway. Relayed packets are ingested by a cloud-based Next.js and MongoDB Atlas Search and Rescue command center featuring 2DSphere spatial query perimeters, live incident status management, and Open Source Routing Machine (OSRM) dynamic road routing.</w:t>
      </w:r>
    </w:p>
    <w:p>
      <w:pPr>
        <w:spacing w:line="360" w:lineRule="auto" w:after="120"/>
        <w:jc w:val="both"/>
      </w:pPr>
      <w:r>
        <w:rPr>
          <w:rFonts w:ascii="Times New Roman" w:hAnsi="Times New Roman"/>
          <w:sz w:val="24"/>
        </w:rPr>
        <w:t>Empirical benchmarking across a 2.5 km dense forest trail demonstrates that TrailGuide achieves a mean horizontal localization error of 0.68 meters (94.6% sub-meter accuracy), outperforming raw smartphone GNSS (12.42 m drift) by 94.5% and standard GNSS+INS baselines (4.85 m drift) by 86.0%. The BLE mesh DTN delivers 100% of SOS alerts within 4.2 seconds across 5-hop spans, while consuming only 11.4% CPU capacity and 13.8% battery per hour during continuous operation.</w:t>
      </w:r>
    </w:p>
    <w:p>
      <w:r>
        <w:br w:type="page"/>
      </w:r>
    </w:p>
    <w:p>
      <w:pPr>
        <w:spacing w:before="0" w:after="280" w:line="276" w:lineRule="auto"/>
        <w:jc w:val="center"/>
      </w:pPr>
      <w:r>
        <w:rPr>
          <w:rFonts w:ascii="Times New Roman" w:hAnsi="Times New Roman"/>
          <w:b/>
          <w:sz w:val="32"/>
        </w:rPr>
        <w:t>LIST OF FIGURES</w:t>
      </w:r>
    </w:p>
    <w:tbl>
      <w:tblPr>
        <w:tblW w:type="auto" w:w="0"/>
        <w:tblLook w:firstColumn="1" w:firstRow="1" w:lastColumn="0" w:lastRow="0" w:noHBand="0" w:noVBand="1" w:val="04A0"/>
      </w:tblPr>
      <w:tblGrid>
        <w:gridCol w:w="3000"/>
        <w:gridCol w:w="3000"/>
        <w:gridCol w:w="3000"/>
      </w:tblGrid>
      <w:tr>
        <w:tc>
          <w:tcPr>
            <w:tcW w:type="dxa" w:w="3000"/>
          </w:tcPr>
          <w:p>
            <w:r>
              <w:rPr>
                <w:b/>
              </w:rPr>
              <w:t>FIGURE NO.</w:t>
            </w:r>
          </w:p>
        </w:tc>
        <w:tc>
          <w:tcPr>
            <w:tcW w:type="dxa" w:w="3000"/>
          </w:tcPr>
          <w:p>
            <w:r>
              <w:rPr>
                <w:b/>
              </w:rPr>
              <w:t>TITLE</w:t>
            </w:r>
          </w:p>
        </w:tc>
        <w:tc>
          <w:tcPr>
            <w:tcW w:type="dxa" w:w="3000"/>
          </w:tcPr>
          <w:p>
            <w:r>
              <w:rPr>
                <w:b/>
              </w:rPr>
              <w:t>PAGE NO.</w:t>
            </w:r>
          </w:p>
        </w:tc>
      </w:tr>
      <w:tr>
        <w:tc>
          <w:tcPr>
            <w:tcW w:type="dxa" w:w="3000"/>
          </w:tcPr>
          <w:p>
            <w:r>
              <w:t>Figure 3.1</w:t>
            </w:r>
          </w:p>
        </w:tc>
        <w:tc>
          <w:tcPr>
            <w:tcW w:type="dxa" w:w="3000"/>
          </w:tcPr>
          <w:p>
            <w:r>
              <w:t>TrailGuide End-to-End System Architecture</w:t>
            </w:r>
          </w:p>
        </w:tc>
        <w:tc>
          <w:tcPr>
            <w:tcW w:type="dxa" w:w="3000"/>
          </w:tcPr>
          <w:p>
            <w:r>
              <w:t>9</w:t>
            </w:r>
          </w:p>
        </w:tc>
      </w:tr>
      <w:tr>
        <w:tc>
          <w:tcPr>
            <w:tcW w:type="dxa" w:w="3000"/>
          </w:tcPr>
          <w:p>
            <w:r>
              <w:t>Figure 6.1</w:t>
            </w:r>
          </w:p>
        </w:tc>
        <w:tc>
          <w:tcPr>
            <w:tcW w:type="dxa" w:w="3000"/>
          </w:tcPr>
          <w:p>
            <w:r>
              <w:t>System Flow and Dual-State Decoupling Workflow</w:t>
            </w:r>
          </w:p>
        </w:tc>
        <w:tc>
          <w:tcPr>
            <w:tcW w:type="dxa" w:w="3000"/>
          </w:tcPr>
          <w:p>
            <w:r>
              <w:t>18</w:t>
            </w:r>
          </w:p>
        </w:tc>
      </w:tr>
      <w:tr>
        <w:tc>
          <w:tcPr>
            <w:tcW w:type="dxa" w:w="3000"/>
          </w:tcPr>
          <w:p>
            <w:r>
              <w:t>Figure 6.2</w:t>
            </w:r>
          </w:p>
        </w:tc>
        <w:tc>
          <w:tcPr>
            <w:tcW w:type="dxa" w:w="3000"/>
          </w:tcPr>
          <w:p>
            <w:r>
              <w:t>Tilt-Compensated Complementary Filter Schematic</w:t>
            </w:r>
          </w:p>
        </w:tc>
        <w:tc>
          <w:tcPr>
            <w:tcW w:type="dxa" w:w="3000"/>
          </w:tcPr>
          <w:p>
            <w:r>
              <w:t>21</w:t>
            </w:r>
          </w:p>
        </w:tc>
      </w:tr>
      <w:tr>
        <w:tc>
          <w:tcPr>
            <w:tcW w:type="dxa" w:w="3000"/>
          </w:tcPr>
          <w:p>
            <w:r>
              <w:t>Figure 6.3</w:t>
            </w:r>
          </w:p>
        </w:tc>
        <w:tc>
          <w:tcPr>
            <w:tcW w:type="dxa" w:w="3000"/>
          </w:tcPr>
          <w:p>
            <w:r>
              <w:t>Spray-and-Wait Delay-Tolerant Network Binary Diffusion</w:t>
            </w:r>
          </w:p>
        </w:tc>
        <w:tc>
          <w:tcPr>
            <w:tcW w:type="dxa" w:w="3000"/>
          </w:tcPr>
          <w:p>
            <w:r>
              <w:t>22</w:t>
            </w:r>
          </w:p>
        </w:tc>
      </w:tr>
      <w:tr>
        <w:tc>
          <w:tcPr>
            <w:tcW w:type="dxa" w:w="3000"/>
          </w:tcPr>
          <w:p>
            <w:r>
              <w:t>Figure 7.1</w:t>
            </w:r>
          </w:p>
        </w:tc>
        <w:tc>
          <w:tcPr>
            <w:tcW w:type="dxa" w:w="3000"/>
          </w:tcPr>
          <w:p>
            <w:r>
              <w:t>Sensor-Fusion Yaw Heading Estimation Comparison</w:t>
            </w:r>
          </w:p>
        </w:tc>
        <w:tc>
          <w:tcPr>
            <w:tcW w:type="dxa" w:w="3000"/>
          </w:tcPr>
          <w:p>
            <w:r>
              <w:t>28</w:t>
            </w:r>
          </w:p>
        </w:tc>
      </w:tr>
      <w:tr>
        <w:tc>
          <w:tcPr>
            <w:tcW w:type="dxa" w:w="3000"/>
          </w:tcPr>
          <w:p>
            <w:r>
              <w:t>Figure 7.2</w:t>
            </w:r>
          </w:p>
        </w:tc>
        <w:tc>
          <w:tcPr>
            <w:tcW w:type="dxa" w:w="3000"/>
          </w:tcPr>
          <w:p>
            <w:r>
              <w:t>Accelerometer Magnitude and Weinberg Step Segmentation</w:t>
            </w:r>
          </w:p>
        </w:tc>
        <w:tc>
          <w:tcPr>
            <w:tcW w:type="dxa" w:w="3000"/>
          </w:tcPr>
          <w:p>
            <w:r>
              <w:t>28</w:t>
            </w:r>
          </w:p>
        </w:tc>
      </w:tr>
      <w:tr>
        <w:tc>
          <w:tcPr>
            <w:tcW w:type="dxa" w:w="3000"/>
          </w:tcPr>
          <w:p>
            <w:r>
              <w:t>Figure 7.3</w:t>
            </w:r>
          </w:p>
        </w:tc>
        <w:tc>
          <w:tcPr>
            <w:tcW w:type="dxa" w:w="3000"/>
          </w:tcPr>
          <w:p>
            <w:r>
              <w:t>Controlled Spray-and-Wait BLE Mesh SOS Delivery Performance</w:t>
            </w:r>
          </w:p>
        </w:tc>
        <w:tc>
          <w:tcPr>
            <w:tcW w:type="dxa" w:w="3000"/>
          </w:tcPr>
          <w:p>
            <w:r>
              <w:t>29</w:t>
            </w:r>
          </w:p>
        </w:tc>
      </w:tr>
      <w:tr>
        <w:tc>
          <w:tcPr>
            <w:tcW w:type="dxa" w:w="3000"/>
          </w:tcPr>
          <w:p>
            <w:r>
              <w:t>Figure 7.4</w:t>
            </w:r>
          </w:p>
        </w:tc>
        <w:tc>
          <w:tcPr>
            <w:tcW w:type="dxa" w:w="3000"/>
          </w:tcPr>
          <w:p>
            <w:r>
              <w:t>Continuous 8-Hour Smartphone Resource &amp; Battery Profile</w:t>
            </w:r>
          </w:p>
        </w:tc>
        <w:tc>
          <w:tcPr>
            <w:tcW w:type="dxa" w:w="3000"/>
          </w:tcPr>
          <w:p>
            <w:r>
              <w:t>30</w:t>
            </w:r>
          </w:p>
        </w:tc>
      </w:tr>
      <w:tr>
        <w:tc>
          <w:tcPr>
            <w:tcW w:type="dxa" w:w="3000"/>
          </w:tcPr>
          <w:p>
            <w:r>
              <w:t>Figure 7.5</w:t>
            </w:r>
          </w:p>
        </w:tc>
        <w:tc>
          <w:tcPr>
            <w:tcW w:type="dxa" w:w="3000"/>
          </w:tcPr>
          <w:p>
            <w:r>
              <w:t>Search and Rescue Incident Control Room Web Dashboard</w:t>
            </w:r>
          </w:p>
        </w:tc>
        <w:tc>
          <w:tcPr>
            <w:tcW w:type="dxa" w:w="3000"/>
          </w:tcPr>
          <w:p>
            <w:r>
              <w:t>31</w:t>
            </w:r>
          </w:p>
        </w:tc>
      </w:tr>
    </w:tbl>
    <w:p>
      <w:pPr>
        <w:spacing w:before="280" w:after="280" w:line="276" w:lineRule="auto"/>
        <w:jc w:val="center"/>
      </w:pPr>
      <w:r>
        <w:rPr>
          <w:rFonts w:ascii="Times New Roman" w:hAnsi="Times New Roman"/>
          <w:b/>
          <w:sz w:val="32"/>
        </w:rPr>
        <w:br/>
        <w:t>LIST OF TABLES</w:t>
      </w:r>
    </w:p>
    <w:tbl>
      <w:tblPr>
        <w:tblW w:type="auto" w:w="0"/>
        <w:tblLook w:firstColumn="1" w:firstRow="1" w:lastColumn="0" w:lastRow="0" w:noHBand="0" w:noVBand="1" w:val="04A0"/>
      </w:tblPr>
      <w:tblGrid>
        <w:gridCol w:w="3000"/>
        <w:gridCol w:w="3000"/>
        <w:gridCol w:w="3000"/>
      </w:tblGrid>
      <w:tr>
        <w:tc>
          <w:tcPr>
            <w:tcW w:type="dxa" w:w="3000"/>
          </w:tcPr>
          <w:p>
            <w:r>
              <w:rPr>
                <w:b/>
              </w:rPr>
              <w:t>TABLE NO.</w:t>
            </w:r>
          </w:p>
        </w:tc>
        <w:tc>
          <w:tcPr>
            <w:tcW w:type="dxa" w:w="3000"/>
          </w:tcPr>
          <w:p>
            <w:r>
              <w:rPr>
                <w:b/>
              </w:rPr>
              <w:t>TABLE NAME</w:t>
            </w:r>
          </w:p>
        </w:tc>
        <w:tc>
          <w:tcPr>
            <w:tcW w:type="dxa" w:w="3000"/>
          </w:tcPr>
          <w:p>
            <w:r>
              <w:rPr>
                <w:b/>
              </w:rPr>
              <w:t>PAGE NO.</w:t>
            </w:r>
          </w:p>
        </w:tc>
      </w:tr>
      <w:tr>
        <w:tc>
          <w:tcPr>
            <w:tcW w:type="dxa" w:w="3000"/>
          </w:tcPr>
          <w:p>
            <w:r>
              <w:t>Table 4.1</w:t>
            </w:r>
          </w:p>
        </w:tc>
        <w:tc>
          <w:tcPr>
            <w:tcW w:type="dxa" w:w="3000"/>
          </w:tcPr>
          <w:p>
            <w:r>
              <w:t>Hardware Requirements</w:t>
            </w:r>
          </w:p>
        </w:tc>
        <w:tc>
          <w:tcPr>
            <w:tcW w:type="dxa" w:w="3000"/>
          </w:tcPr>
          <w:p>
            <w:r>
              <w:t>12</w:t>
            </w:r>
          </w:p>
        </w:tc>
      </w:tr>
      <w:tr>
        <w:tc>
          <w:tcPr>
            <w:tcW w:type="dxa" w:w="3000"/>
          </w:tcPr>
          <w:p>
            <w:r>
              <w:t>Table 4.2</w:t>
            </w:r>
          </w:p>
        </w:tc>
        <w:tc>
          <w:tcPr>
            <w:tcW w:type="dxa" w:w="3000"/>
          </w:tcPr>
          <w:p>
            <w:r>
              <w:t>Software and Dependency Requirements</w:t>
            </w:r>
          </w:p>
        </w:tc>
        <w:tc>
          <w:tcPr>
            <w:tcW w:type="dxa" w:w="3000"/>
          </w:tcPr>
          <w:p>
            <w:r>
              <w:t>13</w:t>
            </w:r>
          </w:p>
        </w:tc>
      </w:tr>
      <w:tr>
        <w:tc>
          <w:tcPr>
            <w:tcW w:type="dxa" w:w="3000"/>
          </w:tcPr>
          <w:p>
            <w:r>
              <w:t>Table 7.1</w:t>
            </w:r>
          </w:p>
        </w:tc>
        <w:tc>
          <w:tcPr>
            <w:tcW w:type="dxa" w:w="3000"/>
          </w:tcPr>
          <w:p>
            <w:r>
              <w:t>Empirical Horizontal Localization Benchmark Under Canopy Blackout</w:t>
            </w:r>
          </w:p>
        </w:tc>
        <w:tc>
          <w:tcPr>
            <w:tcW w:type="dxa" w:w="3000"/>
          </w:tcPr>
          <w:p>
            <w:r>
              <w:t>27</w:t>
            </w:r>
          </w:p>
        </w:tc>
      </w:tr>
      <w:tr>
        <w:tc>
          <w:tcPr>
            <w:tcW w:type="dxa" w:w="3000"/>
          </w:tcPr>
          <w:p>
            <w:r>
              <w:t>Table 7.2</w:t>
            </w:r>
          </w:p>
        </w:tc>
        <w:tc>
          <w:tcPr>
            <w:tcW w:type="dxa" w:w="3000"/>
          </w:tcPr>
          <w:p>
            <w:r>
              <w:t>BLE Mesh Latency and Packet Delivery Breakdown Across Hops</w:t>
            </w:r>
          </w:p>
        </w:tc>
        <w:tc>
          <w:tcPr>
            <w:tcW w:type="dxa" w:w="3000"/>
          </w:tcPr>
          <w:p>
            <w:r>
              <w:t>29</w:t>
            </w:r>
          </w:p>
        </w:tc>
      </w:tr>
      <w:tr>
        <w:tc>
          <w:tcPr>
            <w:tcW w:type="dxa" w:w="3000"/>
          </w:tcPr>
          <w:p>
            <w:r>
              <w:t>Table 7.3</w:t>
            </w:r>
          </w:p>
        </w:tc>
        <w:tc>
          <w:tcPr>
            <w:tcW w:type="dxa" w:w="3000"/>
          </w:tcPr>
          <w:p>
            <w:r>
              <w:t>Continuous Hardware Resource Consumption Profile</w:t>
            </w:r>
          </w:p>
        </w:tc>
        <w:tc>
          <w:tcPr>
            <w:tcW w:type="dxa" w:w="3000"/>
          </w:tcPr>
          <w:p>
            <w:r>
              <w:t>30</w:t>
            </w:r>
          </w:p>
        </w:tc>
      </w:tr>
    </w:tbl>
    <w:p>
      <w:r>
        <w:br w:type="page"/>
      </w:r>
    </w:p>
    <w:p>
      <w:pPr>
        <w:spacing w:before="0" w:after="360" w:line="276" w:lineRule="auto"/>
        <w:jc w:val="center"/>
      </w:pPr>
      <w:r>
        <w:rPr>
          <w:rFonts w:ascii="Times New Roman" w:hAnsi="Times New Roman"/>
          <w:b/>
          <w:sz w:val="32"/>
        </w:rPr>
        <w:t>LIST OF ABBREVIATIONS</w:t>
      </w:r>
    </w:p>
    <w:tbl>
      <w:tblPr>
        <w:tblW w:type="auto" w:w="0"/>
        <w:tblLook w:firstColumn="1" w:firstRow="1" w:lastColumn="0" w:lastRow="0" w:noHBand="0" w:noVBand="1" w:val="04A0"/>
      </w:tblPr>
      <w:tblGrid>
        <w:gridCol w:w="4500"/>
        <w:gridCol w:w="4500"/>
      </w:tblGrid>
      <w:tr>
        <w:tc>
          <w:tcPr>
            <w:tcW w:type="dxa" w:w="4500"/>
          </w:tcPr>
          <w:p>
            <w:r>
              <w:rPr>
                <w:b/>
              </w:rPr>
              <w:t>ABBREVIATION</w:t>
            </w:r>
          </w:p>
        </w:tc>
        <w:tc>
          <w:tcPr>
            <w:tcW w:type="dxa" w:w="4500"/>
          </w:tcPr>
          <w:p>
            <w:r>
              <w:rPr>
                <w:b/>
              </w:rPr>
              <w:t>EXPANSION</w:t>
            </w:r>
          </w:p>
        </w:tc>
      </w:tr>
      <w:tr>
        <w:tc>
          <w:tcPr>
            <w:tcW w:type="dxa" w:w="4500"/>
          </w:tcPr>
          <w:p>
            <w:r>
              <w:t>BLE</w:t>
            </w:r>
          </w:p>
        </w:tc>
        <w:tc>
          <w:tcPr>
            <w:tcW w:type="dxa" w:w="4500"/>
          </w:tcPr>
          <w:p>
            <w:r>
              <w:t>Bluetooth Low Energy</w:t>
            </w:r>
          </w:p>
        </w:tc>
      </w:tr>
      <w:tr>
        <w:tc>
          <w:tcPr>
            <w:tcW w:type="dxa" w:w="4500"/>
          </w:tcPr>
          <w:p>
            <w:r>
              <w:t>GNSS</w:t>
            </w:r>
          </w:p>
        </w:tc>
        <w:tc>
          <w:tcPr>
            <w:tcW w:type="dxa" w:w="4500"/>
          </w:tcPr>
          <w:p>
            <w:r>
              <w:t>Global Navigation Satellite System</w:t>
            </w:r>
          </w:p>
        </w:tc>
      </w:tr>
      <w:tr>
        <w:tc>
          <w:tcPr>
            <w:tcW w:type="dxa" w:w="4500"/>
          </w:tcPr>
          <w:p>
            <w:r>
              <w:t>GPS</w:t>
            </w:r>
          </w:p>
        </w:tc>
        <w:tc>
          <w:tcPr>
            <w:tcW w:type="dxa" w:w="4500"/>
          </w:tcPr>
          <w:p>
            <w:r>
              <w:t>Global Positioning System</w:t>
            </w:r>
          </w:p>
        </w:tc>
      </w:tr>
      <w:tr>
        <w:tc>
          <w:tcPr>
            <w:tcW w:type="dxa" w:w="4500"/>
          </w:tcPr>
          <w:p>
            <w:r>
              <w:t>INS</w:t>
            </w:r>
          </w:p>
        </w:tc>
        <w:tc>
          <w:tcPr>
            <w:tcW w:type="dxa" w:w="4500"/>
          </w:tcPr>
          <w:p>
            <w:r>
              <w:t>Inertial Navigation System</w:t>
            </w:r>
          </w:p>
        </w:tc>
      </w:tr>
      <w:tr>
        <w:tc>
          <w:tcPr>
            <w:tcW w:type="dxa" w:w="4500"/>
          </w:tcPr>
          <w:p>
            <w:r>
              <w:t>IMU</w:t>
            </w:r>
          </w:p>
        </w:tc>
        <w:tc>
          <w:tcPr>
            <w:tcW w:type="dxa" w:w="4500"/>
          </w:tcPr>
          <w:p>
            <w:r>
              <w:t>Inertial Measurement Unit</w:t>
            </w:r>
          </w:p>
        </w:tc>
      </w:tr>
      <w:tr>
        <w:tc>
          <w:tcPr>
            <w:tcW w:type="dxa" w:w="4500"/>
          </w:tcPr>
          <w:p>
            <w:r>
              <w:t>PDR</w:t>
            </w:r>
          </w:p>
        </w:tc>
        <w:tc>
          <w:tcPr>
            <w:tcW w:type="dxa" w:w="4500"/>
          </w:tcPr>
          <w:p>
            <w:r>
              <w:t>Pedestrian Dead Reckoning</w:t>
            </w:r>
          </w:p>
        </w:tc>
      </w:tr>
      <w:tr>
        <w:tc>
          <w:tcPr>
            <w:tcW w:type="dxa" w:w="4500"/>
          </w:tcPr>
          <w:p>
            <w:r>
              <w:t>SF-PDR</w:t>
            </w:r>
          </w:p>
        </w:tc>
        <w:tc>
          <w:tcPr>
            <w:tcW w:type="dxa" w:w="4500"/>
          </w:tcPr>
          <w:p>
            <w:r>
              <w:t>Sensor-Fusion Pedestrian Dead Reckoning</w:t>
            </w:r>
          </w:p>
        </w:tc>
      </w:tr>
      <w:tr>
        <w:tc>
          <w:tcPr>
            <w:tcW w:type="dxa" w:w="4500"/>
          </w:tcPr>
          <w:p>
            <w:r>
              <w:t>DTN</w:t>
            </w:r>
          </w:p>
        </w:tc>
        <w:tc>
          <w:tcPr>
            <w:tcW w:type="dxa" w:w="4500"/>
          </w:tcPr>
          <w:p>
            <w:r>
              <w:t>Delay-Tolerant Network</w:t>
            </w:r>
          </w:p>
        </w:tc>
      </w:tr>
      <w:tr>
        <w:tc>
          <w:tcPr>
            <w:tcW w:type="dxa" w:w="4500"/>
          </w:tcPr>
          <w:p>
            <w:r>
              <w:t>SAR</w:t>
            </w:r>
          </w:p>
        </w:tc>
        <w:tc>
          <w:tcPr>
            <w:tcW w:type="dxa" w:w="4500"/>
          </w:tcPr>
          <w:p>
            <w:r>
              <w:t>Search and Rescue</w:t>
            </w:r>
          </w:p>
        </w:tc>
      </w:tr>
      <w:tr>
        <w:tc>
          <w:tcPr>
            <w:tcW w:type="dxa" w:w="4500"/>
          </w:tcPr>
          <w:p>
            <w:r>
              <w:t>MEMS</w:t>
            </w:r>
          </w:p>
        </w:tc>
        <w:tc>
          <w:tcPr>
            <w:tcW w:type="dxa" w:w="4500"/>
          </w:tcPr>
          <w:p>
            <w:r>
              <w:t>Micro-ElectroMechanical Systems</w:t>
            </w:r>
          </w:p>
        </w:tc>
      </w:tr>
      <w:tr>
        <w:tc>
          <w:tcPr>
            <w:tcW w:type="dxa" w:w="4500"/>
          </w:tcPr>
          <w:p>
            <w:r>
              <w:t>PDOP</w:t>
            </w:r>
          </w:p>
        </w:tc>
        <w:tc>
          <w:tcPr>
            <w:tcW w:type="dxa" w:w="4500"/>
          </w:tcPr>
          <w:p>
            <w:r>
              <w:t>Position Dilution of Precision</w:t>
            </w:r>
          </w:p>
        </w:tc>
      </w:tr>
      <w:tr>
        <w:tc>
          <w:tcPr>
            <w:tcW w:type="dxa" w:w="4500"/>
          </w:tcPr>
          <w:p>
            <w:r>
              <w:t>OSM</w:t>
            </w:r>
          </w:p>
        </w:tc>
        <w:tc>
          <w:tcPr>
            <w:tcW w:type="dxa" w:w="4500"/>
          </w:tcPr>
          <w:p>
            <w:r>
              <w:t>OpenStreetMap</w:t>
            </w:r>
          </w:p>
        </w:tc>
      </w:tr>
      <w:tr>
        <w:tc>
          <w:tcPr>
            <w:tcW w:type="dxa" w:w="4500"/>
          </w:tcPr>
          <w:p>
            <w:r>
              <w:t>MVT</w:t>
            </w:r>
          </w:p>
        </w:tc>
        <w:tc>
          <w:tcPr>
            <w:tcW w:type="dxa" w:w="4500"/>
          </w:tcPr>
          <w:p>
            <w:r>
              <w:t>Mapbox Vector Tiles</w:t>
            </w:r>
          </w:p>
        </w:tc>
      </w:tr>
      <w:tr>
        <w:tc>
          <w:tcPr>
            <w:tcW w:type="dxa" w:w="4500"/>
          </w:tcPr>
          <w:p>
            <w:r>
              <w:t>PBF</w:t>
            </w:r>
          </w:p>
        </w:tc>
        <w:tc>
          <w:tcPr>
            <w:tcW w:type="dxa" w:w="4500"/>
          </w:tcPr>
          <w:p>
            <w:r>
              <w:t>Protocol Buffer Format</w:t>
            </w:r>
          </w:p>
        </w:tc>
      </w:tr>
      <w:tr>
        <w:tc>
          <w:tcPr>
            <w:tcW w:type="dxa" w:w="4500"/>
          </w:tcPr>
          <w:p>
            <w:r>
              <w:t>OSRM</w:t>
            </w:r>
          </w:p>
        </w:tc>
        <w:tc>
          <w:tcPr>
            <w:tcW w:type="dxa" w:w="4500"/>
          </w:tcPr>
          <w:p>
            <w:r>
              <w:t>Open Source Routing Machine</w:t>
            </w:r>
          </w:p>
        </w:tc>
      </w:tr>
      <w:tr>
        <w:tc>
          <w:tcPr>
            <w:tcW w:type="dxa" w:w="4500"/>
          </w:tcPr>
          <w:p>
            <w:r>
              <w:t>GATT</w:t>
            </w:r>
          </w:p>
        </w:tc>
        <w:tc>
          <w:tcPr>
            <w:tcW w:type="dxa" w:w="4500"/>
          </w:tcPr>
          <w:p>
            <w:r>
              <w:t>Generic Attribute Profile</w:t>
            </w:r>
          </w:p>
        </w:tc>
      </w:tr>
      <w:tr>
        <w:tc>
          <w:tcPr>
            <w:tcW w:type="dxa" w:w="4500"/>
          </w:tcPr>
          <w:p>
            <w:r>
              <w:t>REST</w:t>
            </w:r>
          </w:p>
        </w:tc>
        <w:tc>
          <w:tcPr>
            <w:tcW w:type="dxa" w:w="4500"/>
          </w:tcPr>
          <w:p>
            <w:r>
              <w:t>Representational State Transfer</w:t>
            </w:r>
          </w:p>
        </w:tc>
      </w:tr>
      <w:tr>
        <w:tc>
          <w:tcPr>
            <w:tcW w:type="dxa" w:w="4500"/>
          </w:tcPr>
          <w:p>
            <w:r>
              <w:t>API</w:t>
            </w:r>
          </w:p>
        </w:tc>
        <w:tc>
          <w:tcPr>
            <w:tcW w:type="dxa" w:w="4500"/>
          </w:tcPr>
          <w:p>
            <w:r>
              <w:t>Application Programming Interface</w:t>
            </w:r>
          </w:p>
        </w:tc>
      </w:tr>
    </w:tbl>
    <w:p>
      <w:r>
        <w:br w:type="page"/>
      </w:r>
    </w:p>
    <w:p>
      <w:pPr>
        <w:keepNext/>
        <w:spacing w:before="280" w:after="120"/>
        <w:jc w:val="left"/>
      </w:pPr>
      <w:r>
        <w:rPr>
          <w:rFonts w:ascii="Times New Roman" w:hAnsi="Times New Roman"/>
          <w:b/>
          <w:sz w:val="28"/>
        </w:rPr>
        <w:t>CHAPTER 1</w:t>
        <w:br/>
        <w:t>INTRODUCTION</w:t>
      </w:r>
    </w:p>
    <w:p>
      <w:pPr>
        <w:keepNext/>
        <w:spacing w:before="200" w:after="80"/>
        <w:jc w:val="left"/>
      </w:pPr>
      <w:r>
        <w:rPr>
          <w:rFonts w:ascii="Times New Roman" w:hAnsi="Times New Roman"/>
          <w:b/>
          <w:sz w:val="24"/>
        </w:rPr>
        <w:t>1.1 BACKGROUND</w:t>
      </w:r>
    </w:p>
    <w:p>
      <w:pPr>
        <w:spacing w:line="360" w:lineRule="auto" w:after="120"/>
        <w:jc w:val="both"/>
      </w:pPr>
      <w:r>
        <w:rPr>
          <w:rFonts w:ascii="Times New Roman" w:hAnsi="Times New Roman"/>
          <w:sz w:val="24"/>
        </w:rPr>
        <w:t>Wilderness travel, eco-tourism, outdoor expeditions, and Search and Rescue (SAR) missions frequently occur in remote geographic areas completely devoid of fixed cellular telecommunication infrastructure. In rugged mountainous regions, deep river ravines, and dense forest canopies, smartphone users cannot connect to base transceiver stations or Wi-Fi access points. Consequently, travelers must depend entirely on on-device sensors and cached spatial databases for trajectory tracking, spatial orientation, and emergency signaling.</w:t>
      </w:r>
    </w:p>
    <w:p>
      <w:pPr>
        <w:spacing w:line="360" w:lineRule="auto" w:after="120"/>
        <w:jc w:val="both"/>
      </w:pPr>
      <w:r>
        <w:rPr>
          <w:rFonts w:ascii="Times New Roman" w:hAnsi="Times New Roman"/>
          <w:sz w:val="24"/>
        </w:rPr>
        <w:t>While modern smartphones integrate high-sensitivity multi-constellation satellite navigation receivers (supporting GPS, GLONASS, Galileo, and BeiDou), satellite line-of-sight is heavily compromised in wilderness environments. Forest canopies composed of moist leaf layers, branches, and dense tree trunks act as electromagnetic dielectric scatterers. These structures attenuate L-band microwave signals and induce severe multipath interference, resulting in Position Dilution of Precision (PDOP) values exceeding 6.5. In critical survival situations involving lost or injured individuals, location errors exceeding 15 meters can mean the difference between timely extraction and fatal exposure.</w:t>
      </w:r>
    </w:p>
    <w:p>
      <w:pPr>
        <w:keepNext/>
        <w:spacing w:before="200" w:after="80"/>
        <w:jc w:val="left"/>
      </w:pPr>
      <w:r>
        <w:rPr>
          <w:rFonts w:ascii="Times New Roman" w:hAnsi="Times New Roman"/>
          <w:b/>
          <w:sz w:val="24"/>
        </w:rPr>
        <w:t>1.2 MOTIVATION</w:t>
      </w:r>
    </w:p>
    <w:p>
      <w:pPr>
        <w:spacing w:line="360" w:lineRule="auto" w:after="120"/>
        <w:jc w:val="both"/>
      </w:pPr>
      <w:r>
        <w:rPr>
          <w:rFonts w:ascii="Times New Roman" w:hAnsi="Times New Roman"/>
          <w:sz w:val="24"/>
        </w:rPr>
        <w:t>Existing consumer navigation applications (e.g., Google Maps, AllTrails, OsmAnd) suffer from severe limitations in off-grid wilderness environments. First, they require continuous cellular connectivity to stream raster image tiles. While some applications offer offline caching, they force users to download massive, multi-gigabyte regional map files before departure, which exhausts internal storage and rapidly drains device batteries due to GPU-intensive rasterization. Second, when satellite visibility is lost, these applications freeze location markers or jump erratically. Third, standard consumer tools possess no mechanism to broadcast emergency distress alerts without cellular network coverage or expensive, proprietary satellite hardware peripherals such as Garmin inReach or SPOT transceivers.</w:t>
      </w:r>
    </w:p>
    <w:p>
      <w:pPr>
        <w:spacing w:line="360" w:lineRule="auto" w:after="120"/>
        <w:jc w:val="both"/>
      </w:pPr>
      <w:r>
        <w:rPr>
          <w:rFonts w:ascii="Times New Roman" w:hAnsi="Times New Roman"/>
          <w:sz w:val="24"/>
        </w:rPr>
        <w:t>The primary motivation of this project is to bridge this critical safety gap by developing TrailGuide: a zero-cost, infrastructure-independent mobile and cloud framework utilizing commodity smartphone hardware to deliver sub-meter offline tracking and peer-to-peer distress alert dissemination.</w:t>
      </w:r>
    </w:p>
    <w:p>
      <w:pPr>
        <w:keepNext/>
        <w:spacing w:before="200" w:after="80"/>
        <w:jc w:val="left"/>
      </w:pPr>
      <w:r>
        <w:rPr>
          <w:rFonts w:ascii="Times New Roman" w:hAnsi="Times New Roman"/>
          <w:b/>
          <w:sz w:val="24"/>
        </w:rPr>
        <w:t>1.3 PROBLEM STATEMENT</w:t>
      </w:r>
    </w:p>
    <w:p>
      <w:pPr>
        <w:spacing w:line="360" w:lineRule="auto" w:after="120"/>
        <w:jc w:val="both"/>
      </w:pPr>
      <w:r>
        <w:rPr>
          <w:rFonts w:ascii="Times New Roman" w:hAnsi="Times New Roman"/>
          <w:sz w:val="24"/>
        </w:rPr>
        <w:t>When navigating beneath dense forest canopies, satellite GNSS positioning suffers from complete signal dropouts, while unassisted inertial dead-reckoning drifts quadratically due to sensor noise accumulation. Furthermore, no standardized mechanism exists for stranded wilderness travelers to transmit localized distress coordinates to emergency responders without expensive satellite equipment. Therefore, there is an urgent need for an integrated system that can:</w:t>
      </w:r>
    </w:p>
    <w:p>
      <w:pPr>
        <w:pStyle w:val="ListBullet"/>
        <w:spacing w:line="300" w:lineRule="auto" w:after="60"/>
        <w:jc w:val="both"/>
      </w:pPr>
      <w:r>
        <w:rPr>
          <w:rFonts w:ascii="Times New Roman" w:hAnsi="Times New Roman"/>
          <w:sz w:val="24"/>
        </w:rPr>
        <w:t>Provide continuous, accurate pedestrian localization under complete satellite blackout using consumer smartphone sensors.</w:t>
      </w:r>
    </w:p>
    <w:p>
      <w:pPr>
        <w:pStyle w:val="ListBullet"/>
        <w:spacing w:line="300" w:lineRule="auto" w:after="60"/>
        <w:jc w:val="both"/>
      </w:pPr>
      <w:r>
        <w:rPr>
          <w:rFonts w:ascii="Times New Roman" w:hAnsi="Times New Roman"/>
          <w:sz w:val="24"/>
        </w:rPr>
        <w:t>Deliver ultra-lightweight, vector-based offline trail maps (&lt;2 MB) that bypass storage bloat and minimize battery drain.</w:t>
      </w:r>
    </w:p>
    <w:p>
      <w:pPr>
        <w:pStyle w:val="ListBullet"/>
        <w:spacing w:line="300" w:lineRule="auto" w:after="60"/>
        <w:jc w:val="both"/>
      </w:pPr>
      <w:r>
        <w:rPr>
          <w:rFonts w:ascii="Times New Roman" w:hAnsi="Times New Roman"/>
          <w:sz w:val="24"/>
        </w:rPr>
        <w:t>Establish an ad-hoc, peer-to-peer mesh network to relay emergency distress beacons across moving human nodes without cellular infrastructure.</w:t>
      </w:r>
    </w:p>
    <w:p>
      <w:pPr>
        <w:pStyle w:val="ListBullet"/>
        <w:spacing w:line="300" w:lineRule="auto" w:after="60"/>
        <w:jc w:val="both"/>
      </w:pPr>
      <w:r>
        <w:rPr>
          <w:rFonts w:ascii="Times New Roman" w:hAnsi="Times New Roman"/>
          <w:sz w:val="24"/>
        </w:rPr>
        <w:t>Provide an incident control command center for emergency responders to visualize, track, and coordinate rescue missions in real time.</w:t>
      </w:r>
    </w:p>
    <w:p>
      <w:pPr>
        <w:keepNext/>
        <w:spacing w:before="200" w:after="80"/>
        <w:jc w:val="left"/>
      </w:pPr>
      <w:r>
        <w:rPr>
          <w:rFonts w:ascii="Times New Roman" w:hAnsi="Times New Roman"/>
          <w:b/>
          <w:sz w:val="24"/>
        </w:rPr>
        <w:t>1.4 OBJECTIVES</w:t>
      </w:r>
    </w:p>
    <w:p>
      <w:pPr>
        <w:spacing w:line="360" w:lineRule="auto" w:after="120"/>
        <w:jc w:val="both"/>
      </w:pPr>
      <w:r>
        <w:rPr>
          <w:rFonts w:ascii="Times New Roman" w:hAnsi="Times New Roman"/>
          <w:sz w:val="24"/>
        </w:rPr>
        <w:t>The primary objectives of the TrailGuide project are:</w:t>
      </w:r>
    </w:p>
    <w:p>
      <w:pPr>
        <w:pStyle w:val="ListBullet"/>
        <w:spacing w:line="300" w:lineRule="auto" w:after="60"/>
        <w:jc w:val="both"/>
      </w:pPr>
      <w:r>
        <w:rPr>
          <w:rFonts w:ascii="Times New Roman" w:hAnsi="Times New Roman"/>
          <w:sz w:val="24"/>
        </w:rPr>
        <w:t>To develop a battery-efficient Sensor-Fusion Pedestrian Dead Reckoning (SF-PDR) engine in Flutter (Dart) using on-device tri-axial accelerometer, gyroscope, and magnetometer streams.</w:t>
      </w:r>
    </w:p>
    <w:p>
      <w:pPr>
        <w:pStyle w:val="ListBullet"/>
        <w:spacing w:line="300" w:lineRule="auto" w:after="60"/>
        <w:jc w:val="both"/>
      </w:pPr>
      <w:r>
        <w:rPr>
          <w:rFonts w:ascii="Times New Roman" w:hAnsi="Times New Roman"/>
          <w:sz w:val="24"/>
        </w:rPr>
        <w:t>To eliminate heading drift and compass skew using a tilt-compensated complementary orientation filter.</w:t>
      </w:r>
    </w:p>
    <w:p>
      <w:pPr>
        <w:pStyle w:val="ListBullet"/>
        <w:spacing w:line="300" w:lineRule="auto" w:after="60"/>
        <w:jc w:val="both"/>
      </w:pPr>
      <w:r>
        <w:rPr>
          <w:rFonts w:ascii="Times New Roman" w:hAnsi="Times New Roman"/>
          <w:sz w:val="24"/>
        </w:rPr>
        <w:t>To implement dynamic Weinberg stride length estimation for accurate step-by-step distance calculation.</w:t>
      </w:r>
    </w:p>
    <w:p>
      <w:pPr>
        <w:pStyle w:val="ListBullet"/>
        <w:spacing w:line="300" w:lineRule="auto" w:after="60"/>
        <w:jc w:val="both"/>
      </w:pPr>
      <w:r>
        <w:rPr>
          <w:rFonts w:ascii="Times New Roman" w:hAnsi="Times New Roman"/>
          <w:sz w:val="24"/>
        </w:rPr>
        <w:t>To build a decentralized Bluetooth Low Energy (BLE) store-and-forward Delay-Tolerant Network (DTN) to propagate SOS alerts peer-to-peer across smartphones.</w:t>
      </w:r>
    </w:p>
    <w:p>
      <w:pPr>
        <w:pStyle w:val="ListBullet"/>
        <w:spacing w:line="300" w:lineRule="auto" w:after="60"/>
        <w:jc w:val="both"/>
      </w:pPr>
      <w:r>
        <w:rPr>
          <w:rFonts w:ascii="Times New Roman" w:hAnsi="Times New Roman"/>
          <w:sz w:val="24"/>
        </w:rPr>
        <w:t>To engineer a cloud-based Next.js and MongoDB Atlas Search and Rescue command center with 2DSphere spatial queries and dynamic OSRM road routing.</w:t>
      </w:r>
    </w:p>
    <w:p>
      <w:pPr>
        <w:pStyle w:val="ListBullet"/>
        <w:spacing w:line="300" w:lineRule="auto" w:after="60"/>
        <w:jc w:val="both"/>
      </w:pPr>
      <w:r>
        <w:rPr>
          <w:rFonts w:ascii="Times New Roman" w:hAnsi="Times New Roman"/>
          <w:sz w:val="24"/>
        </w:rPr>
        <w:t>To benchmark system performance on physical mobile devices across a 2.5 km dense forest trail.</w:t>
      </w:r>
    </w:p>
    <w:p>
      <w:pPr>
        <w:keepNext/>
        <w:spacing w:before="200" w:after="80"/>
        <w:jc w:val="left"/>
      </w:pPr>
      <w:r>
        <w:rPr>
          <w:rFonts w:ascii="Times New Roman" w:hAnsi="Times New Roman"/>
          <w:b/>
          <w:sz w:val="24"/>
        </w:rPr>
        <w:t>1.5 SCOPE OF THE PROJECT</w:t>
      </w:r>
    </w:p>
    <w:p>
      <w:pPr>
        <w:spacing w:line="360" w:lineRule="auto" w:after="120"/>
        <w:jc w:val="both"/>
      </w:pPr>
      <w:r>
        <w:rPr>
          <w:rFonts w:ascii="Times New Roman" w:hAnsi="Times New Roman"/>
          <w:sz w:val="24"/>
        </w:rPr>
        <w:t>The scope of this project encompasses the design, implementation, and empirical validation of the TrailGuide off-grid navigation and rescue ecosystem. The mobile client is developed using Flutter for cross-platform execution on Android and iOS devices, targeting standard MEMS sensors. The backend command portal is built with Next.js 14 and MongoDB Atlas for web-based access by rescue coordinators. The system is designed specifically for wilderness hikers, forestry teams, and search-and-rescue squads operating in infrastructure-denied environments.</w:t>
      </w:r>
    </w:p>
    <w:p>
      <w:r>
        <w:br w:type="page"/>
      </w:r>
    </w:p>
    <w:p>
      <w:pPr>
        <w:keepNext/>
        <w:spacing w:before="280" w:after="120"/>
        <w:jc w:val="left"/>
      </w:pPr>
      <w:r>
        <w:rPr>
          <w:rFonts w:ascii="Times New Roman" w:hAnsi="Times New Roman"/>
          <w:b/>
          <w:sz w:val="28"/>
        </w:rPr>
        <w:t>CHAPTER 2</w:t>
        <w:br/>
        <w:t>LITERATURE SURVEY</w:t>
      </w:r>
    </w:p>
    <w:p>
      <w:pPr>
        <w:keepNext/>
        <w:spacing w:before="200" w:after="80"/>
        <w:jc w:val="left"/>
      </w:pPr>
      <w:r>
        <w:rPr>
          <w:rFonts w:ascii="Times New Roman" w:hAnsi="Times New Roman"/>
          <w:b/>
          <w:sz w:val="24"/>
        </w:rPr>
        <w:t>2.1 GNSS CANOPY ATTENUATION &amp; SIGNAL DEGRADATION</w:t>
      </w:r>
    </w:p>
    <w:p>
      <w:pPr>
        <w:spacing w:line="360" w:lineRule="auto" w:after="120"/>
        <w:jc w:val="both"/>
      </w:pPr>
      <w:r>
        <w:rPr>
          <w:rFonts w:ascii="Times New Roman" w:hAnsi="Times New Roman"/>
          <w:sz w:val="24"/>
        </w:rPr>
        <w:t>Keefe et al. (2019) conducted an exhaustive survey on positioning technologies in forest environments for natural resource management and forest safety. Their findings demonstrated that tree canopies attenuate L-band satellite microwave frequencies (1.2 to 1.6 GHz) through dielectric absorption and scattering by leaf moisture, wood density, and foliage volume. This produces severe multipath reflections, elevating Position Dilution of Precision (PDOP) beyond 6.5 and causing horizontal positioning errors to exceed 18 meters in dense hardwood and coniferous stands.</w:t>
      </w:r>
    </w:p>
    <w:p>
      <w:pPr>
        <w:keepNext/>
        <w:spacing w:before="200" w:after="80"/>
        <w:jc w:val="left"/>
      </w:pPr>
      <w:r>
        <w:rPr>
          <w:rFonts w:ascii="Times New Roman" w:hAnsi="Times New Roman"/>
          <w:b/>
          <w:sz w:val="24"/>
        </w:rPr>
        <w:t>2.2 LIMITATIONS OF CONVENTIONAL INERTIAL DEAD RECKONING</w:t>
      </w:r>
    </w:p>
    <w:p>
      <w:pPr>
        <w:spacing w:line="360" w:lineRule="auto" w:after="120"/>
        <w:jc w:val="both"/>
      </w:pPr>
      <w:r>
        <w:rPr>
          <w:rFonts w:ascii="Times New Roman" w:hAnsi="Times New Roman"/>
          <w:sz w:val="24"/>
        </w:rPr>
        <w:t>Inertial Navigation Systems (INS) built into consumer smartphones utilize Micro-ElectroMechanical Systems (MEMS) sensors. However, Keefe et al. demonstrated that conventional dead-reckoning based on double integration of accelerometer readings experiences unbounded quadratic error growth over time. Accelerometer bias drift and gyroscope zero-velocity drift lead to positioning errors exceeding 12.4 meters within 500 meters of travel. Consequently, pure inertial navigation cannot be deployed without continuous external constraints or kinematic filtering.</w:t>
      </w:r>
    </w:p>
    <w:p>
      <w:pPr>
        <w:keepNext/>
        <w:spacing w:before="200" w:after="80"/>
        <w:jc w:val="left"/>
      </w:pPr>
      <w:r>
        <w:rPr>
          <w:rFonts w:ascii="Times New Roman" w:hAnsi="Times New Roman"/>
          <w:b/>
          <w:sz w:val="24"/>
        </w:rPr>
        <w:t>2.3 DELAY-TOLERANT NETWORKING &amp; BLE MESH IN DISASTERS</w:t>
      </w:r>
    </w:p>
    <w:p>
      <w:pPr>
        <w:spacing w:line="360" w:lineRule="auto" w:after="120"/>
        <w:jc w:val="both"/>
      </w:pPr>
      <w:r>
        <w:rPr>
          <w:rFonts w:ascii="Times New Roman" w:hAnsi="Times New Roman"/>
          <w:sz w:val="24"/>
        </w:rPr>
        <w:t>Álvarez et al. (2019) introduced Bluemergency, demonstrating the feasibility of multi-hop Bluetooth Low Energy mesh networks for post-disaster communications when cellular infrastructure is incapacitated. Their work proved that store-and-forward Delay-Tolerant Networking (DTN) protocols can reliably diffuse short alert packets across mobile human nodes without requiring continuous network paths. Similarly, DisruptaBLE (2022) validated opportunistic BLE beacon exchanges during wide-area power outages, confirming that controlled replication protocols prevent broadcast storm flooding.</w:t>
      </w:r>
    </w:p>
    <w:p>
      <w:pPr>
        <w:keepNext/>
        <w:spacing w:before="200" w:after="80"/>
        <w:jc w:val="left"/>
      </w:pPr>
      <w:r>
        <w:rPr>
          <w:rFonts w:ascii="Times New Roman" w:hAnsi="Times New Roman"/>
          <w:b/>
          <w:sz w:val="24"/>
        </w:rPr>
        <w:t>2.4 LIGHTWEIGHT VECTOR TILE PROVISIONING</w:t>
      </w:r>
    </w:p>
    <w:p>
      <w:pPr>
        <w:spacing w:line="360" w:lineRule="auto" w:after="120"/>
        <w:jc w:val="both"/>
      </w:pPr>
      <w:r>
        <w:rPr>
          <w:rFonts w:ascii="Times New Roman" w:hAnsi="Times New Roman"/>
          <w:sz w:val="24"/>
        </w:rPr>
        <w:t>Traditional mobile mapping tools rely on raster image tiles, which require hundreds of megabytes per regional sector and demand substantial GPU rasterization power. Recent advances in vector tile standards (Mapbox Vector Tiles / Protocol Buffers) demonstrate that vector geometry clipping can achieve up to 98.6% compression compared to raster datasets. Micro-sharding vector geographic features along planned trail buffers enables complete offline map caching within tiny (&lt;2 MB) payloads.</w:t>
      </w:r>
    </w:p>
    <w:p>
      <w:pPr>
        <w:keepNext/>
        <w:spacing w:before="200" w:after="80"/>
        <w:jc w:val="left"/>
      </w:pPr>
      <w:r>
        <w:rPr>
          <w:rFonts w:ascii="Times New Roman" w:hAnsi="Times New Roman"/>
          <w:b/>
          <w:sz w:val="24"/>
        </w:rPr>
        <w:t>2.5 SUMMARY OF LITERATURE</w:t>
      </w:r>
    </w:p>
    <w:p>
      <w:pPr>
        <w:spacing w:line="360" w:lineRule="auto" w:after="120"/>
        <w:jc w:val="both"/>
      </w:pPr>
      <w:r>
        <w:rPr>
          <w:rFonts w:ascii="Times New Roman" w:hAnsi="Times New Roman"/>
          <w:sz w:val="24"/>
        </w:rPr>
        <w:t>The literature indicates that while satellite signals fail under forest canopies and pure inertial double-integration drifts exponentially, combining step-stride kinematics with tilt-compensated complementary filtering offers a viable, battery-efficient localization alternative. Furthermore, combining offline vector map caching with opportunistic BLE mesh relays establishes a comprehensive safety infrastructure without external hardware dependencies.</w:t>
      </w:r>
    </w:p>
    <w:p>
      <w:r>
        <w:br w:type="page"/>
      </w:r>
    </w:p>
    <w:p>
      <w:pPr>
        <w:keepNext/>
        <w:spacing w:before="280" w:after="120"/>
        <w:jc w:val="left"/>
      </w:pPr>
      <w:r>
        <w:rPr>
          <w:rFonts w:ascii="Times New Roman" w:hAnsi="Times New Roman"/>
          <w:b/>
          <w:sz w:val="28"/>
        </w:rPr>
        <w:t>CHAPTER 3</w:t>
        <w:br/>
        <w:t>SYSTEM ANALYSIS</w:t>
      </w:r>
    </w:p>
    <w:p>
      <w:pPr>
        <w:keepNext/>
        <w:spacing w:before="200" w:after="80"/>
        <w:jc w:val="left"/>
      </w:pPr>
      <w:r>
        <w:rPr>
          <w:rFonts w:ascii="Times New Roman" w:hAnsi="Times New Roman"/>
          <w:b/>
          <w:sz w:val="24"/>
        </w:rPr>
        <w:t>3.1 EXISTING SYSTEM</w:t>
      </w:r>
    </w:p>
    <w:p>
      <w:pPr>
        <w:spacing w:line="360" w:lineRule="auto" w:after="120"/>
        <w:jc w:val="both"/>
      </w:pPr>
      <w:r>
        <w:rPr>
          <w:rFonts w:ascii="Times New Roman" w:hAnsi="Times New Roman"/>
          <w:sz w:val="24"/>
        </w:rPr>
        <w:t>Existing consumer navigation platforms (such as Google Maps, Apple Maps, AllTrails, and OsmAnd) are designed primarily for urban and road navigation environments. They rely on active cellular data connections to fetch map tiles and use unassisted satellite GNSS for positioning. In wilderness areas, users must manually download entire regional maps beforehand. For emergency communication, existing systems depend either on cellular network availability or specialized, expensive satellite communicators (e.g., Garmin inReach, SPOT).</w:t>
      </w:r>
    </w:p>
    <w:p>
      <w:pPr>
        <w:keepNext/>
        <w:spacing w:before="200" w:after="80"/>
        <w:jc w:val="left"/>
      </w:pPr>
      <w:r>
        <w:rPr>
          <w:rFonts w:ascii="Times New Roman" w:hAnsi="Times New Roman"/>
          <w:b/>
          <w:sz w:val="24"/>
        </w:rPr>
        <w:t>3.2 DRAWBACKS OF EXISTING SYSTEM</w:t>
      </w:r>
    </w:p>
    <w:p>
      <w:pPr>
        <w:pStyle w:val="ListBullet"/>
        <w:spacing w:line="300" w:lineRule="auto" w:after="60"/>
        <w:jc w:val="both"/>
      </w:pPr>
      <w:r>
        <w:rPr>
          <w:rFonts w:ascii="Times New Roman" w:hAnsi="Times New Roman"/>
          <w:sz w:val="24"/>
        </w:rPr>
        <w:t>Complete Cloud Dependency: Applications fail when transitioning into off-grid wilderness zones without active cellular connections.</w:t>
      </w:r>
    </w:p>
    <w:p>
      <w:pPr>
        <w:pStyle w:val="ListBullet"/>
        <w:spacing w:line="300" w:lineRule="auto" w:after="60"/>
        <w:jc w:val="both"/>
      </w:pPr>
      <w:r>
        <w:rPr>
          <w:rFonts w:ascii="Times New Roman" w:hAnsi="Times New Roman"/>
          <w:sz w:val="24"/>
        </w:rPr>
        <w:t>Bloated Storage Footprint: Regional offline raster maps require multi-gigabyte downloads that consume excessive phone memory.</w:t>
      </w:r>
    </w:p>
    <w:p>
      <w:pPr>
        <w:pStyle w:val="ListBullet"/>
        <w:spacing w:line="300" w:lineRule="auto" w:after="60"/>
        <w:jc w:val="both"/>
      </w:pPr>
      <w:r>
        <w:rPr>
          <w:rFonts w:ascii="Times New Roman" w:hAnsi="Times New Roman"/>
          <w:sz w:val="24"/>
        </w:rPr>
        <w:t>Satellite Line-of-Sight Failure: Under dense canopies, GPS signals drop, causing location markers to freeze or jump unpredictably.</w:t>
      </w:r>
    </w:p>
    <w:p>
      <w:pPr>
        <w:pStyle w:val="ListBullet"/>
        <w:spacing w:line="300" w:lineRule="auto" w:after="60"/>
        <w:jc w:val="both"/>
      </w:pPr>
      <w:r>
        <w:rPr>
          <w:rFonts w:ascii="Times New Roman" w:hAnsi="Times New Roman"/>
          <w:sz w:val="24"/>
        </w:rPr>
        <w:t>Inability to Signal Distress: No mechanism exists to transmit emergency distress beacons without cellular towers or satellite hardware.</w:t>
      </w:r>
    </w:p>
    <w:p>
      <w:pPr>
        <w:pStyle w:val="ListBullet"/>
        <w:spacing w:line="300" w:lineRule="auto" w:after="60"/>
        <w:jc w:val="both"/>
      </w:pPr>
      <w:r>
        <w:rPr>
          <w:rFonts w:ascii="Times New Roman" w:hAnsi="Times New Roman"/>
          <w:sz w:val="24"/>
        </w:rPr>
        <w:t>Isolated Operation: No peer-to-peer communication exists between nearby hikers to relay trail hazards or coordinate search efforts.</w:t>
      </w:r>
    </w:p>
    <w:p>
      <w:pPr>
        <w:keepNext/>
        <w:spacing w:before="200" w:after="80"/>
        <w:jc w:val="left"/>
      </w:pPr>
      <w:r>
        <w:rPr>
          <w:rFonts w:ascii="Times New Roman" w:hAnsi="Times New Roman"/>
          <w:b/>
          <w:sz w:val="24"/>
        </w:rPr>
        <w:t>3.3 PROPOSED SYSTEM ARCHITECTURE</w:t>
      </w:r>
    </w:p>
    <w:p>
      <w:pPr>
        <w:spacing w:line="360" w:lineRule="auto" w:after="120"/>
        <w:jc w:val="both"/>
      </w:pPr>
      <w:r>
        <w:rPr>
          <w:rFonts w:ascii="Times New Roman" w:hAnsi="Times New Roman"/>
          <w:sz w:val="24"/>
        </w:rPr>
        <w:t>The proposed TrailGuide system overcomes these limitations by integrating four core modules into an end-to-end framework:</w:t>
      </w:r>
    </w:p>
    <w:p>
      <w:pPr>
        <w:pStyle w:val="ListBullet"/>
        <w:spacing w:line="300" w:lineRule="auto" w:after="60"/>
        <w:jc w:val="both"/>
      </w:pPr>
      <w:r>
        <w:rPr>
          <w:rFonts w:ascii="Times New Roman" w:hAnsi="Times New Roman"/>
          <w:sz w:val="24"/>
        </w:rPr>
        <w:t>Micro-Sharded Vector Provisioning Hub: Pre-trek trail discovery on a Next.js web portal that exports compressed (&lt;2 MB) vector packages downloaded via mobile QR code scan.</w:t>
      </w:r>
    </w:p>
    <w:p>
      <w:pPr>
        <w:pStyle w:val="ListBullet"/>
        <w:spacing w:line="300" w:lineRule="auto" w:after="60"/>
        <w:jc w:val="both"/>
      </w:pPr>
      <w:r>
        <w:rPr>
          <w:rFonts w:ascii="Times New Roman" w:hAnsi="Times New Roman"/>
          <w:sz w:val="24"/>
        </w:rPr>
        <w:t>Sensor-Fusion Pedestrian Dead Reckoning (SF-PDR) Engine: Offline step detection, Weinberg stride length estimation, and tilt-compensated complementary heading fusion.</w:t>
      </w:r>
    </w:p>
    <w:p>
      <w:pPr>
        <w:pStyle w:val="ListBullet"/>
        <w:spacing w:line="300" w:lineRule="auto" w:after="60"/>
        <w:jc w:val="both"/>
      </w:pPr>
      <w:r>
        <w:rPr>
          <w:rFonts w:ascii="Times New Roman" w:hAnsi="Times New Roman"/>
          <w:sz w:val="24"/>
        </w:rPr>
        <w:t>Decentralized BLE Mesh Delay-Tolerant SOS Relay: Peer-to-peer opportunistic distress alert propagation across nearby smartphones.</w:t>
      </w:r>
    </w:p>
    <w:p>
      <w:pPr>
        <w:pStyle w:val="ListBullet"/>
        <w:spacing w:line="300" w:lineRule="auto" w:after="60"/>
        <w:jc w:val="both"/>
      </w:pPr>
      <w:r>
        <w:rPr>
          <w:rFonts w:ascii="Times New Roman" w:hAnsi="Times New Roman"/>
          <w:sz w:val="24"/>
        </w:rPr>
        <w:t>Cloud Search and Rescue (SAR) Command Center: Interactive web dashboard for rescue teams featuring MongoDB 2DSphere spatial queries and dynamic OSRM routing.</w:t>
      </w:r>
    </w:p>
    <w:p>
      <w:pPr>
        <w:keepNext/>
        <w:spacing w:before="200" w:after="80"/>
        <w:jc w:val="left"/>
      </w:pPr>
      <w:r>
        <w:rPr>
          <w:rFonts w:ascii="Times New Roman" w:hAnsi="Times New Roman"/>
          <w:b/>
          <w:sz w:val="24"/>
        </w:rPr>
        <w:t>3.4 FEASIBILITY STUDY</w:t>
      </w:r>
    </w:p>
    <w:p>
      <w:pPr>
        <w:keepNext/>
        <w:spacing w:before="120" w:after="40"/>
        <w:jc w:val="left"/>
      </w:pPr>
      <w:r>
        <w:rPr>
          <w:rFonts w:ascii="Times New Roman" w:hAnsi="Times New Roman"/>
          <w:b/>
          <w:i/>
          <w:sz w:val="24"/>
        </w:rPr>
        <w:t>Technical Feasibility</w:t>
      </w:r>
    </w:p>
    <w:p>
      <w:pPr>
        <w:spacing w:line="360" w:lineRule="auto" w:after="120"/>
        <w:jc w:val="both"/>
      </w:pPr>
      <w:r>
        <w:rPr>
          <w:rFonts w:ascii="Times New Roman" w:hAnsi="Times New Roman"/>
          <w:sz w:val="24"/>
        </w:rPr>
        <w:t>The proposed system is technically feasible as it utilizes standard commodity smartphone hardware (accelerometer, gyroscope, magnetometer, BLE 5.0 radio) and open-source cross-platform frameworks (Flutter/Dart, Next.js, Leaflet, MongoDB). All sensor-fusion algorithms and network protocols run on standard mobile operating systems (Android and iOS) without requiring rooted devices or specialized radio peripherals.</w:t>
      </w:r>
    </w:p>
    <w:p>
      <w:pPr>
        <w:keepNext/>
        <w:spacing w:before="120" w:after="40"/>
        <w:jc w:val="left"/>
      </w:pPr>
      <w:r>
        <w:rPr>
          <w:rFonts w:ascii="Times New Roman" w:hAnsi="Times New Roman"/>
          <w:b/>
          <w:i/>
          <w:sz w:val="24"/>
        </w:rPr>
        <w:t>Economic Feasibility</w:t>
      </w:r>
    </w:p>
    <w:p>
      <w:pPr>
        <w:spacing w:line="360" w:lineRule="auto" w:after="120"/>
        <w:jc w:val="both"/>
      </w:pPr>
      <w:r>
        <w:rPr>
          <w:rFonts w:ascii="Times New Roman" w:hAnsi="Times New Roman"/>
          <w:sz w:val="24"/>
        </w:rPr>
        <w:t>The project is highly cost-effective. By eliminating the need for dedicated satellite transceivers ($300-$500 per device plus monthly subscriptions) and utilizing existing consumer smartphones, the solution is 100% free for hikers and rescue personnel. Development utilized open-source frameworks and free-tier cloud services.</w:t>
      </w:r>
    </w:p>
    <w:p>
      <w:pPr>
        <w:keepNext/>
        <w:spacing w:before="120" w:after="40"/>
        <w:jc w:val="left"/>
      </w:pPr>
      <w:r>
        <w:rPr>
          <w:rFonts w:ascii="Times New Roman" w:hAnsi="Times New Roman"/>
          <w:b/>
          <w:i/>
          <w:sz w:val="24"/>
        </w:rPr>
        <w:t>Operational Feasibility</w:t>
      </w:r>
    </w:p>
    <w:p>
      <w:pPr>
        <w:spacing w:line="360" w:lineRule="auto" w:after="120"/>
        <w:jc w:val="both"/>
      </w:pPr>
      <w:r>
        <w:rPr>
          <w:rFonts w:ascii="Times New Roman" w:hAnsi="Times New Roman"/>
          <w:sz w:val="24"/>
        </w:rPr>
        <w:t>The operational workflow is designed for intuitive simplicity. Hikers scan a QR code before departure, navigate using a clean, dark-mode vector canvas, and trigger emergency SOS beacons by pressing a prominent 3-second hold button. Responders receive real-time coordinates on an automated web dashboard.</w:t>
      </w:r>
    </w:p>
    <w:p>
      <w:r>
        <w:br w:type="page"/>
      </w:r>
    </w:p>
    <w:p>
      <w:pPr>
        <w:keepNext/>
        <w:spacing w:before="280" w:after="120"/>
        <w:jc w:val="left"/>
      </w:pPr>
      <w:r>
        <w:rPr>
          <w:rFonts w:ascii="Times New Roman" w:hAnsi="Times New Roman"/>
          <w:b/>
          <w:sz w:val="28"/>
        </w:rPr>
        <w:t>CHAPTER 4</w:t>
        <w:br/>
        <w:t>SYSTEM SPECIFICATION</w:t>
      </w:r>
    </w:p>
    <w:p>
      <w:pPr>
        <w:keepNext/>
        <w:spacing w:before="200" w:after="80"/>
        <w:jc w:val="left"/>
      </w:pPr>
      <w:r>
        <w:rPr>
          <w:rFonts w:ascii="Times New Roman" w:hAnsi="Times New Roman"/>
          <w:b/>
          <w:sz w:val="24"/>
        </w:rPr>
        <w:t>4.1 HARDWARE REQUIREMENTS</w:t>
      </w:r>
    </w:p>
    <w:tbl>
      <w:tblPr>
        <w:tblW w:type="auto" w:w="0"/>
        <w:tblLook w:firstColumn="1" w:firstRow="1" w:lastColumn="0" w:lastRow="0" w:noHBand="0" w:noVBand="1" w:val="04A0"/>
      </w:tblPr>
      <w:tblGrid>
        <w:gridCol w:w="4500"/>
        <w:gridCol w:w="4500"/>
      </w:tblGrid>
      <w:tr>
        <w:tc>
          <w:tcPr>
            <w:tcW w:type="dxa" w:w="4500"/>
          </w:tcPr>
          <w:p>
            <w:r>
              <w:rPr>
                <w:b/>
              </w:rPr>
              <w:t>COMPONENT</w:t>
            </w:r>
          </w:p>
        </w:tc>
        <w:tc>
          <w:tcPr>
            <w:tcW w:type="dxa" w:w="4500"/>
          </w:tcPr>
          <w:p>
            <w:r>
              <w:rPr>
                <w:b/>
              </w:rPr>
              <w:t>MINIMUM SPECIFICATION</w:t>
            </w:r>
          </w:p>
        </w:tc>
      </w:tr>
      <w:tr>
        <w:tc>
          <w:tcPr>
            <w:tcW w:type="dxa" w:w="4500"/>
          </w:tcPr>
          <w:p>
            <w:r>
              <w:t>Mobile Device Processor</w:t>
            </w:r>
          </w:p>
        </w:tc>
        <w:tc>
          <w:tcPr>
            <w:tcW w:type="dxa" w:w="4500"/>
          </w:tcPr>
          <w:p>
            <w:r>
              <w:t>ARM64 Octa-Core (Qualcomm Snapdragon 6-series / Apple A12 Bionic or newer)</w:t>
            </w:r>
          </w:p>
        </w:tc>
      </w:tr>
      <w:tr>
        <w:tc>
          <w:tcPr>
            <w:tcW w:type="dxa" w:w="4500"/>
          </w:tcPr>
          <w:p>
            <w:r>
              <w:t>Device RAM</w:t>
            </w:r>
          </w:p>
        </w:tc>
        <w:tc>
          <w:tcPr>
            <w:tcW w:type="dxa" w:w="4500"/>
          </w:tcPr>
          <w:p>
            <w:r>
              <w:t>Minimum 4 GB (8 GB recommended)</w:t>
            </w:r>
          </w:p>
        </w:tc>
      </w:tr>
      <w:tr>
        <w:tc>
          <w:tcPr>
            <w:tcW w:type="dxa" w:w="4500"/>
          </w:tcPr>
          <w:p>
            <w:r>
              <w:t>On-Board Sensors</w:t>
            </w:r>
          </w:p>
        </w:tc>
        <w:tc>
          <w:tcPr>
            <w:tcW w:type="dxa" w:w="4500"/>
          </w:tcPr>
          <w:p>
            <w:r>
              <w:t>Tri-axial Accelerometer, 3-axis Gyroscope, 3-axis Magnetometer (Compass)</w:t>
            </w:r>
          </w:p>
        </w:tc>
      </w:tr>
      <w:tr>
        <w:tc>
          <w:tcPr>
            <w:tcW w:type="dxa" w:w="4500"/>
          </w:tcPr>
          <w:p>
            <w:r>
              <w:t>Wireless Radio</w:t>
            </w:r>
          </w:p>
        </w:tc>
        <w:tc>
          <w:tcPr>
            <w:tcW w:type="dxa" w:w="4500"/>
          </w:tcPr>
          <w:p>
            <w:r>
              <w:t>Bluetooth Low Energy (BLE) 5.0 or newer with peripheral advertising support</w:t>
            </w:r>
          </w:p>
        </w:tc>
      </w:tr>
      <w:tr>
        <w:tc>
          <w:tcPr>
            <w:tcW w:type="dxa" w:w="4500"/>
          </w:tcPr>
          <w:p>
            <w:r>
              <w:t>Camera</w:t>
            </w:r>
          </w:p>
        </w:tc>
        <w:tc>
          <w:tcPr>
            <w:tcW w:type="dxa" w:w="4500"/>
          </w:tcPr>
          <w:p>
            <w:r>
              <w:t>Standard rear camera (for offline vector map QR code scanning)</w:t>
            </w:r>
          </w:p>
        </w:tc>
      </w:tr>
      <w:tr>
        <w:tc>
          <w:tcPr>
            <w:tcW w:type="dxa" w:w="4500"/>
          </w:tcPr>
          <w:p>
            <w:r>
              <w:t>Internal Storage</w:t>
            </w:r>
          </w:p>
        </w:tc>
        <w:tc>
          <w:tcPr>
            <w:tcW w:type="dxa" w:w="4500"/>
          </w:tcPr>
          <w:p>
            <w:r>
              <w:t>Minimum 500 MB free space</w:t>
            </w:r>
          </w:p>
        </w:tc>
      </w:tr>
      <w:tr>
        <w:tc>
          <w:tcPr>
            <w:tcW w:type="dxa" w:w="4500"/>
          </w:tcPr>
          <w:p>
            <w:r>
              <w:t>Development Workstation</w:t>
            </w:r>
          </w:p>
        </w:tc>
        <w:tc>
          <w:tcPr>
            <w:tcW w:type="dxa" w:w="4500"/>
          </w:tcPr>
          <w:p>
            <w:r>
              <w:t>Intel Core i5/i7 (10th Gen+) / Apple M1+, 16 GB RAM, 256 GB SSD</w:t>
            </w:r>
          </w:p>
        </w:tc>
      </w:tr>
      <w:tr>
        <w:tc>
          <w:tcPr>
            <w:tcW w:type="dxa" w:w="4500"/>
          </w:tcPr>
          <w:p>
            <w:r>
              <w:t>Cloud Infrastructure</w:t>
            </w:r>
          </w:p>
        </w:tc>
        <w:tc>
          <w:tcPr>
            <w:tcW w:type="dxa" w:w="4500"/>
          </w:tcPr>
          <w:p>
            <w:r>
              <w:t>Vercel Edge Network serverless compute nodes, MongoDB Atlas Cloud Cluster</w:t>
            </w:r>
          </w:p>
        </w:tc>
      </w:tr>
    </w:tbl>
    <w:p>
      <w:pPr>
        <w:keepNext/>
        <w:spacing w:before="200" w:after="80"/>
        <w:jc w:val="left"/>
      </w:pPr>
      <w:r>
        <w:rPr>
          <w:rFonts w:ascii="Times New Roman" w:hAnsi="Times New Roman"/>
          <w:b/>
          <w:sz w:val="24"/>
        </w:rPr>
        <w:br/>
        <w:t>4.2 SOFTWARE REQUIREMENTS</w:t>
      </w:r>
    </w:p>
    <w:tbl>
      <w:tblPr>
        <w:tblW w:type="auto" w:w="0"/>
        <w:tblLook w:firstColumn="1" w:firstRow="1" w:lastColumn="0" w:lastRow="0" w:noHBand="0" w:noVBand="1" w:val="04A0"/>
      </w:tblPr>
      <w:tblGrid>
        <w:gridCol w:w="4500"/>
        <w:gridCol w:w="4500"/>
      </w:tblGrid>
      <w:tr>
        <w:tc>
          <w:tcPr>
            <w:tcW w:type="dxa" w:w="4500"/>
          </w:tcPr>
          <w:p>
            <w:r>
              <w:rPr>
                <w:b/>
              </w:rPr>
              <w:t>SOFTWARE / FRAMEWORK</w:t>
            </w:r>
          </w:p>
        </w:tc>
        <w:tc>
          <w:tcPr>
            <w:tcW w:type="dxa" w:w="4500"/>
          </w:tcPr>
          <w:p>
            <w:r>
              <w:rPr>
                <w:b/>
              </w:rPr>
              <w:t>PURPOSE &amp; VERSION</w:t>
            </w:r>
          </w:p>
        </w:tc>
      </w:tr>
      <w:tr>
        <w:tc>
          <w:tcPr>
            <w:tcW w:type="dxa" w:w="4500"/>
          </w:tcPr>
          <w:p>
            <w:r>
              <w:t>Operating System</w:t>
            </w:r>
          </w:p>
        </w:tc>
        <w:tc>
          <w:tcPr>
            <w:tcW w:type="dxa" w:w="4500"/>
          </w:tcPr>
          <w:p>
            <w:r>
              <w:t>Android 10.0+ / iOS 14.0+ (Mobile); Windows 11 / macOS (Development)</w:t>
            </w:r>
          </w:p>
        </w:tc>
      </w:tr>
      <w:tr>
        <w:tc>
          <w:tcPr>
            <w:tcW w:type="dxa" w:w="4500"/>
          </w:tcPr>
          <w:p>
            <w:r>
              <w:t>Mobile SDK</w:t>
            </w:r>
          </w:p>
        </w:tc>
        <w:tc>
          <w:tcPr>
            <w:tcW w:type="dxa" w:w="4500"/>
          </w:tcPr>
          <w:p>
            <w:r>
              <w:t>Flutter 3.x with Dart SDK 3.2+</w:t>
            </w:r>
          </w:p>
        </w:tc>
      </w:tr>
      <w:tr>
        <w:tc>
          <w:tcPr>
            <w:tcW w:type="dxa" w:w="4500"/>
          </w:tcPr>
          <w:p>
            <w:r>
              <w:t>Local Database Engine</w:t>
            </w:r>
          </w:p>
        </w:tc>
        <w:tc>
          <w:tcPr>
            <w:tcW w:type="dxa" w:w="4500"/>
          </w:tcPr>
          <w:p>
            <w:r>
              <w:t>Hive 2.2.3 &amp; hive_flutter 1.1.0 (NoSQL key-value cache)</w:t>
            </w:r>
          </w:p>
        </w:tc>
      </w:tr>
      <w:tr>
        <w:tc>
          <w:tcPr>
            <w:tcW w:type="dxa" w:w="4500"/>
          </w:tcPr>
          <w:p>
            <w:r>
              <w:t>BLE Communication</w:t>
            </w:r>
          </w:p>
        </w:tc>
        <w:tc>
          <w:tcPr>
            <w:tcW w:type="dxa" w:w="4500"/>
          </w:tcPr>
          <w:p>
            <w:r>
              <w:t>flutter_blue_plus 1.35.4 &amp; flutter_ble_peripheral 2.1.1</w:t>
            </w:r>
          </w:p>
        </w:tc>
      </w:tr>
      <w:tr>
        <w:tc>
          <w:tcPr>
            <w:tcW w:type="dxa" w:w="4500"/>
          </w:tcPr>
          <w:p>
            <w:r>
              <w:t>Sensor Streaming</w:t>
            </w:r>
          </w:p>
        </w:tc>
        <w:tc>
          <w:tcPr>
            <w:tcW w:type="dxa" w:w="4500"/>
          </w:tcPr>
          <w:p>
            <w:r>
              <w:t>sensors_plus 7.1.0 (raw accelerometer, gyroscope, magnetometer streams)</w:t>
            </w:r>
          </w:p>
        </w:tc>
      </w:tr>
      <w:tr>
        <w:tc>
          <w:tcPr>
            <w:tcW w:type="dxa" w:w="4500"/>
          </w:tcPr>
          <w:p>
            <w:r>
              <w:t>Location &amp; Geolocation</w:t>
            </w:r>
          </w:p>
        </w:tc>
        <w:tc>
          <w:tcPr>
            <w:tcW w:type="dxa" w:w="4500"/>
          </w:tcPr>
          <w:p>
            <w:r>
              <w:t>geolocator 13.0.2 (high-accuracy GNSS calibration)</w:t>
            </w:r>
          </w:p>
        </w:tc>
      </w:tr>
      <w:tr>
        <w:tc>
          <w:tcPr>
            <w:tcW w:type="dxa" w:w="4500"/>
          </w:tcPr>
          <w:p>
            <w:r>
              <w:t>Map Rendering</w:t>
            </w:r>
          </w:p>
        </w:tc>
        <w:tc>
          <w:tcPr>
            <w:tcW w:type="dxa" w:w="4500"/>
          </w:tcPr>
          <w:p>
            <w:r>
              <w:t>flutter_map 8.3.1 with latlong2 0.10.1</w:t>
            </w:r>
          </w:p>
        </w:tc>
      </w:tr>
      <w:tr>
        <w:tc>
          <w:tcPr>
            <w:tcW w:type="dxa" w:w="4500"/>
          </w:tcPr>
          <w:p>
            <w:r>
              <w:t>QR Code Engine</w:t>
            </w:r>
          </w:p>
        </w:tc>
        <w:tc>
          <w:tcPr>
            <w:tcW w:type="dxa" w:w="4500"/>
          </w:tcPr>
          <w:p>
            <w:r>
              <w:t>mobile_scanner 7.4.0 (camera QR decoding)</w:t>
            </w:r>
          </w:p>
        </w:tc>
      </w:tr>
      <w:tr>
        <w:tc>
          <w:tcPr>
            <w:tcW w:type="dxa" w:w="4500"/>
          </w:tcPr>
          <w:p>
            <w:r>
              <w:t>Web Framework</w:t>
            </w:r>
          </w:p>
        </w:tc>
        <w:tc>
          <w:tcPr>
            <w:tcW w:type="dxa" w:w="4500"/>
          </w:tcPr>
          <w:p>
            <w:r>
              <w:t>Next.js 14 / 16 (React 19, Tailwind CSS v4)</w:t>
            </w:r>
          </w:p>
        </w:tc>
      </w:tr>
      <w:tr>
        <w:tc>
          <w:tcPr>
            <w:tcW w:type="dxa" w:w="4500"/>
          </w:tcPr>
          <w:p>
            <w:r>
              <w:t>Cloud Database</w:t>
            </w:r>
          </w:p>
        </w:tc>
        <w:tc>
          <w:tcPr>
            <w:tcW w:type="dxa" w:w="4500"/>
          </w:tcPr>
          <w:p>
            <w:r>
              <w:t>MongoDB Atlas with 2DSphere spatial indexing</w:t>
            </w:r>
          </w:p>
        </w:tc>
      </w:tr>
      <w:tr>
        <w:tc>
          <w:tcPr>
            <w:tcW w:type="dxa" w:w="4500"/>
          </w:tcPr>
          <w:p>
            <w:r>
              <w:t>Routing Engine</w:t>
            </w:r>
          </w:p>
        </w:tc>
        <w:tc>
          <w:tcPr>
            <w:tcW w:type="dxa" w:w="4500"/>
          </w:tcPr>
          <w:p>
            <w:r>
              <w:t>Open Source Routing Machine (OSRM) HTTP API</w:t>
            </w:r>
          </w:p>
        </w:tc>
      </w:tr>
      <w:tr>
        <w:tc>
          <w:tcPr>
            <w:tcW w:type="dxa" w:w="4500"/>
          </w:tcPr>
          <w:p>
            <w:r>
              <w:t>IDE &amp; Tools</w:t>
            </w:r>
          </w:p>
        </w:tc>
        <w:tc>
          <w:tcPr>
            <w:tcW w:type="dxa" w:w="4500"/>
          </w:tcPr>
          <w:p>
            <w:r>
              <w:t>Visual Studio Code, Android Studio, Git, Node.js v20+</w:t>
            </w:r>
          </w:p>
        </w:tc>
      </w:tr>
    </w:tbl>
    <w:p>
      <w:r>
        <w:br w:type="page"/>
      </w:r>
    </w:p>
    <w:p>
      <w:pPr>
        <w:keepNext/>
        <w:spacing w:before="280" w:after="120"/>
        <w:jc w:val="left"/>
      </w:pPr>
      <w:r>
        <w:rPr>
          <w:rFonts w:ascii="Times New Roman" w:hAnsi="Times New Roman"/>
          <w:b/>
          <w:sz w:val="28"/>
        </w:rPr>
        <w:t>CHAPTER 5</w:t>
        <w:br/>
        <w:t>SOFTWARE DESCRIPTION</w:t>
      </w:r>
    </w:p>
    <w:p>
      <w:pPr>
        <w:keepNext/>
        <w:spacing w:before="200" w:after="80"/>
        <w:jc w:val="left"/>
      </w:pPr>
      <w:r>
        <w:rPr>
          <w:rFonts w:ascii="Times New Roman" w:hAnsi="Times New Roman"/>
          <w:b/>
          <w:sz w:val="24"/>
        </w:rPr>
        <w:t>5.1 FLUTTER FRAMEWORK &amp; DART ECOSYSTEM</w:t>
      </w:r>
    </w:p>
    <w:p>
      <w:pPr>
        <w:spacing w:line="360" w:lineRule="auto" w:after="120"/>
        <w:jc w:val="both"/>
      </w:pPr>
      <w:r>
        <w:rPr>
          <w:rFonts w:ascii="Times New Roman" w:hAnsi="Times New Roman"/>
          <w:sz w:val="24"/>
        </w:rPr>
        <w:t>Flutter is Google's open-source UI software development kit used to build natively compiled, cross-platform applications from a single codebase. In TrailGuide, Flutter enables 60 fps reactive UI rendering on both Android and iOS devices. Dart's asynchronous event loop manages real-time sensor streams (100 Hz accelerometer, magnetometer, gyroscope) without blocking the main UI thread. State management is orchestrated via the Provider pattern, seamlessly connecting sensor-fusion calculators with the interactive map view.</w:t>
      </w:r>
    </w:p>
    <w:p>
      <w:pPr>
        <w:keepNext/>
        <w:spacing w:before="200" w:after="80"/>
        <w:jc w:val="left"/>
      </w:pPr>
      <w:r>
        <w:rPr>
          <w:rFonts w:ascii="Times New Roman" w:hAnsi="Times New Roman"/>
          <w:b/>
          <w:sz w:val="24"/>
        </w:rPr>
        <w:t>5.2 NEXT.JS &amp; NODE.JS SERVER ARCHITECTURE</w:t>
      </w:r>
    </w:p>
    <w:p>
      <w:pPr>
        <w:spacing w:line="360" w:lineRule="auto" w:after="120"/>
        <w:jc w:val="both"/>
      </w:pPr>
      <w:r>
        <w:rPr>
          <w:rFonts w:ascii="Times New Roman" w:hAnsi="Times New Roman"/>
          <w:sz w:val="24"/>
        </w:rPr>
        <w:t>Next.js is a server-side React framework deployed on Vercel edge networks. In TrailGuide, Next.js serves two functions: (1) Pre-trek trail discovery and vector tile micro-sharding, and (2) The Search and Rescue (SAR) incident control room. Next.js API routes provide REST endpoints (`/api/sos`, `/api/sos/relay`, `/api/sos/active`) that receive incoming distress payloads from online gateway phones, perform signature verification, and upsert records into MongoDB.</w:t>
      </w:r>
    </w:p>
    <w:p>
      <w:pPr>
        <w:keepNext/>
        <w:spacing w:before="200" w:after="80"/>
        <w:jc w:val="left"/>
      </w:pPr>
      <w:r>
        <w:rPr>
          <w:rFonts w:ascii="Times New Roman" w:hAnsi="Times New Roman"/>
          <w:b/>
          <w:sz w:val="24"/>
        </w:rPr>
        <w:t>5.3 MONGODB ATLAS &amp; 2DSPHERE GEOSPATIAL ENGINE</w:t>
      </w:r>
    </w:p>
    <w:p>
      <w:pPr>
        <w:spacing w:line="360" w:lineRule="auto" w:after="120"/>
        <w:jc w:val="both"/>
      </w:pPr>
      <w:r>
        <w:rPr>
          <w:rFonts w:ascii="Times New Roman" w:hAnsi="Times New Roman"/>
          <w:sz w:val="24"/>
        </w:rPr>
        <w:t>MongoDB Atlas serves as the central cloud database for distress alert aggregation. Emergency alerts are stored according to a validated Mongoose schema incorporating `sosId`, `senderDeviceId`, `relayDeviceId`, `location` (GeoJSON Point), `altitude`, `hopCount`, `timestamp`, and `status`. A `2dsphere` spatial index is enabled on the location coordinate field, allowing emergency responders to execute spherical spatial queries (`$near`, `$geoWithin`) to identify all active beacons within a specified rescue perimeter.</w:t>
      </w:r>
    </w:p>
    <w:p>
      <w:pPr>
        <w:keepNext/>
        <w:spacing w:before="200" w:after="80"/>
        <w:jc w:val="left"/>
      </w:pPr>
      <w:r>
        <w:rPr>
          <w:rFonts w:ascii="Times New Roman" w:hAnsi="Times New Roman"/>
          <w:b/>
          <w:sz w:val="24"/>
        </w:rPr>
        <w:t>5.4 HIVE LOCAL DATABASE ENGINE</w:t>
      </w:r>
    </w:p>
    <w:p>
      <w:pPr>
        <w:spacing w:line="360" w:lineRule="auto" w:after="120"/>
        <w:jc w:val="both"/>
      </w:pPr>
      <w:r>
        <w:rPr>
          <w:rFonts w:ascii="Times New Roman" w:hAnsi="Times New Roman"/>
          <w:sz w:val="24"/>
        </w:rPr>
        <w:t>Hive is a lightweight, fast NoSQL key-value database written in pure Dart, optimized for mobile devices. Unlike SQLite, which incurs substantial SQL parsing overhead, Hive reads directly from binary box files. In TrailGuide, Hive maintains two local boxes: `cached_maps` (storing raw JSON vector trail packages) and `emergency_alerts` (storing offline distress packets). To prevent startup race conditions, asynchronous initialization (`Hive.isBoxOpen`) guards all database reads and writes.</w:t>
      </w:r>
    </w:p>
    <w:p>
      <w:pPr>
        <w:keepNext/>
        <w:spacing w:before="200" w:after="80"/>
        <w:jc w:val="left"/>
      </w:pPr>
      <w:r>
        <w:rPr>
          <w:rFonts w:ascii="Times New Roman" w:hAnsi="Times New Roman"/>
          <w:b/>
          <w:sz w:val="24"/>
        </w:rPr>
        <w:t>5.5 BLUETOOTH LOW ENERGY (BLE) PROTOCOLS</w:t>
      </w:r>
    </w:p>
    <w:p>
      <w:pPr>
        <w:spacing w:line="360" w:lineRule="auto" w:after="120"/>
        <w:jc w:val="both"/>
      </w:pPr>
      <w:r>
        <w:rPr>
          <w:rFonts w:ascii="Times New Roman" w:hAnsi="Times New Roman"/>
          <w:sz w:val="24"/>
        </w:rPr>
        <w:t>Bluetooth Low Energy (BLE) operates in the 2.4 GHz ISM band. TrailGuide leverages BLE in two complementary roles: (1) GATT Server Peripheral Advertising using `flutter_ble_peripheral` to broadcast 24-byte emergency payloads, and (2) Central Background Scanning using `flutter_blue_plus` to detect and intercept adjacent distress beacons. This allows smartphones to form an opportunistic Delay-Tolerant Network without pairing.</w:t>
      </w:r>
    </w:p>
    <w:p>
      <w:r>
        <w:br w:type="page"/>
      </w:r>
    </w:p>
    <w:p>
      <w:pPr>
        <w:keepNext/>
        <w:spacing w:before="280" w:after="120"/>
        <w:jc w:val="left"/>
      </w:pPr>
      <w:r>
        <w:rPr>
          <w:rFonts w:ascii="Times New Roman" w:hAnsi="Times New Roman"/>
          <w:b/>
          <w:sz w:val="28"/>
        </w:rPr>
        <w:t>CHAPTER 6</w:t>
        <w:br/>
        <w:t>PROJECT DESCRIPTION &amp; MATHEMATICAL MODELING</w:t>
      </w:r>
    </w:p>
    <w:p>
      <w:pPr>
        <w:keepNext/>
        <w:spacing w:before="200" w:after="80"/>
        <w:jc w:val="left"/>
      </w:pPr>
      <w:r>
        <w:rPr>
          <w:rFonts w:ascii="Times New Roman" w:hAnsi="Times New Roman"/>
          <w:b/>
          <w:sz w:val="24"/>
        </w:rPr>
        <w:t>6.1 PROBLEM DEFINITION</w:t>
      </w:r>
    </w:p>
    <w:p>
      <w:pPr>
        <w:spacing w:line="360" w:lineRule="auto" w:after="120"/>
        <w:jc w:val="both"/>
      </w:pPr>
      <w:r>
        <w:rPr>
          <w:rFonts w:ascii="Times New Roman" w:hAnsi="Times New Roman"/>
          <w:sz w:val="24"/>
        </w:rPr>
        <w:t>Wilderness positioning suffers from satellite signal attenuation under dense forest canopies. Traditional INS double-integrates raw acceleration, leading to explosive quadratic position drift. Furthermore, emergency distress signaling cannot occur when cellular connectivity is absent. TrailGuide resolves these challenges through a mathematically bounded sensor-fusion model and a peer-to-peer BLE mesh DTN.</w:t>
      </w:r>
    </w:p>
    <w:p>
      <w:pPr>
        <w:keepNext/>
        <w:spacing w:before="200" w:after="80"/>
        <w:jc w:val="left"/>
      </w:pPr>
      <w:r>
        <w:rPr>
          <w:rFonts w:ascii="Times New Roman" w:hAnsi="Times New Roman"/>
          <w:b/>
          <w:sz w:val="24"/>
        </w:rPr>
        <w:t>6.2 SYSTEM ARCHITECTURE &amp; FLOW DESIGN</w:t>
      </w:r>
    </w:p>
    <w:p>
      <w:pPr>
        <w:spacing w:line="360" w:lineRule="auto" w:after="120"/>
        <w:jc w:val="both"/>
      </w:pPr>
      <w:r>
        <w:rPr>
          <w:rFonts w:ascii="Times New Roman" w:hAnsi="Times New Roman"/>
          <w:sz w:val="24"/>
        </w:rPr>
        <w:t>The complete system workflow comprises four sequential phases:</w:t>
      </w:r>
    </w:p>
    <w:p>
      <w:pPr>
        <w:pStyle w:val="ListBullet"/>
        <w:spacing w:line="300" w:lineRule="auto" w:after="60"/>
        <w:jc w:val="both"/>
      </w:pPr>
      <w:r>
        <w:rPr>
          <w:rFonts w:ascii="Times New Roman" w:hAnsi="Times New Roman"/>
          <w:sz w:val="24"/>
        </w:rPr>
        <w:t>Phase 1 (Pre-Trek Provisioning): Hiker selects a trail on the Next.js portal and scans a QR code, downloading the &lt;2 MB vector tile package into the phone's Hive database.</w:t>
      </w:r>
    </w:p>
    <w:p>
      <w:pPr>
        <w:pStyle w:val="ListBullet"/>
        <w:spacing w:line="300" w:lineRule="auto" w:after="60"/>
        <w:jc w:val="both"/>
      </w:pPr>
      <w:r>
        <w:rPr>
          <w:rFonts w:ascii="Times New Roman" w:hAnsi="Times New Roman"/>
          <w:sz w:val="24"/>
        </w:rPr>
        <w:t>Phase 2 (Offline Dead Reckoning): Mobile client monitors GNSS signal quality. Under dense foliage (accuracy &gt; 6.5 m), it shifts to SF-PDR, integrating steps and heading.</w:t>
      </w:r>
    </w:p>
    <w:p>
      <w:pPr>
        <w:pStyle w:val="ListBullet"/>
        <w:spacing w:line="300" w:lineRule="auto" w:after="60"/>
        <w:jc w:val="both"/>
      </w:pPr>
      <w:r>
        <w:rPr>
          <w:rFonts w:ascii="Times New Roman" w:hAnsi="Times New Roman"/>
          <w:sz w:val="24"/>
        </w:rPr>
        <w:t>Phase 3 (Ad-Hoc SOS Broadcast): In an emergency, the user presses the SOS button, broadcasting a 24-byte BLE distress beacon via a Spray-and-Wait protocol.</w:t>
      </w:r>
    </w:p>
    <w:p>
      <w:pPr>
        <w:pStyle w:val="ListBullet"/>
        <w:spacing w:line="300" w:lineRule="auto" w:after="60"/>
        <w:jc w:val="both"/>
      </w:pPr>
      <w:r>
        <w:rPr>
          <w:rFonts w:ascii="Times New Roman" w:hAnsi="Times New Roman"/>
          <w:sz w:val="24"/>
        </w:rPr>
        <w:t>Phase 4 (Cloud Rescue Relay): A peer gateway phone intercepts the beacon, detects an internet connection, and uploads the payload to the Next.js/MongoDB SAR dashboard.</w:t>
      </w:r>
    </w:p>
    <w:p>
      <w:pPr>
        <w:keepNext/>
        <w:spacing w:before="200" w:after="80"/>
        <w:jc w:val="left"/>
      </w:pPr>
      <w:r>
        <w:rPr>
          <w:rFonts w:ascii="Times New Roman" w:hAnsi="Times New Roman"/>
          <w:b/>
          <w:sz w:val="24"/>
        </w:rPr>
        <w:t>6.3 PEDESTRIAN DEAD RECKONING KINEMATIC MODEL</w:t>
      </w:r>
    </w:p>
    <w:p>
      <w:pPr>
        <w:spacing w:line="360" w:lineRule="auto" w:after="120"/>
        <w:jc w:val="both"/>
      </w:pPr>
      <w:r>
        <w:rPr>
          <w:rFonts w:ascii="Times New Roman" w:hAnsi="Times New Roman"/>
          <w:sz w:val="24"/>
        </w:rPr>
        <w:t>The traveler's 2D position is represented as a state vector s_t = [Lat_t, Lng_t, psi_t]^T. Step events are detected by analyzing the accelerometer magnitude vector:</w:t>
      </w:r>
    </w:p>
    <w:p>
      <w:pPr>
        <w:spacing w:line="360" w:lineRule="auto" w:after="120"/>
        <w:jc w:val="both"/>
      </w:pPr>
      <w:r>
        <w:rPr>
          <w:rFonts w:ascii="Times New Roman" w:hAnsi="Times New Roman"/>
          <w:sz w:val="24"/>
        </w:rPr>
        <w:t>||a(t)|| = sqrt( a_x(t)^2 + a_y(t)^2 + a_z(t)^2 )</w:t>
      </w:r>
    </w:p>
    <w:p>
      <w:pPr>
        <w:spacing w:line="360" w:lineRule="auto" w:after="120"/>
        <w:jc w:val="both"/>
      </w:pPr>
      <w:r>
        <w:rPr>
          <w:rFonts w:ascii="Times New Roman" w:hAnsi="Times New Roman"/>
          <w:sz w:val="24"/>
        </w:rPr>
        <w:t>A step event is registered when ||a(t)|| exceeds the dynamic threshold a_thresh = 12.2 m/s^2, followed by a refractory lockout window dt_lock = 0.4 seconds.</w:t>
      </w:r>
    </w:p>
    <w:p>
      <w:pPr>
        <w:keepNext/>
        <w:spacing w:before="200" w:after="80"/>
        <w:jc w:val="left"/>
      </w:pPr>
      <w:r>
        <w:rPr>
          <w:rFonts w:ascii="Times New Roman" w:hAnsi="Times New Roman"/>
          <w:b/>
          <w:sz w:val="24"/>
        </w:rPr>
        <w:t>6.4 WEINBERG DYNAMIC STRIDE LENGTH FORMULATION</w:t>
      </w:r>
    </w:p>
    <w:p>
      <w:pPr>
        <w:spacing w:line="360" w:lineRule="auto" w:after="120"/>
        <w:jc w:val="both"/>
      </w:pPr>
      <w:r>
        <w:rPr>
          <w:rFonts w:ascii="Times New Roman" w:hAnsi="Times New Roman"/>
          <w:sz w:val="24"/>
        </w:rPr>
        <w:t>Rather than assuming a static stride length, TrailGuide computes stride length dynamically using the Weinberg gait model:</w:t>
      </w:r>
    </w:p>
    <w:p>
      <w:pPr>
        <w:spacing w:line="360" w:lineRule="auto" w:after="120"/>
        <w:jc w:val="both"/>
      </w:pPr>
      <w:r>
        <w:rPr>
          <w:rFonts w:ascii="Times New Roman" w:hAnsi="Times New Roman"/>
          <w:sz w:val="24"/>
        </w:rPr>
        <w:t>S_l = K * ( a_max - a_min )^(1/4)</w:t>
      </w:r>
    </w:p>
    <w:p>
      <w:pPr>
        <w:spacing w:line="360" w:lineRule="auto" w:after="120"/>
        <w:jc w:val="both"/>
      </w:pPr>
      <w:r>
        <w:rPr>
          <w:rFonts w:ascii="Times New Roman" w:hAnsi="Times New Roman"/>
          <w:sz w:val="24"/>
        </w:rPr>
        <w:t>where a_max and a_min are the peak and trough acceleration values in the step window, and K = 0.45 is the calibrated gait constant.</w:t>
      </w:r>
    </w:p>
    <w:p>
      <w:pPr>
        <w:keepNext/>
        <w:spacing w:before="200" w:after="80"/>
        <w:jc w:val="left"/>
      </w:pPr>
      <w:r>
        <w:rPr>
          <w:rFonts w:ascii="Times New Roman" w:hAnsi="Times New Roman"/>
          <w:b/>
          <w:sz w:val="24"/>
        </w:rPr>
        <w:t>6.5 TILT-COMPENSATED COMPLEMENTARY HEADING FILTER</w:t>
      </w:r>
    </w:p>
    <w:p>
      <w:pPr>
        <w:spacing w:line="360" w:lineRule="auto" w:after="120"/>
        <w:jc w:val="both"/>
      </w:pPr>
      <w:r>
        <w:rPr>
          <w:rFonts w:ascii="Times New Roman" w:hAnsi="Times New Roman"/>
          <w:sz w:val="24"/>
        </w:rPr>
        <w:t>To eliminate compass tilt distortion, Pitch (phi) and Roll (theta) are calculated from gravity components:</w:t>
      </w:r>
    </w:p>
    <w:p>
      <w:pPr>
        <w:spacing w:line="360" w:lineRule="auto" w:after="120"/>
        <w:jc w:val="both"/>
      </w:pPr>
      <w:r>
        <w:rPr>
          <w:rFonts w:ascii="Times New Roman" w:hAnsi="Times New Roman"/>
          <w:sz w:val="24"/>
        </w:rPr>
        <w:t>phi = atan2( a_y, sqrt( a_x^2 + a_z^2 ) )</w:t>
      </w:r>
    </w:p>
    <w:p>
      <w:pPr>
        <w:spacing w:line="360" w:lineRule="auto" w:after="120"/>
        <w:jc w:val="both"/>
      </w:pPr>
      <w:r>
        <w:rPr>
          <w:rFonts w:ascii="Times New Roman" w:hAnsi="Times New Roman"/>
          <w:sz w:val="24"/>
        </w:rPr>
        <w:t>theta = atan2( -a_x, a_z )</w:t>
      </w:r>
    </w:p>
    <w:p>
      <w:pPr>
        <w:spacing w:line="360" w:lineRule="auto" w:after="120"/>
        <w:jc w:val="both"/>
      </w:pPr>
      <w:r>
        <w:rPr>
          <w:rFonts w:ascii="Times New Roman" w:hAnsi="Times New Roman"/>
          <w:sz w:val="24"/>
        </w:rPr>
        <w:t>Magnetometer vectors (m_x, m_y, m_z) are rotated onto the horizontal plane:</w:t>
      </w:r>
    </w:p>
    <w:p>
      <w:pPr>
        <w:spacing w:line="360" w:lineRule="auto" w:after="120"/>
        <w:jc w:val="both"/>
      </w:pPr>
      <w:r>
        <w:rPr>
          <w:rFonts w:ascii="Times New Roman" w:hAnsi="Times New Roman"/>
          <w:sz w:val="24"/>
        </w:rPr>
        <w:t>X_h = m_x * cos(theta) + m_y * sin(phi)*sin(theta) - m_z * cos(phi)*sin(theta)</w:t>
      </w:r>
    </w:p>
    <w:p>
      <w:pPr>
        <w:spacing w:line="360" w:lineRule="auto" w:after="120"/>
        <w:jc w:val="both"/>
      </w:pPr>
      <w:r>
        <w:rPr>
          <w:rFonts w:ascii="Times New Roman" w:hAnsi="Times New Roman"/>
          <w:sz w:val="24"/>
        </w:rPr>
        <w:t>Y_h = m_y * cos(phi) + m_z * sin(phi)</w:t>
      </w:r>
    </w:p>
    <w:p>
      <w:pPr>
        <w:spacing w:line="360" w:lineRule="auto" w:after="120"/>
        <w:jc w:val="both"/>
      </w:pPr>
      <w:r>
        <w:rPr>
          <w:rFonts w:ascii="Times New Roman" w:hAnsi="Times New Roman"/>
          <w:sz w:val="24"/>
        </w:rPr>
        <w:t>psi_mag = atan2( -Y_h, X_h )</w:t>
      </w:r>
    </w:p>
    <w:p>
      <w:pPr>
        <w:spacing w:line="360" w:lineRule="auto" w:after="120"/>
        <w:jc w:val="both"/>
      </w:pPr>
      <w:r>
        <w:rPr>
          <w:rFonts w:ascii="Times New Roman" w:hAnsi="Times New Roman"/>
          <w:sz w:val="24"/>
        </w:rPr>
        <w:t>The fused heading is computed via the Complementary Filter (alpha = 0.98):</w:t>
      </w:r>
    </w:p>
    <w:p>
      <w:pPr>
        <w:spacing w:line="360" w:lineRule="auto" w:after="120"/>
        <w:jc w:val="both"/>
      </w:pPr>
      <w:r>
        <w:rPr>
          <w:rFonts w:ascii="Times New Roman" w:hAnsi="Times New Roman"/>
          <w:sz w:val="24"/>
        </w:rPr>
        <w:t>psi_fused(t) = alpha * ( psi_fused(t-dt) + omega_z * dt ) + (1 - alpha) * psi_mag(t)</w:t>
      </w:r>
    </w:p>
    <w:p>
      <w:pPr>
        <w:spacing w:line="360" w:lineRule="auto" w:after="120"/>
        <w:jc w:val="both"/>
      </w:pPr>
      <w:r>
        <w:rPr>
          <w:rFonts w:ascii="Times New Roman" w:hAnsi="Times New Roman"/>
          <w:sz w:val="24"/>
        </w:rPr>
        <w:t>Dead-reckoning coordinates are propagated forward:</w:t>
      </w:r>
    </w:p>
    <w:p>
      <w:pPr>
        <w:spacing w:line="360" w:lineRule="auto" w:after="120"/>
        <w:jc w:val="both"/>
      </w:pPr>
      <w:r>
        <w:rPr>
          <w:rFonts w:ascii="Times New Roman" w:hAnsi="Times New Roman"/>
          <w:sz w:val="24"/>
        </w:rPr>
        <w:t>Lat_t = Lat_{t-1} + ( S_l * cos(psi_fused) ) / R_earth</w:t>
      </w:r>
    </w:p>
    <w:p>
      <w:pPr>
        <w:spacing w:line="360" w:lineRule="auto" w:after="120"/>
        <w:jc w:val="both"/>
      </w:pPr>
      <w:r>
        <w:rPr>
          <w:rFonts w:ascii="Times New Roman" w:hAnsi="Times New Roman"/>
          <w:sz w:val="24"/>
        </w:rPr>
        <w:t>Lng_t = Lng_{t-1} + ( S_l * sin(psi_fused) ) / ( R_earth * cos(Lat_{t-1}) )</w:t>
      </w:r>
    </w:p>
    <w:p>
      <w:pPr>
        <w:spacing w:line="360" w:lineRule="auto" w:after="120"/>
        <w:jc w:val="both"/>
      </w:pPr>
      <w:r>
        <w:rPr>
          <w:rFonts w:ascii="Times New Roman" w:hAnsi="Times New Roman"/>
          <w:sz w:val="24"/>
        </w:rPr>
        <w:t>where R_earth = 6,378,137.0 meters.</w:t>
      </w:r>
    </w:p>
    <w:p>
      <w:pPr>
        <w:keepNext/>
        <w:spacing w:before="200" w:after="80"/>
        <w:jc w:val="left"/>
      </w:pPr>
      <w:r>
        <w:rPr>
          <w:rFonts w:ascii="Times New Roman" w:hAnsi="Times New Roman"/>
          <w:b/>
          <w:sz w:val="24"/>
        </w:rPr>
        <w:t>6.6 CONTROLLED SPRAY-AND-WAIT BLE MESH ROUTING</w:t>
      </w:r>
    </w:p>
    <w:p>
      <w:pPr>
        <w:spacing w:line="360" w:lineRule="auto" w:after="120"/>
        <w:jc w:val="both"/>
      </w:pPr>
      <w:r>
        <w:rPr>
          <w:rFonts w:ascii="Times New Roman" w:hAnsi="Times New Roman"/>
          <w:sz w:val="24"/>
        </w:rPr>
        <w:t>Each SOS packet is initialized with a copy budget L_0 = 5. When node i encounters node j:</w:t>
      </w:r>
    </w:p>
    <w:p>
      <w:pPr>
        <w:spacing w:line="360" w:lineRule="auto" w:after="120"/>
        <w:jc w:val="both"/>
      </w:pPr>
      <w:r>
        <w:rPr>
          <w:rFonts w:ascii="Times New Roman" w:hAnsi="Times New Roman"/>
          <w:sz w:val="24"/>
        </w:rPr>
        <w:t>L_i(t+1) = floor( L_i(t) / 2 ),   L_j(t+1) = ceil( L_i(t) / 2 )</w:t>
      </w:r>
    </w:p>
    <w:p>
      <w:pPr>
        <w:spacing w:line="360" w:lineRule="auto" w:after="120"/>
        <w:jc w:val="both"/>
      </w:pPr>
      <w:r>
        <w:rPr>
          <w:rFonts w:ascii="Times New Roman" w:hAnsi="Times New Roman"/>
          <w:sz w:val="24"/>
        </w:rPr>
        <w:t>When L = 1, nodes switch to direct transmission, eliminating broadcast storms while maintaining 97.5% reliability over 5 hops.</w:t>
      </w:r>
    </w:p>
    <w:p>
      <w:pPr>
        <w:keepNext/>
        <w:spacing w:before="200" w:after="80"/>
        <w:jc w:val="left"/>
      </w:pPr>
      <w:r>
        <w:rPr>
          <w:rFonts w:ascii="Times New Roman" w:hAnsi="Times New Roman"/>
          <w:b/>
          <w:sz w:val="24"/>
        </w:rPr>
        <w:t>6.7 INCIDENT COMMAND DASHBOARD &amp; OSRM ROAD ROUTING</w:t>
      </w:r>
    </w:p>
    <w:p>
      <w:pPr>
        <w:spacing w:line="360" w:lineRule="auto" w:after="120"/>
        <w:jc w:val="both"/>
      </w:pPr>
      <w:r>
        <w:rPr>
          <w:rFonts w:ascii="Times New Roman" w:hAnsi="Times New Roman"/>
          <w:sz w:val="24"/>
        </w:rPr>
        <w:t>The Next.js SAR dashboard queries `/api/sos` to load incoming alerts. Responders can view beacons color-coded by status (Active = Red, Acknowledged = Amber, Resolved = Green). When selecting an incident, the portal calls the Open Source Routing Machine (OSRM) driving API to plot real-time road driving directions from the responder's location to the nearest trail access point.</w:t>
      </w:r>
    </w:p>
    <w:p>
      <w:r>
        <w:br w:type="page"/>
      </w:r>
    </w:p>
    <w:p>
      <w:pPr>
        <w:keepNext/>
        <w:spacing w:before="280" w:after="120"/>
        <w:jc w:val="left"/>
      </w:pPr>
      <w:r>
        <w:rPr>
          <w:rFonts w:ascii="Times New Roman" w:hAnsi="Times New Roman"/>
          <w:b/>
          <w:sz w:val="28"/>
        </w:rPr>
        <w:t>CHAPTER 7</w:t>
        <w:br/>
        <w:t>SYSTEM IMPLEMENTATION AND TESTING</w:t>
      </w:r>
    </w:p>
    <w:p>
      <w:pPr>
        <w:keepNext/>
        <w:spacing w:before="200" w:after="80"/>
        <w:jc w:val="left"/>
      </w:pPr>
      <w:r>
        <w:rPr>
          <w:rFonts w:ascii="Times New Roman" w:hAnsi="Times New Roman"/>
          <w:b/>
          <w:sz w:val="24"/>
        </w:rPr>
        <w:t>7.1 SENSOR-FUSION PDR IMPLEMENTATION</w:t>
      </w:r>
    </w:p>
    <w:p>
      <w:pPr>
        <w:spacing w:line="360" w:lineRule="auto" w:after="120"/>
        <w:jc w:val="both"/>
      </w:pPr>
      <w:r>
        <w:rPr>
          <w:rFonts w:ascii="Times New Roman" w:hAnsi="Times New Roman"/>
          <w:sz w:val="24"/>
        </w:rPr>
        <w:t>The SF-PDR service (`PdrSensorFusionService.dart`) subscribes to `sensors_plus` streams at 50-100 Hz. Circular FIFO buffers store acceleration samples over 0.5-second windows to compute peak-to-trough dynamics. Orientation quaternions are converted to Euler angles, rotated via the tilt matrix, and integrated into the dead-reckoning engine.</w:t>
      </w:r>
    </w:p>
    <w:p>
      <w:pPr>
        <w:keepNext/>
        <w:spacing w:before="200" w:after="80"/>
        <w:jc w:val="left"/>
      </w:pPr>
      <w:r>
        <w:rPr>
          <w:rFonts w:ascii="Times New Roman" w:hAnsi="Times New Roman"/>
          <w:b/>
          <w:sz w:val="24"/>
        </w:rPr>
        <w:t>7.2 OFFLINE MAP RENDERING &amp; BLE MESH IMPLEMENTATION</w:t>
      </w:r>
    </w:p>
    <w:p>
      <w:pPr>
        <w:spacing w:line="360" w:lineRule="auto" w:after="120"/>
        <w:jc w:val="both"/>
      </w:pPr>
      <w:r>
        <w:rPr>
          <w:rFonts w:ascii="Times New Roman" w:hAnsi="Times New Roman"/>
          <w:sz w:val="24"/>
        </w:rPr>
        <w:t>The offline map viewer (`offline_map_view_screen.dart`) parses GeoJSON landmarks and walkways into `flutter_map` vector layers. A red floating SOS action button triggers `BleMeshService`, which formats the distress payload and begins low-power BLE advertising while scanning for peer relays.</w:t>
      </w:r>
    </w:p>
    <w:p>
      <w:pPr>
        <w:keepNext/>
        <w:spacing w:before="200" w:after="80"/>
        <w:jc w:val="left"/>
      </w:pPr>
      <w:r>
        <w:rPr>
          <w:rFonts w:ascii="Times New Roman" w:hAnsi="Times New Roman"/>
          <w:b/>
          <w:sz w:val="24"/>
        </w:rPr>
        <w:t>7.3 SEARCH AND RESCUE WEB DASHBOARD IMPLEMENTATION</w:t>
      </w:r>
    </w:p>
    <w:p>
      <w:pPr>
        <w:spacing w:line="360" w:lineRule="auto" w:after="120"/>
        <w:jc w:val="both"/>
      </w:pPr>
      <w:r>
        <w:rPr>
          <w:rFonts w:ascii="Times New Roman" w:hAnsi="Times New Roman"/>
          <w:sz w:val="24"/>
        </w:rPr>
        <w:t>The Next.js incident control room (`app/sos/page.js`) features an interactive Leaflet tracking map (`SosControlMap.js`), statistical summary cards, status filters, and operator action controls. An automatic polling hook refreshes database records every 5 seconds.</w:t>
      </w:r>
    </w:p>
    <w:p>
      <w:pPr>
        <w:keepNext/>
        <w:spacing w:before="200" w:after="80"/>
        <w:jc w:val="left"/>
      </w:pPr>
      <w:r>
        <w:rPr>
          <w:rFonts w:ascii="Times New Roman" w:hAnsi="Times New Roman"/>
          <w:b/>
          <w:sz w:val="24"/>
        </w:rPr>
        <w:t>7.4 SYSTEM TESTING &amp; BENCHMARK RESULTS</w:t>
      </w:r>
    </w:p>
    <w:p>
      <w:pPr>
        <w:keepNext/>
        <w:spacing w:before="120" w:after="40"/>
        <w:jc w:val="left"/>
      </w:pPr>
      <w:r>
        <w:rPr>
          <w:rFonts w:ascii="Times New Roman" w:hAnsi="Times New Roman"/>
          <w:b/>
          <w:i/>
          <w:sz w:val="24"/>
        </w:rPr>
        <w:t>7.4.1 Horizontal Positioning Accuracy</w:t>
      </w:r>
    </w:p>
    <w:p>
      <w:pPr>
        <w:spacing w:line="360" w:lineRule="auto" w:after="120"/>
        <w:jc w:val="both"/>
      </w:pPr>
      <w:r>
        <w:rPr>
          <w:rFonts w:ascii="Times New Roman" w:hAnsi="Times New Roman"/>
          <w:sz w:val="24"/>
        </w:rPr>
        <w:t>Table 7.1 synthesizes horizontal positioning errors across 50 trial runs over a 500-meter traverse under 100% forest canopy occlusion:</w:t>
      </w:r>
    </w:p>
    <w:tbl>
      <w:tblPr>
        <w:tblW w:type="auto" w:w="0"/>
        <w:tblLook w:firstColumn="1" w:firstRow="1" w:lastColumn="0" w:lastRow="0" w:noHBand="0" w:noVBand="1" w:val="04A0"/>
      </w:tblPr>
      <w:tblGrid>
        <w:gridCol w:w="1800"/>
        <w:gridCol w:w="1800"/>
        <w:gridCol w:w="1800"/>
        <w:gridCol w:w="1800"/>
        <w:gridCol w:w="1800"/>
      </w:tblGrid>
      <w:tr>
        <w:tc>
          <w:tcPr>
            <w:tcW w:type="dxa" w:w="1800"/>
          </w:tcPr>
          <w:p>
            <w:r>
              <w:rPr>
                <w:b/>
              </w:rPr>
              <w:t>POSITIONING METHOD</w:t>
            </w:r>
          </w:p>
        </w:tc>
        <w:tc>
          <w:tcPr>
            <w:tcW w:type="dxa" w:w="1800"/>
          </w:tcPr>
          <w:p>
            <w:r>
              <w:rPr>
                <w:b/>
              </w:rPr>
              <w:t>MEAN ERROR</w:t>
            </w:r>
          </w:p>
        </w:tc>
        <w:tc>
          <w:tcPr>
            <w:tcW w:type="dxa" w:w="1800"/>
          </w:tcPr>
          <w:p>
            <w:r>
              <w:rPr>
                <w:b/>
              </w:rPr>
              <w:t>MAX ERROR</w:t>
            </w:r>
          </w:p>
        </w:tc>
        <w:tc>
          <w:tcPr>
            <w:tcW w:type="dxa" w:w="1800"/>
          </w:tcPr>
          <w:p>
            <w:r>
              <w:rPr>
                <w:b/>
              </w:rPr>
              <w:t>DRIFT / 100m</w:t>
            </w:r>
          </w:p>
        </w:tc>
        <w:tc>
          <w:tcPr>
            <w:tcW w:type="dxa" w:w="1800"/>
          </w:tcPr>
          <w:p>
            <w:r>
              <w:rPr>
                <w:b/>
              </w:rPr>
              <w:t>SUB-METER RATE</w:t>
            </w:r>
          </w:p>
        </w:tc>
      </w:tr>
      <w:tr>
        <w:tc>
          <w:tcPr>
            <w:tcW w:type="dxa" w:w="1800"/>
          </w:tcPr>
          <w:p>
            <w:r>
              <w:t>Consumer Smartphone GNSS</w:t>
            </w:r>
          </w:p>
        </w:tc>
        <w:tc>
          <w:tcPr>
            <w:tcW w:type="dxa" w:w="1800"/>
          </w:tcPr>
          <w:p>
            <w:r>
              <w:t>12.42 m</w:t>
            </w:r>
          </w:p>
        </w:tc>
        <w:tc>
          <w:tcPr>
            <w:tcW w:type="dxa" w:w="1800"/>
          </w:tcPr>
          <w:p>
            <w:r>
              <w:t>18.65 m</w:t>
            </w:r>
          </w:p>
        </w:tc>
        <w:tc>
          <w:tcPr>
            <w:tcW w:type="dxa" w:w="1800"/>
          </w:tcPr>
          <w:p>
            <w:r>
              <w:t>2.48 m</w:t>
            </w:r>
          </w:p>
        </w:tc>
        <w:tc>
          <w:tcPr>
            <w:tcW w:type="dxa" w:w="1800"/>
          </w:tcPr>
          <w:p>
            <w:r>
              <w:t>0.0%</w:t>
            </w:r>
          </w:p>
        </w:tc>
      </w:tr>
      <w:tr>
        <w:tc>
          <w:tcPr>
            <w:tcW w:type="dxa" w:w="1800"/>
          </w:tcPr>
          <w:p>
            <w:r>
              <w:t>2019 GNSS + INS Baseline</w:t>
            </w:r>
          </w:p>
        </w:tc>
        <w:tc>
          <w:tcPr>
            <w:tcW w:type="dxa" w:w="1800"/>
          </w:tcPr>
          <w:p>
            <w:r>
              <w:t>4.85 m</w:t>
            </w:r>
          </w:p>
        </w:tc>
        <w:tc>
          <w:tcPr>
            <w:tcW w:type="dxa" w:w="1800"/>
          </w:tcPr>
          <w:p>
            <w:r>
              <w:t>8.92 m</w:t>
            </w:r>
          </w:p>
        </w:tc>
        <w:tc>
          <w:tcPr>
            <w:tcW w:type="dxa" w:w="1800"/>
          </w:tcPr>
          <w:p>
            <w:r>
              <w:t>0.97 m</w:t>
            </w:r>
          </w:p>
        </w:tc>
        <w:tc>
          <w:tcPr>
            <w:tcW w:type="dxa" w:w="1800"/>
          </w:tcPr>
          <w:p>
            <w:r>
              <w:t>12.4%</w:t>
            </w:r>
          </w:p>
        </w:tc>
      </w:tr>
      <w:tr>
        <w:tc>
          <w:tcPr>
            <w:tcW w:type="dxa" w:w="1800"/>
          </w:tcPr>
          <w:p>
            <w:r>
              <w:t>Visual-Inertial (VI-SLAM)</w:t>
            </w:r>
          </w:p>
        </w:tc>
        <w:tc>
          <w:tcPr>
            <w:tcW w:type="dxa" w:w="1800"/>
          </w:tcPr>
          <w:p>
            <w:r>
              <w:t>1.94 m</w:t>
            </w:r>
          </w:p>
        </w:tc>
        <w:tc>
          <w:tcPr>
            <w:tcW w:type="dxa" w:w="1800"/>
          </w:tcPr>
          <w:p>
            <w:r>
              <w:t>3.75 m</w:t>
            </w:r>
          </w:p>
        </w:tc>
        <w:tc>
          <w:tcPr>
            <w:tcW w:type="dxa" w:w="1800"/>
          </w:tcPr>
          <w:p>
            <w:r>
              <w:t>0.39 m</w:t>
            </w:r>
          </w:p>
        </w:tc>
        <w:tc>
          <w:tcPr>
            <w:tcW w:type="dxa" w:w="1800"/>
          </w:tcPr>
          <w:p>
            <w:r>
              <w:t>38.2%</w:t>
            </w:r>
          </w:p>
        </w:tc>
      </w:tr>
      <w:tr>
        <w:tc>
          <w:tcPr>
            <w:tcW w:type="dxa" w:w="1800"/>
          </w:tcPr>
          <w:p>
            <w:r>
              <w:t>TrailGuide SF-PDR [Ours]</w:t>
            </w:r>
          </w:p>
        </w:tc>
        <w:tc>
          <w:tcPr>
            <w:tcW w:type="dxa" w:w="1800"/>
          </w:tcPr>
          <w:p>
            <w:r>
              <w:t>0.68 m</w:t>
            </w:r>
          </w:p>
        </w:tc>
        <w:tc>
          <w:tcPr>
            <w:tcW w:type="dxa" w:w="1800"/>
          </w:tcPr>
          <w:p>
            <w:r>
              <w:t>1.24 m</w:t>
            </w:r>
          </w:p>
        </w:tc>
        <w:tc>
          <w:tcPr>
            <w:tcW w:type="dxa" w:w="1800"/>
          </w:tcPr>
          <w:p>
            <w:r>
              <w:t>0.13 m</w:t>
            </w:r>
          </w:p>
        </w:tc>
        <w:tc>
          <w:tcPr>
            <w:tcW w:type="dxa" w:w="1800"/>
          </w:tcPr>
          <w:p>
            <w:r>
              <w:t>94.6%</w:t>
            </w:r>
          </w:p>
        </w:tc>
      </w:tr>
    </w:tbl>
    <w:p>
      <w:pPr>
        <w:spacing w:line="360" w:lineRule="auto" w:after="120"/>
        <w:jc w:val="both"/>
      </w:pPr>
      <w:r>
        <w:rPr>
          <w:rFonts w:ascii="Times New Roman" w:hAnsi="Times New Roman"/>
          <w:sz w:val="24"/>
        </w:rPr>
        <w:br/>
        <w:t>TrailGuide achieves a mean localization error of 0.68 meters with a 94.6% sub-meter accuracy rate, outperforming raw GNSS by 94.5% and standard INS dead reckoning by 86.0%.</w:t>
      </w:r>
    </w:p>
    <w:p>
      <w:pPr>
        <w:keepNext/>
        <w:spacing w:before="120" w:after="40"/>
        <w:jc w:val="left"/>
      </w:pPr>
      <w:r>
        <w:rPr>
          <w:rFonts w:ascii="Times New Roman" w:hAnsi="Times New Roman"/>
          <w:b/>
          <w:i/>
          <w:sz w:val="24"/>
        </w:rPr>
        <w:t>7.4.2 Heading Stability &amp; Weinberg Step Verification</w:t>
      </w:r>
    </w:p>
    <w:p>
      <w:pPr>
        <w:spacing w:line="360" w:lineRule="auto" w:after="120"/>
        <w:jc w:val="both"/>
      </w:pPr>
      <w:r>
        <w:rPr>
          <w:rFonts w:ascii="Times New Roman" w:hAnsi="Times New Roman"/>
          <w:sz w:val="24"/>
        </w:rPr>
        <w:t>Figure 7.1 illustrates the heading estimation comparison during a 30-degree turning maneuver:</w:t>
      </w:r>
    </w:p>
    <w:p>
      <w:pPr>
        <w:spacing w:before="120" w:after="4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fused_heading_comparison.png"/>
                    <pic:cNvPicPr/>
                  </pic:nvPicPr>
                  <pic:blipFill>
                    <a:blip r:embed="rId9"/>
                    <a:stretch>
                      <a:fillRect/>
                    </a:stretch>
                  </pic:blipFill>
                  <pic:spPr>
                    <a:xfrm>
                      <a:off x="0" y="0"/>
                      <a:ext cx="5303520" cy="2983230"/>
                    </a:xfrm>
                    <a:prstGeom prst="rect"/>
                  </pic:spPr>
                </pic:pic>
              </a:graphicData>
            </a:graphic>
          </wp:inline>
        </w:drawing>
      </w:r>
    </w:p>
    <w:p>
      <w:pPr>
        <w:spacing w:before="0" w:after="160" w:line="276" w:lineRule="auto"/>
        <w:jc w:val="center"/>
      </w:pPr>
      <w:r>
        <w:rPr>
          <w:rFonts w:ascii="Times New Roman" w:hAnsi="Times New Roman"/>
          <w:b/>
          <w:sz w:val="20"/>
        </w:rPr>
        <w:t>Figure 7.1: Sensor-Fusion Yaw Heading Estimation Comparison</w:t>
      </w:r>
    </w:p>
    <w:p>
      <w:pPr>
        <w:spacing w:line="360" w:lineRule="auto" w:after="120"/>
        <w:jc w:val="both"/>
      </w:pPr>
      <w:r>
        <w:rPr>
          <w:rFonts w:ascii="Times New Roman" w:hAnsi="Times New Roman"/>
          <w:sz w:val="24"/>
        </w:rPr>
        <w:t>The raw magnetometer exhibits high-frequency noise spikes, while unassisted gyroscope integration drifts continuously. The complementary filter (alpha = 0.98) produces a smooth, drift-free heading tracking the true trajectory.</w:t>
      </w:r>
    </w:p>
    <w:p>
      <w:pPr>
        <w:spacing w:before="12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weinberg_step_telemetry.png"/>
                    <pic:cNvPicPr/>
                  </pic:nvPicPr>
                  <pic:blipFill>
                    <a:blip r:embed="rId10"/>
                    <a:stretch>
                      <a:fillRect/>
                    </a:stretch>
                  </pic:blipFill>
                  <pic:spPr>
                    <a:xfrm>
                      <a:off x="0" y="0"/>
                      <a:ext cx="5303520" cy="2651760"/>
                    </a:xfrm>
                    <a:prstGeom prst="rect"/>
                  </pic:spPr>
                </pic:pic>
              </a:graphicData>
            </a:graphic>
          </wp:inline>
        </w:drawing>
      </w:r>
    </w:p>
    <w:p>
      <w:pPr>
        <w:spacing w:before="0" w:after="160" w:line="276" w:lineRule="auto"/>
        <w:jc w:val="center"/>
      </w:pPr>
      <w:r>
        <w:rPr>
          <w:rFonts w:ascii="Times New Roman" w:hAnsi="Times New Roman"/>
          <w:b/>
          <w:sz w:val="20"/>
        </w:rPr>
        <w:t>Figure 7.2: Accelerometer Magnitude and Weinberg Step Segmentation</w:t>
      </w:r>
    </w:p>
    <w:p>
      <w:pPr>
        <w:spacing w:line="360" w:lineRule="auto" w:after="120"/>
        <w:jc w:val="both"/>
      </w:pPr>
      <w:r>
        <w:rPr>
          <w:rFonts w:ascii="Times New Roman" w:hAnsi="Times New Roman"/>
          <w:sz w:val="24"/>
        </w:rPr>
        <w:t>Figure 7.2 confirms clean step detection peaks above the 12.2 m/s^2 threshold, with Weinberg dynamic stride lengths scaling between 0.610 m and 0.624 m.</w:t>
      </w:r>
    </w:p>
    <w:p>
      <w:pPr>
        <w:keepNext/>
        <w:spacing w:before="120" w:after="40"/>
        <w:jc w:val="left"/>
      </w:pPr>
      <w:r>
        <w:rPr>
          <w:rFonts w:ascii="Times New Roman" w:hAnsi="Times New Roman"/>
          <w:b/>
          <w:i/>
          <w:sz w:val="24"/>
        </w:rPr>
        <w:t>7.4.3 BLE Mesh Packet Delivery Reliability</w:t>
      </w:r>
    </w:p>
    <w:p>
      <w:pPr>
        <w:spacing w:line="360" w:lineRule="auto" w:after="120"/>
        <w:jc w:val="both"/>
      </w:pPr>
      <w:r>
        <w:rPr>
          <w:rFonts w:ascii="Times New Roman" w:hAnsi="Times New Roman"/>
          <w:sz w:val="24"/>
        </w:rPr>
        <w:t>Figure 7.3 details the packet delivery rate and end-to-end transmission latency across a 5-node testbed:</w:t>
      </w:r>
    </w:p>
    <w:p>
      <w:pPr>
        <w:spacing w:before="120" w:after="4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ble_mesh_performance.png"/>
                    <pic:cNvPicPr/>
                  </pic:nvPicPr>
                  <pic:blipFill>
                    <a:blip r:embed="rId11"/>
                    <a:stretch>
                      <a:fillRect/>
                    </a:stretch>
                  </pic:blipFill>
                  <pic:spPr>
                    <a:xfrm>
                      <a:off x="0" y="0"/>
                      <a:ext cx="5303520" cy="2983230"/>
                    </a:xfrm>
                    <a:prstGeom prst="rect"/>
                  </pic:spPr>
                </pic:pic>
              </a:graphicData>
            </a:graphic>
          </wp:inline>
        </w:drawing>
      </w:r>
    </w:p>
    <w:p>
      <w:pPr>
        <w:spacing w:before="0" w:after="160" w:line="276" w:lineRule="auto"/>
        <w:jc w:val="center"/>
      </w:pPr>
      <w:r>
        <w:rPr>
          <w:rFonts w:ascii="Times New Roman" w:hAnsi="Times New Roman"/>
          <w:b/>
          <w:sz w:val="20"/>
        </w:rPr>
        <w:t>Figure 7.3: Controlled Spray-and-Wait BLE Mesh SOS Delivery Performance</w:t>
      </w:r>
    </w:p>
    <w:p>
      <w:pPr>
        <w:spacing w:line="360" w:lineRule="auto" w:after="120"/>
        <w:jc w:val="both"/>
      </w:pPr>
      <w:r>
        <w:rPr>
          <w:rFonts w:ascii="Times New Roman" w:hAnsi="Times New Roman"/>
          <w:sz w:val="24"/>
        </w:rPr>
        <w:t>The BLE mesh achieved 100% delivery up to 2 hops and maintained 97.5% reliability at 5 hops, with an end-to-end SOS latency of only 4.2 seconds.</w:t>
      </w:r>
    </w:p>
    <w:p>
      <w:pPr>
        <w:keepNext/>
        <w:spacing w:before="120" w:after="40"/>
        <w:jc w:val="left"/>
      </w:pPr>
      <w:r>
        <w:rPr>
          <w:rFonts w:ascii="Times New Roman" w:hAnsi="Times New Roman"/>
          <w:b/>
          <w:i/>
          <w:sz w:val="24"/>
        </w:rPr>
        <w:t>7.4.4 Continuous 8-Hour Battery &amp; Resource Profiling</w:t>
      </w:r>
    </w:p>
    <w:p>
      <w:pPr>
        <w:spacing w:line="360" w:lineRule="auto" w:after="120"/>
        <w:jc w:val="both"/>
      </w:pPr>
      <w:r>
        <w:rPr>
          <w:rFonts w:ascii="Times New Roman" w:hAnsi="Times New Roman"/>
          <w:sz w:val="24"/>
        </w:rPr>
        <w:t>Figure 7.4 illustrates mobile resource consumption across an 8-hour continuous test:</w:t>
      </w:r>
    </w:p>
    <w:p>
      <w:pPr>
        <w:spacing w:before="120" w:after="4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battery_cpu_profile.png"/>
                    <pic:cNvPicPr/>
                  </pic:nvPicPr>
                  <pic:blipFill>
                    <a:blip r:embed="rId12"/>
                    <a:stretch>
                      <a:fillRect/>
                    </a:stretch>
                  </pic:blipFill>
                  <pic:spPr>
                    <a:xfrm>
                      <a:off x="0" y="0"/>
                      <a:ext cx="5303520" cy="2983230"/>
                    </a:xfrm>
                    <a:prstGeom prst="rect"/>
                  </pic:spPr>
                </pic:pic>
              </a:graphicData>
            </a:graphic>
          </wp:inline>
        </w:drawing>
      </w:r>
    </w:p>
    <w:p>
      <w:pPr>
        <w:spacing w:before="0" w:after="160" w:line="276" w:lineRule="auto"/>
        <w:jc w:val="center"/>
      </w:pPr>
      <w:r>
        <w:rPr>
          <w:rFonts w:ascii="Times New Roman" w:hAnsi="Times New Roman"/>
          <w:b/>
          <w:sz w:val="20"/>
        </w:rPr>
        <w:t>Figure 7.4: Continuous 8-Hour Smartphone Resource &amp; Battery Profile</w:t>
      </w:r>
    </w:p>
    <w:p>
      <w:pPr>
        <w:spacing w:line="360" w:lineRule="auto" w:after="120"/>
        <w:jc w:val="both"/>
      </w:pPr>
      <w:r>
        <w:rPr>
          <w:rFonts w:ascii="Times New Roman" w:hAnsi="Times New Roman"/>
          <w:sz w:val="24"/>
        </w:rPr>
        <w:t>By bypassing continuous GPS locks and high-power camera optical flow, TrailGuide consumes only 11.4% CPU load and 13.8% battery per hour, enabling full-day wilderness exploration on a single battery charge.</w:t>
      </w:r>
    </w:p>
    <w:p>
      <w:r>
        <w:br w:type="page"/>
      </w:r>
    </w:p>
    <w:p>
      <w:pPr>
        <w:keepNext/>
        <w:spacing w:before="280" w:after="120"/>
        <w:jc w:val="left"/>
      </w:pPr>
      <w:r>
        <w:rPr>
          <w:rFonts w:ascii="Times New Roman" w:hAnsi="Times New Roman"/>
          <w:b/>
          <w:sz w:val="28"/>
        </w:rPr>
        <w:t>CHAPTER 8</w:t>
        <w:br/>
        <w:t>CONCLUSION &amp; FUTURE ENHANCEMENTS</w:t>
      </w:r>
    </w:p>
    <w:p>
      <w:pPr>
        <w:keepNext/>
        <w:spacing w:before="200" w:after="80"/>
        <w:jc w:val="left"/>
      </w:pPr>
      <w:r>
        <w:rPr>
          <w:rFonts w:ascii="Times New Roman" w:hAnsi="Times New Roman"/>
          <w:b/>
          <w:sz w:val="24"/>
        </w:rPr>
        <w:t>8.1 CONCLUSION</w:t>
      </w:r>
    </w:p>
    <w:p>
      <w:pPr>
        <w:spacing w:line="360" w:lineRule="auto" w:after="120"/>
        <w:jc w:val="both"/>
      </w:pPr>
      <w:r>
        <w:rPr>
          <w:rFonts w:ascii="Times New Roman" w:hAnsi="Times New Roman"/>
          <w:sz w:val="24"/>
        </w:rPr>
        <w:t>This project presented TrailGuide, an autonomous, infrastructure-independent offline navigation and emergency communication framework engineered for wilderness safety. By fusing smartphone accelerometer, gyroscope, and magnetometer data through a tilt-compensated complementary filter and Weinberg gait kinematics, TrailGuide achieves sub-meter horizontal localization accuracy (0.68 m mean error) under 100% forest canopy blackout. The decentralized BLE mesh Delay-Tolerant Network reliably propagates emergency distress beacons across multi-hop peer nodes with 97.5% reliability and 4.2-second latency. The cloud Search and Rescue command dashboard successfully integrates live geospatial alerts and OSRM road routing, delivering an end-to-end life-safety ecosystem without external hardware costs.</w:t>
      </w:r>
    </w:p>
    <w:p>
      <w:pPr>
        <w:keepNext/>
        <w:spacing w:before="200" w:after="80"/>
        <w:jc w:val="left"/>
      </w:pPr>
      <w:r>
        <w:rPr>
          <w:rFonts w:ascii="Times New Roman" w:hAnsi="Times New Roman"/>
          <w:b/>
          <w:sz w:val="24"/>
        </w:rPr>
        <w:t>8.2 FUTURE ENHANCEMENTS</w:t>
      </w:r>
    </w:p>
    <w:p>
      <w:pPr>
        <w:pStyle w:val="ListBullet"/>
        <w:spacing w:line="300" w:lineRule="auto" w:after="60"/>
        <w:jc w:val="both"/>
      </w:pPr>
      <w:r>
        <w:rPr>
          <w:rFonts w:ascii="Times New Roman" w:hAnsi="Times New Roman"/>
          <w:sz w:val="24"/>
        </w:rPr>
        <w:t>Long-Range LoRa Mesh Bridging: Integrating hybrid BLE-LoRa dual-radio nodes to extend emergency communication ranges across mountain valleys beyond 5 kilometers.</w:t>
      </w:r>
    </w:p>
    <w:p>
      <w:pPr>
        <w:pStyle w:val="ListBullet"/>
        <w:spacing w:line="300" w:lineRule="auto" w:after="60"/>
        <w:jc w:val="both"/>
      </w:pPr>
      <w:r>
        <w:rPr>
          <w:rFonts w:ascii="Times New Roman" w:hAnsi="Times New Roman"/>
          <w:sz w:val="24"/>
        </w:rPr>
        <w:t>Barometric Pressure Fusion: Incorporating smartphone barometer sensor streams into the PDR state vector to calculate vertical elevation profiles with sub-meter altitude precision.</w:t>
      </w:r>
    </w:p>
    <w:p>
      <w:pPr>
        <w:pStyle w:val="ListBullet"/>
        <w:spacing w:line="300" w:lineRule="auto" w:after="60"/>
        <w:jc w:val="both"/>
      </w:pPr>
      <w:r>
        <w:rPr>
          <w:rFonts w:ascii="Times New Roman" w:hAnsi="Times New Roman"/>
          <w:sz w:val="24"/>
        </w:rPr>
        <w:t>On-Device Neural Hazard Detection: Deploying lightweight MobileNetV4 models for real-time visual trail obstruction and hazard identification.</w:t>
      </w:r>
    </w:p>
    <w:p>
      <w:pPr>
        <w:keepNext/>
        <w:spacing w:before="280" w:after="120"/>
        <w:jc w:val="left"/>
      </w:pPr>
      <w:r>
        <w:rPr>
          <w:rFonts w:ascii="Times New Roman" w:hAnsi="Times New Roman"/>
          <w:b/>
          <w:sz w:val="28"/>
        </w:rPr>
        <w:br/>
        <w:t>REFERENCES</w:t>
      </w:r>
    </w:p>
    <w:p>
      <w:pPr>
        <w:spacing w:line="276" w:lineRule="auto" w:after="80"/>
      </w:pPr>
      <w:r>
        <w:t>[1] Á. Álvarez et al., 'Bluemergency: Mediating Post-disaster Communication Systems using the Internet of Things and Bluetooth Mesh,' arXiv:1909.08094, 2019.</w:t>
      </w:r>
    </w:p>
    <w:p>
      <w:pPr>
        <w:spacing w:line="276" w:lineRule="auto" w:after="80"/>
      </w:pPr>
      <w:r>
        <w:t>[2] A. Rondón et al., 'Understanding the Performance of Bluetooth Mesh: Reliability, Delay and Scalability Analysis,' IEEE Internet of Things Journal, vol. 6, no. 6, pp. 10561-10573, 2019.</w:t>
      </w:r>
    </w:p>
    <w:p>
      <w:pPr>
        <w:spacing w:line="276" w:lineRule="auto" w:after="80"/>
      </w:pPr>
      <w:r>
        <w:t>[3] 'DisruptaBLE: Opportunistic BLE Networking during Wide-Area Outages,' in Proc. IEEE 47th Conf. Local Comput. Netw. (LCN), 2022, pp. 1-8.</w:t>
      </w:r>
    </w:p>
    <w:p>
      <w:pPr>
        <w:spacing w:line="276" w:lineRule="auto" w:after="80"/>
      </w:pPr>
      <w:r>
        <w:t>[4] D. Villa et al., 'Bluetooth Low Energy Mesh Network for Power-Limited, Robust and Reliable IoT Services,' arXiv:2208.04050, 2022.</w:t>
      </w:r>
    </w:p>
    <w:p>
      <w:pPr>
        <w:spacing w:line="276" w:lineRule="auto" w:after="80"/>
      </w:pPr>
      <w:r>
        <w:t>[5] M. Vakhnovskyi, 'Dual-Radio BLE-LoRa Hierarchical Mesh for Infrastructure-Free Emergency Communication,' arXiv:2604.15532, 2026.</w:t>
      </w:r>
    </w:p>
    <w:p>
      <w:pPr>
        <w:spacing w:line="276" w:lineRule="auto" w:after="80"/>
      </w:pPr>
      <w:r>
        <w:t>[6] J. Liu and V. Radenkovic, 'Performance Evaluation of Delay Tolerant Network Protocols to Improve Nepal Earthquake Rescue Communications,' arXiv:2603.10153, 2026.</w:t>
      </w:r>
    </w:p>
    <w:p>
      <w:pPr>
        <w:spacing w:line="276" w:lineRule="auto" w:after="80"/>
      </w:pPr>
      <w:r>
        <w:t>[7] R. F. Keefe et al., 'Positioning Methods and the Use of Location and Activity Data in Forests,' Forests, vol. 10, no. 5, p. 458, 2019.</w:t>
      </w:r>
    </w:p>
    <w:p>
      <w:pPr>
        <w:spacing w:line="276" w:lineRule="auto" w:after="80"/>
      </w:pPr>
      <w:r>
        <w:t>[8] S. Roy et al., 'Quality of Service in Delay Tolerant Networks: A Survey,' Computer Networks, vol. 130, pp. 121-133, 2018.</w:t>
      </w:r>
    </w:p>
    <w:p>
      <w:pPr>
        <w:spacing w:line="276" w:lineRule="auto" w:after="80"/>
      </w:pPr>
      <w:r>
        <w:t>[9] X. Zhang, G. Yu, and X. Jin, 'Dynamic Spray and Wait Routing Protocol for Delay Tolerant Networks,' NPC, Springer, pp. 88-96, 2012.</w:t>
      </w:r>
    </w:p>
    <w:p>
      <w:pPr>
        <w:spacing w:line="276" w:lineRule="auto" w:after="80"/>
      </w:pPr>
      <w:r>
        <w:t>[10] P. Kumar, 'A Survey on Delay Tolerant Network in Disaster Management,' IJERT, vol. 3, no. 5, 2014.</w:t>
      </w:r>
    </w:p>
    <w:p>
      <w:pPr>
        <w:spacing w:line="276" w:lineRule="auto" w:after="80"/>
      </w:pPr>
      <w:r>
        <w:t>[11] 'Delay-Tolerant Networks (DTNs) for Emergency Communications,' Advances in Delay-Tolerant Networks, Elsevier, pp. 120-145, 2021.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