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360" w:line="276" w:lineRule="auto"/>
        <w:jc w:val="center"/>
      </w:pPr>
      <w:r>
        <w:rPr>
          <w:rFonts w:ascii="Times New Roman" w:hAnsi="Times New Roman"/>
          <w:b/>
          <w:sz w:val="32"/>
        </w:rPr>
        <w:t>TrailGuide: An Offline Navigation and BLE Mesh-Based Emergency SOS Communication System for Wilderness Safety</w:t>
      </w:r>
    </w:p>
    <w:p>
      <w:pPr>
        <w:spacing w:before="0" w:after="80" w:line="276" w:lineRule="auto"/>
        <w:jc w:val="center"/>
      </w:pPr>
      <w:r>
        <w:rPr>
          <w:rFonts w:ascii="Times New Roman" w:hAnsi="Times New Roman"/>
          <w:b/>
          <w:sz w:val="28"/>
        </w:rPr>
        <w:t>PROJECT REPORT</w:t>
      </w:r>
    </w:p>
    <w:p>
      <w:pPr>
        <w:spacing w:before="0" w:after="80" w:line="276" w:lineRule="auto"/>
        <w:jc w:val="center"/>
      </w:pPr>
      <w:r>
        <w:rPr>
          <w:rFonts w:ascii="Times New Roman" w:hAnsi="Times New Roman"/>
          <w:b w:val="0"/>
          <w:sz w:val="22"/>
        </w:rPr>
        <w:t>SUBMITTED IN PARTIAL FULFILLMENT OF THE REQUIREMENTS FOR THE AWARD OF THE DEGREE OF</w:t>
      </w:r>
    </w:p>
    <w:p>
      <w:pPr>
        <w:spacing w:before="0" w:after="40" w:line="276" w:lineRule="auto"/>
        <w:jc w:val="center"/>
      </w:pPr>
      <w:r>
        <w:rPr>
          <w:rFonts w:ascii="Times New Roman" w:hAnsi="Times New Roman"/>
          <w:b/>
          <w:sz w:val="28"/>
        </w:rPr>
        <w:t>BACHELOR OF TECHNOLOGY</w:t>
      </w:r>
    </w:p>
    <w:p>
      <w:pPr>
        <w:spacing w:before="0" w:after="40" w:line="276" w:lineRule="auto"/>
        <w:jc w:val="center"/>
      </w:pPr>
      <w:r>
        <w:rPr>
          <w:rFonts w:ascii="Times New Roman" w:hAnsi="Times New Roman"/>
          <w:b w:val="0"/>
          <w:sz w:val="22"/>
        </w:rPr>
        <w:t>IN</w:t>
      </w:r>
    </w:p>
    <w:p>
      <w:pPr>
        <w:spacing w:before="0" w:after="360" w:line="276" w:lineRule="auto"/>
        <w:jc w:val="center"/>
      </w:pPr>
      <w:r>
        <w:rPr>
          <w:rFonts w:ascii="Times New Roman" w:hAnsi="Times New Roman"/>
          <w:b/>
          <w:sz w:val="28"/>
        </w:rPr>
        <w:t>INFORMATION TECHNOLOGY</w:t>
      </w:r>
    </w:p>
    <w:p>
      <w:pPr>
        <w:spacing w:before="0" w:after="40" w:line="276" w:lineRule="auto"/>
        <w:jc w:val="center"/>
      </w:pPr>
      <w:r>
        <w:rPr>
          <w:rFonts w:ascii="Times New Roman" w:hAnsi="Times New Roman"/>
          <w:b/>
          <w:sz w:val="26"/>
        </w:rPr>
        <w:t>PHASE : I</w:t>
      </w:r>
    </w:p>
    <w:p>
      <w:pPr>
        <w:spacing w:before="0" w:after="480" w:line="276" w:lineRule="auto"/>
        <w:jc w:val="center"/>
      </w:pPr>
      <w:r>
        <w:rPr>
          <w:rFonts w:ascii="Times New Roman" w:hAnsi="Times New Roman"/>
          <w:b/>
          <w:sz w:val="24"/>
        </w:rPr>
        <w:t>Nov/Dec 2026</w:t>
      </w:r>
    </w:p>
    <w:p>
      <w:pPr>
        <w:spacing w:before="0" w:after="160" w:line="276" w:lineRule="auto"/>
        <w:jc w:val="center"/>
      </w:pPr>
      <w:r>
        <w:rPr>
          <w:rFonts w:ascii="Times New Roman" w:hAnsi="Times New Roman"/>
          <w:b/>
          <w:sz w:val="24"/>
        </w:rPr>
        <w:t>Submitted by</w:t>
      </w:r>
    </w:p>
    <w:p>
      <w:pPr>
        <w:spacing w:before="0" w:after="60" w:line="276" w:lineRule="auto"/>
        <w:jc w:val="center"/>
      </w:pPr>
      <w:r>
        <w:rPr>
          <w:rFonts w:ascii="Times New Roman" w:hAnsi="Times New Roman"/>
          <w:b/>
          <w:sz w:val="24"/>
        </w:rPr>
        <w:t>AKASH DHANKAR      722823205003</w:t>
      </w:r>
    </w:p>
    <w:p>
      <w:pPr>
        <w:spacing w:before="0" w:after="60" w:line="276" w:lineRule="auto"/>
        <w:jc w:val="center"/>
      </w:pPr>
      <w:r>
        <w:rPr>
          <w:rFonts w:ascii="Times New Roman" w:hAnsi="Times New Roman"/>
          <w:b/>
          <w:sz w:val="24"/>
        </w:rPr>
        <w:t>LINGESH V          722823205027</w:t>
      </w:r>
    </w:p>
    <w:p>
      <w:pPr>
        <w:spacing w:before="0" w:after="60" w:line="276" w:lineRule="auto"/>
        <w:jc w:val="center"/>
      </w:pPr>
      <w:r>
        <w:rPr>
          <w:rFonts w:ascii="Times New Roman" w:hAnsi="Times New Roman"/>
          <w:b/>
          <w:sz w:val="24"/>
        </w:rPr>
        <w:t>MAHAVEER K         722823205028</w:t>
      </w:r>
    </w:p>
    <w:p>
      <w:pPr>
        <w:spacing w:before="0" w:after="320" w:line="276" w:lineRule="auto"/>
        <w:jc w:val="center"/>
      </w:pPr>
      <w:r>
        <w:rPr>
          <w:rFonts w:ascii="Times New Roman" w:hAnsi="Times New Roman"/>
          <w:b/>
          <w:sz w:val="24"/>
        </w:rPr>
        <w:t>SARAVANAN K        722823205045</w:t>
      </w:r>
    </w:p>
    <w:p>
      <w:pPr>
        <w:spacing w:before="0" w:after="480" w:line="276" w:lineRule="auto"/>
        <w:jc w:val="center"/>
      </w:pPr>
      <w:r>
        <w:rPr>
          <w:rFonts w:ascii="Times New Roman" w:hAnsi="Times New Roman"/>
          <w:b/>
          <w:sz w:val="24"/>
        </w:rPr>
        <w:t>BATCH: 2023 – 2027</w:t>
      </w:r>
    </w:p>
    <w:p>
      <w:pPr>
        <w:spacing w:before="0" w:after="80" w:line="276" w:lineRule="auto"/>
        <w:jc w:val="center"/>
      </w:pPr>
      <w:r>
        <w:rPr>
          <w:rFonts w:ascii="Times New Roman" w:hAnsi="Times New Roman"/>
          <w:b w:val="0"/>
          <w:sz w:val="22"/>
        </w:rPr>
        <w:t>Under the Guidance of</w:t>
      </w:r>
    </w:p>
    <w:p>
      <w:pPr>
        <w:spacing w:before="0" w:after="40" w:line="276" w:lineRule="auto"/>
        <w:jc w:val="center"/>
      </w:pPr>
      <w:r>
        <w:rPr>
          <w:rFonts w:ascii="Times New Roman" w:hAnsi="Times New Roman"/>
          <w:b/>
          <w:sz w:val="26"/>
        </w:rPr>
        <w:t>Dr. D. Saranya, M.E., Ph.D.</w:t>
      </w:r>
    </w:p>
    <w:p>
      <w:pPr>
        <w:spacing w:before="0" w:after="40" w:line="276" w:lineRule="auto"/>
        <w:jc w:val="center"/>
      </w:pPr>
      <w:r>
        <w:rPr>
          <w:rFonts w:ascii="Times New Roman" w:hAnsi="Times New Roman"/>
          <w:b w:val="0"/>
          <w:sz w:val="22"/>
        </w:rPr>
        <w:t>Assistant Professor</w:t>
      </w:r>
    </w:p>
    <w:p>
      <w:pPr>
        <w:spacing w:before="0" w:after="560" w:line="276" w:lineRule="auto"/>
        <w:jc w:val="center"/>
      </w:pPr>
      <w:r>
        <w:rPr>
          <w:rFonts w:ascii="Times New Roman" w:hAnsi="Times New Roman"/>
          <w:b/>
          <w:sz w:val="24"/>
        </w:rPr>
        <w:t>Department of Information Technology</w:t>
      </w:r>
    </w:p>
    <w:p>
      <w:pPr>
        <w:spacing w:before="0" w:after="40" w:line="276" w:lineRule="auto"/>
        <w:jc w:val="center"/>
      </w:pPr>
      <w:r>
        <w:rPr>
          <w:rFonts w:ascii="Times New Roman" w:hAnsi="Times New Roman"/>
          <w:b/>
          <w:sz w:val="28"/>
        </w:rPr>
        <w:t>Sri Eshwar College of Engineering</w:t>
      </w:r>
    </w:p>
    <w:p>
      <w:pPr>
        <w:spacing w:before="0" w:after="40" w:line="276" w:lineRule="auto"/>
        <w:jc w:val="center"/>
      </w:pPr>
      <w:r>
        <w:rPr>
          <w:rFonts w:ascii="Times New Roman" w:hAnsi="Times New Roman"/>
          <w:b w:val="0"/>
          <w:sz w:val="22"/>
        </w:rPr>
        <w:t>(An Autonomous Institution)</w:t>
      </w:r>
    </w:p>
    <w:p>
      <w:pPr>
        <w:spacing w:before="0" w:after="40" w:line="276" w:lineRule="auto"/>
        <w:jc w:val="center"/>
      </w:pPr>
      <w:r>
        <w:rPr>
          <w:rFonts w:ascii="Times New Roman" w:hAnsi="Times New Roman"/>
          <w:b w:val="0"/>
          <w:sz w:val="22"/>
        </w:rPr>
        <w:t>Kinathukadavu (Tk), Coimbatore - 641 202, Tamil Nadu</w:t>
      </w:r>
    </w:p>
    <w:p>
      <w:pPr>
        <w:spacing w:before="0" w:after="0" w:line="276" w:lineRule="auto"/>
        <w:jc w:val="center"/>
      </w:pPr>
      <w:r>
        <w:rPr>
          <w:rFonts w:ascii="Times New Roman" w:hAnsi="Times New Roman"/>
          <w:b w:val="0"/>
          <w:sz w:val="20"/>
        </w:rPr>
        <w:t>Approved by AICTE, New Delhi and Affiliated to Anna University, Chennai</w:t>
      </w:r>
    </w:p>
    <w:p>
      <w:r>
        <w:br w:type="page"/>
      </w:r>
    </w:p>
    <w:p>
      <w:pPr>
        <w:spacing w:before="400" w:after="360" w:line="276" w:lineRule="auto"/>
        <w:jc w:val="center"/>
      </w:pPr>
      <w:r>
        <w:rPr>
          <w:rFonts w:ascii="Times New Roman" w:hAnsi="Times New Roman"/>
          <w:b/>
          <w:sz w:val="32"/>
        </w:rPr>
        <w:t>TrailGuide: An Offline Navigation and BLE Mesh-Based Emergency SOS Communication System for Wilderness Safety</w:t>
      </w:r>
    </w:p>
    <w:p>
      <w:pPr>
        <w:spacing w:before="0" w:after="80" w:line="276" w:lineRule="auto"/>
        <w:jc w:val="center"/>
      </w:pPr>
      <w:r>
        <w:rPr>
          <w:rFonts w:ascii="Times New Roman" w:hAnsi="Times New Roman"/>
          <w:b/>
          <w:sz w:val="28"/>
        </w:rPr>
        <w:t>PROJECT REPORT</w:t>
      </w:r>
    </w:p>
    <w:p>
      <w:pPr>
        <w:spacing w:before="0" w:after="80" w:line="276" w:lineRule="auto"/>
        <w:jc w:val="center"/>
      </w:pPr>
      <w:r>
        <w:rPr>
          <w:rFonts w:ascii="Times New Roman" w:hAnsi="Times New Roman"/>
          <w:b w:val="0"/>
          <w:sz w:val="22"/>
        </w:rPr>
        <w:t>SUBMITTED IN PARTIAL FULFILLMENT OF THE REQUIREMENTS FOR THE AWARD OF THE DEGREE OF</w:t>
      </w:r>
    </w:p>
    <w:p>
      <w:pPr>
        <w:spacing w:before="0" w:after="360" w:line="276" w:lineRule="auto"/>
        <w:jc w:val="center"/>
      </w:pPr>
      <w:r>
        <w:rPr>
          <w:rFonts w:ascii="Times New Roman" w:hAnsi="Times New Roman"/>
          <w:b/>
          <w:sz w:val="26"/>
        </w:rPr>
        <w:t>BACHELOR OF TECHNOLOGY IN INFORMATION TECHNOLOGY</w:t>
      </w:r>
    </w:p>
    <w:p>
      <w:pPr>
        <w:spacing w:before="0" w:after="480" w:line="276" w:lineRule="auto"/>
        <w:jc w:val="center"/>
      </w:pPr>
      <w:r>
        <w:rPr>
          <w:rFonts w:ascii="Times New Roman" w:hAnsi="Times New Roman"/>
          <w:b/>
          <w:sz w:val="24"/>
        </w:rPr>
        <w:t>PHASE : I</w:t>
        <w:br/>
        <w:t>Nov/Dec 2026</w:t>
      </w:r>
    </w:p>
    <w:p>
      <w:pPr>
        <w:spacing w:before="0" w:after="160" w:line="276" w:lineRule="auto"/>
        <w:jc w:val="center"/>
      </w:pPr>
      <w:r>
        <w:rPr>
          <w:rFonts w:ascii="Times New Roman" w:hAnsi="Times New Roman"/>
          <w:b/>
          <w:sz w:val="24"/>
        </w:rPr>
        <w:t>Submitted by</w:t>
      </w:r>
    </w:p>
    <w:p>
      <w:pPr>
        <w:spacing w:before="0" w:after="360" w:line="276" w:lineRule="auto"/>
        <w:jc w:val="center"/>
      </w:pPr>
      <w:r>
        <w:rPr>
          <w:rFonts w:ascii="Times New Roman" w:hAnsi="Times New Roman"/>
          <w:b/>
          <w:sz w:val="24"/>
        </w:rPr>
        <w:t>AKASH DHANKAR (722823205003)</w:t>
        <w:br/>
        <w:t>LINGESH V (722823205027)</w:t>
        <w:br/>
        <w:t>MAHAVEER K (722823205028)</w:t>
        <w:br/>
        <w:t>SARAVANAN K (722823205045)</w:t>
      </w:r>
    </w:p>
    <w:p>
      <w:pPr>
        <w:spacing w:before="0" w:after="480" w:line="276" w:lineRule="auto"/>
        <w:jc w:val="center"/>
      </w:pPr>
      <w:r>
        <w:rPr>
          <w:rFonts w:ascii="Times New Roman" w:hAnsi="Times New Roman"/>
          <w:b/>
          <w:sz w:val="24"/>
        </w:rPr>
        <w:t>BATCH: 2023 – 2027</w:t>
      </w:r>
    </w:p>
    <w:p>
      <w:pPr>
        <w:spacing w:before="0" w:after="560" w:line="276" w:lineRule="auto"/>
        <w:jc w:val="center"/>
      </w:pPr>
      <w:r>
        <w:rPr>
          <w:rFonts w:ascii="Times New Roman" w:hAnsi="Times New Roman"/>
          <w:b/>
          <w:sz w:val="24"/>
        </w:rPr>
        <w:t>Under the Guidance of</w:t>
        <w:br/>
        <w:t>Dr. D. Saranya, M.E., Ph.D.</w:t>
        <w:br/>
        <w:t>Assistant Professor, Department of Information Technology</w:t>
      </w:r>
    </w:p>
    <w:p>
      <w:pPr>
        <w:spacing w:before="0" w:after="120" w:line="276" w:lineRule="auto"/>
        <w:jc w:val="center"/>
      </w:pPr>
      <w:r>
        <w:rPr>
          <w:rFonts w:ascii="Times New Roman" w:hAnsi="Times New Roman"/>
          <w:b/>
          <w:sz w:val="24"/>
        </w:rPr>
        <w:t>Sri Eshwar College of Engineering (Autonomous)</w:t>
        <w:br/>
        <w:t>Coimbatore - 641 202, Tamil Nadu</w:t>
      </w:r>
    </w:p>
    <w:p>
      <w:r>
        <w:br w:type="page"/>
      </w:r>
    </w:p>
    <w:p>
      <w:pPr>
        <w:spacing w:before="200" w:after="480" w:line="276" w:lineRule="auto"/>
        <w:jc w:val="center"/>
      </w:pPr>
      <w:r>
        <w:rPr>
          <w:rFonts w:ascii="Times New Roman" w:hAnsi="Times New Roman"/>
          <w:b/>
          <w:sz w:val="32"/>
        </w:rPr>
        <w:t>BONAFIDE CERTIFICATE</w:t>
      </w:r>
    </w:p>
    <w:p>
      <w:pPr>
        <w:spacing w:line="360" w:lineRule="auto" w:after="120"/>
        <w:jc w:val="both"/>
      </w:pPr>
      <w:r>
        <w:rPr>
          <w:rFonts w:ascii="Times New Roman" w:hAnsi="Times New Roman"/>
          <w:sz w:val="24"/>
        </w:rPr>
        <w:t>Certified that this Report titled "TrailGuide: An Offline Navigation and BLE Mesh-Based Emergency SOS Communication System for Wilderness Safety" is the bonafide work of:</w:t>
      </w:r>
    </w:p>
    <w:p>
      <w:pPr>
        <w:spacing w:before="240" w:after="360" w:line="276" w:lineRule="auto"/>
        <w:jc w:val="center"/>
      </w:pPr>
      <w:r>
        <w:rPr>
          <w:rFonts w:ascii="Times New Roman" w:hAnsi="Times New Roman"/>
          <w:b/>
          <w:sz w:val="24"/>
        </w:rPr>
        <w:t>AKASH DHANKAR                 722823205003</w:t>
        <w:br/>
        <w:t>LINGESH V                     722823205027</w:t>
        <w:br/>
        <w:t>MAHAVEER K                    722823205028</w:t>
        <w:br/>
        <w:t>SARAVANAN K                   722823205045</w:t>
      </w:r>
    </w:p>
    <w:p>
      <w:pPr>
        <w:spacing w:line="360" w:lineRule="auto" w:after="120"/>
        <w:jc w:val="both"/>
      </w:pPr>
      <w:r>
        <w:rPr>
          <w:rFonts w:ascii="Times New Roman" w:hAnsi="Times New Roman"/>
          <w:sz w:val="24"/>
        </w:rPr>
        <w:t>who carried out the project work under my supervision.</w:t>
        <w:br/>
        <w:br/>
      </w:r>
    </w:p>
    <w:tbl>
      <w:tblPr>
        <w:tblW w:type="auto" w:w="0"/>
        <w:jc w:val="center"/>
        <w:tblLook w:firstColumn="1" w:firstRow="1" w:lastColumn="0" w:lastRow="0" w:noHBand="0" w:noVBand="1" w:val="04A0"/>
      </w:tblPr>
      <w:tblGrid>
        <w:gridCol w:w="4500"/>
        <w:gridCol w:w="4500"/>
      </w:tblGrid>
      <w:tr>
        <w:tc>
          <w:tcPr>
            <w:tcW w:type="dxa" w:w="4500"/>
          </w:tcPr>
          <w:p>
            <w:pPr>
              <w:spacing w:line="276" w:lineRule="auto"/>
            </w:pPr>
            <w:r>
              <w:rPr>
                <w:b/>
              </w:rPr>
              <w:t>SIGNATURE</w:t>
              <w:br/>
              <w:br/>
              <w:br/>
              <w:br/>
            </w:r>
            <w:r>
              <w:t>Dr. S. Siamala Devi, M.E., Ph.D.</w:t>
              <w:br/>
              <w:t>HEAD OF THE DEPARTMENT</w:t>
              <w:br/>
              <w:t>Information Technology,</w:t>
              <w:br/>
              <w:t>Sri Eshwar College of Engineering,</w:t>
              <w:br/>
              <w:t>Coimbatore – 641 202.</w:t>
            </w:r>
          </w:p>
        </w:tc>
        <w:tc>
          <w:tcPr>
            <w:tcW w:type="dxa" w:w="4500"/>
          </w:tcPr>
          <w:p>
            <w:pPr>
              <w:spacing w:line="276" w:lineRule="auto"/>
            </w:pPr>
            <w:r>
              <w:rPr>
                <w:b/>
              </w:rPr>
              <w:t>SIGNATURE</w:t>
              <w:br/>
              <w:br/>
              <w:br/>
              <w:br/>
            </w:r>
            <w:r>
              <w:t>Dr. D. Saranya, M.E., Ph.D.</w:t>
              <w:br/>
              <w:t>SUPERVISOR</w:t>
              <w:br/>
              <w:t>Assistant Professor,</w:t>
              <w:br/>
              <w:t>Information Technology,</w:t>
              <w:br/>
              <w:t>Sri Eshwar College of Engineering,</w:t>
              <w:br/>
              <w:t>Coimbatore – 641 202.</w:t>
            </w:r>
          </w:p>
        </w:tc>
      </w:tr>
    </w:tbl>
    <w:p>
      <w:pPr>
        <w:spacing w:line="360" w:lineRule="auto" w:after="120"/>
        <w:jc w:val="both"/>
      </w:pPr>
      <w:r>
        <w:rPr>
          <w:rFonts w:ascii="Times New Roman" w:hAnsi="Times New Roman"/>
          <w:sz w:val="24"/>
        </w:rPr>
        <w:br/>
        <w:t>Submitted for the Autonomous Semester End Project – Phase I Viva-Voce held on .........................</w:t>
      </w:r>
    </w:p>
    <w:tbl>
      <w:tblPr>
        <w:tblW w:type="auto" w:w="0"/>
        <w:jc w:val="center"/>
        <w:tblLook w:firstColumn="1" w:firstRow="1" w:lastColumn="0" w:lastRow="0" w:noHBand="0" w:noVBand="1" w:val="04A0"/>
      </w:tblPr>
      <w:tblGrid>
        <w:gridCol w:w="4500"/>
        <w:gridCol w:w="4500"/>
      </w:tblGrid>
      <w:tr>
        <w:tc>
          <w:tcPr>
            <w:tcW w:type="dxa" w:w="4500"/>
          </w:tcPr>
          <w:p>
            <w:r>
              <w:rPr>
                <w:b/>
              </w:rPr>
              <w:br/>
              <w:br/>
              <w:t>INTERNAL EXAMINER</w:t>
            </w:r>
          </w:p>
        </w:tc>
        <w:tc>
          <w:tcPr>
            <w:tcW w:type="dxa" w:w="4500"/>
          </w:tcPr>
          <w:p>
            <w:r>
              <w:rPr>
                <w:b/>
              </w:rPr>
              <w:br/>
              <w:br/>
              <w:t>EXTERNAL EXAMINER</w:t>
            </w:r>
          </w:p>
        </w:tc>
      </w:tr>
    </w:tbl>
    <w:p>
      <w:r>
        <w:br w:type="page"/>
      </w:r>
    </w:p>
    <w:p>
      <w:pPr>
        <w:spacing w:before="0" w:after="120" w:line="276" w:lineRule="auto"/>
        <w:jc w:val="center"/>
      </w:pPr>
      <w:r>
        <w:rPr>
          <w:rFonts w:ascii="Times New Roman" w:hAnsi="Times New Roman"/>
          <w:b/>
          <w:sz w:val="26"/>
        </w:rPr>
        <w:t>QUALITY POLICY</w:t>
      </w:r>
    </w:p>
    <w:p>
      <w:pPr>
        <w:spacing w:line="360" w:lineRule="auto" w:after="120"/>
        <w:jc w:val="both"/>
      </w:pPr>
      <w:r>
        <w:rPr>
          <w:rFonts w:ascii="Times New Roman" w:hAnsi="Times New Roman"/>
          <w:sz w:val="24"/>
        </w:rPr>
        <w:t>To establish a system of Quality Enhancement, which would on a continuous basis evaluate and enhance the quality of teaching – learning, research and extension activities of the institution, leading to improvements in all processes, enabling the institution to attain excellence.</w:t>
      </w:r>
    </w:p>
    <w:p>
      <w:pPr>
        <w:spacing w:before="200" w:after="120" w:line="276" w:lineRule="auto"/>
        <w:jc w:val="center"/>
      </w:pPr>
      <w:r>
        <w:rPr>
          <w:rFonts w:ascii="Times New Roman" w:hAnsi="Times New Roman"/>
          <w:b/>
          <w:sz w:val="26"/>
        </w:rPr>
        <w:t>INSTITUTE VISION</w:t>
      </w:r>
    </w:p>
    <w:p>
      <w:pPr>
        <w:spacing w:line="360" w:lineRule="auto" w:after="120"/>
        <w:jc w:val="both"/>
      </w:pPr>
      <w:r>
        <w:rPr>
          <w:rFonts w:ascii="Times New Roman" w:hAnsi="Times New Roman"/>
          <w:sz w:val="24"/>
        </w:rPr>
        <w:t>To be recognized as a premier institution, grooming students into globally acknowledged engineering professionals.</w:t>
      </w:r>
    </w:p>
    <w:p>
      <w:pPr>
        <w:spacing w:before="200" w:after="120" w:line="276" w:lineRule="auto"/>
        <w:jc w:val="center"/>
      </w:pPr>
      <w:r>
        <w:rPr>
          <w:rFonts w:ascii="Times New Roman" w:hAnsi="Times New Roman"/>
          <w:b/>
          <w:sz w:val="26"/>
        </w:rPr>
        <w:t>INSTITUTE MISSION</w:t>
      </w:r>
    </w:p>
    <w:p>
      <w:pPr>
        <w:pStyle w:val="ListBullet"/>
        <w:spacing w:line="300" w:lineRule="auto" w:after="60"/>
        <w:jc w:val="both"/>
      </w:pPr>
      <w:r>
        <w:rPr>
          <w:rFonts w:ascii="Times New Roman" w:hAnsi="Times New Roman"/>
          <w:sz w:val="24"/>
        </w:rPr>
        <w:t>Providing outcome and value-based engineering education</w:t>
      </w:r>
    </w:p>
    <w:p>
      <w:pPr>
        <w:pStyle w:val="ListBullet"/>
        <w:spacing w:line="300" w:lineRule="auto" w:after="60"/>
        <w:jc w:val="both"/>
      </w:pPr>
      <w:r>
        <w:rPr>
          <w:rFonts w:ascii="Times New Roman" w:hAnsi="Times New Roman"/>
          <w:sz w:val="24"/>
        </w:rPr>
        <w:t>Nurturing research and entrepreneurial culture</w:t>
      </w:r>
    </w:p>
    <w:p>
      <w:pPr>
        <w:pStyle w:val="ListBullet"/>
        <w:spacing w:line="300" w:lineRule="auto" w:after="60"/>
        <w:jc w:val="both"/>
      </w:pPr>
      <w:r>
        <w:rPr>
          <w:rFonts w:ascii="Times New Roman" w:hAnsi="Times New Roman"/>
          <w:sz w:val="24"/>
        </w:rPr>
        <w:t>Enabling students to be industry ready and fulfill their career aspirations</w:t>
      </w:r>
    </w:p>
    <w:p>
      <w:pPr>
        <w:pStyle w:val="ListBullet"/>
        <w:spacing w:line="300" w:lineRule="auto" w:after="60"/>
        <w:jc w:val="both"/>
      </w:pPr>
      <w:r>
        <w:rPr>
          <w:rFonts w:ascii="Times New Roman" w:hAnsi="Times New Roman"/>
          <w:sz w:val="24"/>
        </w:rPr>
        <w:t>Grooming students through behavioral and leadership training programs</w:t>
      </w:r>
    </w:p>
    <w:p>
      <w:pPr>
        <w:pStyle w:val="ListBullet"/>
        <w:spacing w:line="300" w:lineRule="auto" w:after="60"/>
        <w:jc w:val="both"/>
      </w:pPr>
      <w:r>
        <w:rPr>
          <w:rFonts w:ascii="Times New Roman" w:hAnsi="Times New Roman"/>
          <w:sz w:val="24"/>
        </w:rPr>
        <w:t>Making students socially responsible</w:t>
      </w:r>
    </w:p>
    <w:p>
      <w:pPr>
        <w:spacing w:before="200" w:after="120" w:line="276" w:lineRule="auto"/>
        <w:jc w:val="center"/>
      </w:pPr>
      <w:r>
        <w:rPr>
          <w:rFonts w:ascii="Times New Roman" w:hAnsi="Times New Roman"/>
          <w:b/>
          <w:sz w:val="26"/>
        </w:rPr>
        <w:t>DEPARTMENT OF INFORMATION TECHNOLOGY</w:t>
        <w:br/>
        <w:t>DEPARTMENT VISION</w:t>
      </w:r>
    </w:p>
    <w:p>
      <w:pPr>
        <w:spacing w:line="360" w:lineRule="auto" w:after="120"/>
        <w:jc w:val="both"/>
      </w:pPr>
      <w:r>
        <w:rPr>
          <w:rFonts w:ascii="Times New Roman" w:hAnsi="Times New Roman"/>
          <w:sz w:val="24"/>
        </w:rPr>
        <w:t>To groom students into globally competent IT professionals and meet the ever changing requirements of the industry.</w:t>
      </w:r>
    </w:p>
    <w:p>
      <w:pPr>
        <w:spacing w:before="200" w:after="120" w:line="276" w:lineRule="auto"/>
        <w:jc w:val="center"/>
      </w:pPr>
      <w:r>
        <w:rPr>
          <w:rFonts w:ascii="Times New Roman" w:hAnsi="Times New Roman"/>
          <w:b/>
          <w:sz w:val="26"/>
        </w:rPr>
        <w:t>DEPARTMENT MISSION</w:t>
      </w:r>
    </w:p>
    <w:p>
      <w:pPr>
        <w:pStyle w:val="ListBullet"/>
        <w:spacing w:line="300" w:lineRule="auto" w:after="60"/>
        <w:jc w:val="both"/>
      </w:pPr>
      <w:r>
        <w:rPr>
          <w:rFonts w:ascii="Times New Roman" w:hAnsi="Times New Roman"/>
          <w:sz w:val="24"/>
        </w:rPr>
        <w:t>Develop the curriculum and deliver with strong fundamentals with creative thinking</w:t>
      </w:r>
    </w:p>
    <w:p>
      <w:pPr>
        <w:pStyle w:val="ListBullet"/>
        <w:spacing w:line="300" w:lineRule="auto" w:after="60"/>
        <w:jc w:val="both"/>
      </w:pPr>
      <w:r>
        <w:rPr>
          <w:rFonts w:ascii="Times New Roman" w:hAnsi="Times New Roman"/>
          <w:sz w:val="24"/>
        </w:rPr>
        <w:t>Empower the faculty to be highly qualified and competent</w:t>
      </w:r>
    </w:p>
    <w:p>
      <w:pPr>
        <w:pStyle w:val="ListBullet"/>
        <w:spacing w:line="300" w:lineRule="auto" w:after="60"/>
        <w:jc w:val="both"/>
      </w:pPr>
      <w:r>
        <w:rPr>
          <w:rFonts w:ascii="Times New Roman" w:hAnsi="Times New Roman"/>
          <w:sz w:val="24"/>
        </w:rPr>
        <w:t>Build strong connectivity with various stakeholders to enrich the knowledge</w:t>
      </w:r>
    </w:p>
    <w:p>
      <w:pPr>
        <w:pStyle w:val="ListBullet"/>
        <w:spacing w:line="300" w:lineRule="auto" w:after="60"/>
        <w:jc w:val="both"/>
      </w:pPr>
      <w:r>
        <w:rPr>
          <w:rFonts w:ascii="Times New Roman" w:hAnsi="Times New Roman"/>
          <w:sz w:val="24"/>
        </w:rPr>
        <w:t>Create technical solutions to the societal problems</w:t>
      </w:r>
    </w:p>
    <w:p>
      <w:pPr>
        <w:pStyle w:val="ListBullet"/>
        <w:spacing w:line="300" w:lineRule="auto" w:after="60"/>
        <w:jc w:val="both"/>
      </w:pPr>
      <w:r>
        <w:rPr>
          <w:rFonts w:ascii="Times New Roman" w:hAnsi="Times New Roman"/>
          <w:sz w:val="24"/>
        </w:rPr>
        <w:t>Develop and upgrade the facilities for the efficient execution of academic and research activities</w:t>
      </w:r>
    </w:p>
    <w:p>
      <w:pPr>
        <w:spacing w:before="200" w:after="120" w:line="276" w:lineRule="auto"/>
        <w:jc w:val="center"/>
      </w:pPr>
      <w:r>
        <w:rPr>
          <w:rFonts w:ascii="Times New Roman" w:hAnsi="Times New Roman"/>
          <w:b/>
          <w:sz w:val="26"/>
        </w:rPr>
        <w:t>PROGRAM EDUCATIONAL OBJECTIVES (PEOs)</w:t>
      </w:r>
    </w:p>
    <w:p>
      <w:pPr>
        <w:spacing w:line="360" w:lineRule="auto" w:after="120"/>
        <w:jc w:val="both"/>
      </w:pPr>
      <w:r>
        <w:rPr>
          <w:rFonts w:ascii="Times New Roman" w:hAnsi="Times New Roman"/>
          <w:sz w:val="24"/>
        </w:rPr>
        <w:t>PEO1: Graduates will take up careers in Software Development and Testing and Involve in IT service and support management.</w:t>
      </w:r>
    </w:p>
    <w:p>
      <w:pPr>
        <w:spacing w:line="360" w:lineRule="auto" w:after="120"/>
        <w:jc w:val="both"/>
      </w:pPr>
      <w:r>
        <w:rPr>
          <w:rFonts w:ascii="Times New Roman" w:hAnsi="Times New Roman"/>
          <w:sz w:val="24"/>
        </w:rPr>
        <w:t>PEO2: Graduates will engage in a post graduate program in the field of Information Technology and Management science leading to academic and research careers.</w:t>
      </w:r>
    </w:p>
    <w:p>
      <w:pPr>
        <w:spacing w:line="360" w:lineRule="auto" w:after="120"/>
        <w:jc w:val="both"/>
      </w:pPr>
      <w:r>
        <w:rPr>
          <w:rFonts w:ascii="Times New Roman" w:hAnsi="Times New Roman"/>
          <w:sz w:val="24"/>
        </w:rPr>
        <w:t>PEO3: Graduates will take up Entrepreneurship as a career.</w:t>
      </w:r>
    </w:p>
    <w:p>
      <w:r>
        <w:br w:type="page"/>
      </w:r>
    </w:p>
    <w:p>
      <w:pPr>
        <w:spacing w:before="0" w:after="240" w:line="276" w:lineRule="auto"/>
        <w:jc w:val="center"/>
      </w:pPr>
      <w:r>
        <w:rPr>
          <w:rFonts w:ascii="Times New Roman" w:hAnsi="Times New Roman"/>
          <w:b/>
          <w:sz w:val="28"/>
        </w:rPr>
        <w:t>PROGRAM OUTCOMES (POs)</w:t>
      </w:r>
    </w:p>
    <w:p>
      <w:pPr>
        <w:spacing w:line="276" w:lineRule="auto" w:after="80"/>
      </w:pPr>
      <w:r>
        <w:rPr>
          <w:b/>
        </w:rPr>
        <w:t xml:space="preserve">PO1: Engineering Knowledge: </w:t>
      </w:r>
      <w:r>
        <w:t>Apply knowledge of mathematics, natural science, computing, engineering fundamentals and an engineering specialization to solve complex engineering problems.</w:t>
      </w:r>
    </w:p>
    <w:p>
      <w:pPr>
        <w:spacing w:line="276" w:lineRule="auto" w:after="80"/>
      </w:pPr>
      <w:r>
        <w:rPr>
          <w:b/>
        </w:rPr>
        <w:t xml:space="preserve">PO2: Problem Analysis: </w:t>
      </w:r>
      <w:r>
        <w:t>Identify, formulate, review research literature and analyze complex engineering problems reaching substantiated conclusions.</w:t>
      </w:r>
    </w:p>
    <w:p>
      <w:pPr>
        <w:spacing w:line="276" w:lineRule="auto" w:after="80"/>
      </w:pPr>
      <w:r>
        <w:rPr>
          <w:b/>
        </w:rPr>
        <w:t xml:space="preserve">PO3: Design/Development of Solutions: </w:t>
      </w:r>
      <w:r>
        <w:t>Design solutions for complex engineering problems and design systems/components that meet specified needs with appropriate consideration for public health and safety.</w:t>
      </w:r>
    </w:p>
    <w:p>
      <w:pPr>
        <w:spacing w:line="276" w:lineRule="auto" w:after="80"/>
      </w:pPr>
      <w:r>
        <w:rPr>
          <w:b/>
        </w:rPr>
        <w:t xml:space="preserve">PO4: Conduct Investigations of Complex Problems: </w:t>
      </w:r>
      <w:r>
        <w:t>Use research-based knowledge including design of experiments, analysis and interpretation of data, and synthesis of information to provide valid conclusions.</w:t>
      </w:r>
    </w:p>
    <w:p>
      <w:pPr>
        <w:spacing w:line="276" w:lineRule="auto" w:after="80"/>
      </w:pPr>
      <w:r>
        <w:rPr>
          <w:b/>
        </w:rPr>
        <w:t xml:space="preserve">PO5: Engineering Tool Usage: </w:t>
      </w:r>
      <w:r>
        <w:t>Create, select, and apply appropriate techniques, resources, and modern engineering and IT tools to complex engineering activities.</w:t>
      </w:r>
    </w:p>
    <w:p>
      <w:pPr>
        <w:spacing w:line="276" w:lineRule="auto" w:after="80"/>
      </w:pPr>
      <w:r>
        <w:rPr>
          <w:b/>
        </w:rPr>
        <w:t xml:space="preserve">PO6: The Engineer and The World: </w:t>
      </w:r>
      <w:r>
        <w:t>Apply reasoning informed by contextual knowledge to assess societal, health, safety, legal and cultural issues and the consequent responsibilities.</w:t>
      </w:r>
    </w:p>
    <w:p>
      <w:pPr>
        <w:spacing w:line="276" w:lineRule="auto" w:after="80"/>
      </w:pPr>
      <w:r>
        <w:rPr>
          <w:b/>
        </w:rPr>
        <w:t xml:space="preserve">PO7: Ethics: </w:t>
      </w:r>
      <w:r>
        <w:t>Apply ethical principles and commit to professional ethics and responsibilities and norms of the engineering practice.</w:t>
      </w:r>
    </w:p>
    <w:p>
      <w:pPr>
        <w:spacing w:line="276" w:lineRule="auto" w:after="80"/>
      </w:pPr>
      <w:r>
        <w:rPr>
          <w:b/>
        </w:rPr>
        <w:t xml:space="preserve">PO8: Individual and Collaborative Teamwork: </w:t>
      </w:r>
      <w:r>
        <w:t>Function effectively as an individual, and as a member or leader in diverse and multidisciplinary teams.</w:t>
      </w:r>
    </w:p>
    <w:p>
      <w:pPr>
        <w:spacing w:line="276" w:lineRule="auto" w:after="80"/>
      </w:pPr>
      <w:r>
        <w:rPr>
          <w:b/>
        </w:rPr>
        <w:t xml:space="preserve">PO9: Communication: </w:t>
      </w:r>
      <w:r>
        <w:t>Communicate effectively on complex engineering activities with the engineering community and with society at large.</w:t>
      </w:r>
    </w:p>
    <w:p>
      <w:pPr>
        <w:spacing w:line="276" w:lineRule="auto" w:after="80"/>
      </w:pPr>
      <w:r>
        <w:rPr>
          <w:b/>
        </w:rPr>
        <w:t xml:space="preserve">PO10: Project Management and Finance: </w:t>
      </w:r>
      <w:r>
        <w:t>Demonstrate knowledge and understanding of engineering management principles and financial decision-making.</w:t>
      </w:r>
    </w:p>
    <w:p>
      <w:pPr>
        <w:spacing w:line="276" w:lineRule="auto" w:after="80"/>
      </w:pPr>
      <w:r>
        <w:rPr>
          <w:b/>
        </w:rPr>
        <w:t xml:space="preserve">PO11: Life-Long Learning: </w:t>
      </w:r>
      <w:r>
        <w:t>Recognize the need for, and have the preparation and ability to engage in independent and life-long learning in the broadest context of technological change.</w:t>
      </w:r>
    </w:p>
    <w:p>
      <w:pPr>
        <w:spacing w:before="200" w:after="120" w:line="276" w:lineRule="auto"/>
        <w:jc w:val="center"/>
      </w:pPr>
      <w:r>
        <w:rPr>
          <w:rFonts w:ascii="Times New Roman" w:hAnsi="Times New Roman"/>
          <w:b/>
          <w:sz w:val="26"/>
        </w:rPr>
        <w:t>PROGRAM SPECIFIC OUTCOMES (PSOs)</w:t>
      </w:r>
    </w:p>
    <w:p>
      <w:pPr>
        <w:spacing w:line="360" w:lineRule="auto" w:after="120"/>
        <w:jc w:val="both"/>
      </w:pPr>
      <w:r>
        <w:rPr>
          <w:rFonts w:ascii="Times New Roman" w:hAnsi="Times New Roman"/>
          <w:sz w:val="24"/>
        </w:rPr>
        <w:t>PSO1: Demonstrate the ability to apply knowledge and skills in the development and deployment of software projects.</w:t>
      </w:r>
    </w:p>
    <w:p>
      <w:pPr>
        <w:spacing w:line="360" w:lineRule="auto" w:after="120"/>
        <w:jc w:val="both"/>
      </w:pPr>
      <w:r>
        <w:rPr>
          <w:rFonts w:ascii="Times New Roman" w:hAnsi="Times New Roman"/>
          <w:sz w:val="24"/>
        </w:rPr>
        <w:t>PSO2: Create innovative solutions by leveraging emerging technologies to effectively manage IT infrastructure.</w:t>
      </w:r>
    </w:p>
    <w:p>
      <w:r>
        <w:br w:type="page"/>
      </w:r>
    </w:p>
    <w:p>
      <w:pPr>
        <w:spacing w:before="200" w:after="400" w:line="276" w:lineRule="auto"/>
        <w:jc w:val="center"/>
      </w:pPr>
      <w:r>
        <w:rPr>
          <w:rFonts w:ascii="Times New Roman" w:hAnsi="Times New Roman"/>
          <w:b/>
          <w:sz w:val="32"/>
        </w:rPr>
        <w:t>DECLARATION</w:t>
      </w:r>
    </w:p>
    <w:p>
      <w:pPr>
        <w:spacing w:line="360" w:lineRule="auto" w:after="120"/>
        <w:jc w:val="both"/>
      </w:pPr>
      <w:r>
        <w:rPr>
          <w:rFonts w:ascii="Times New Roman" w:hAnsi="Times New Roman"/>
          <w:sz w:val="24"/>
        </w:rPr>
        <w:t>We,</w:t>
      </w:r>
    </w:p>
    <w:p>
      <w:pPr>
        <w:spacing w:before="0" w:after="360" w:line="276" w:lineRule="auto"/>
        <w:jc w:val="center"/>
      </w:pPr>
      <w:r>
        <w:rPr>
          <w:rFonts w:ascii="Times New Roman" w:hAnsi="Times New Roman"/>
          <w:b/>
          <w:sz w:val="24"/>
        </w:rPr>
        <w:t>AKASH DHANKAR (722823205003)</w:t>
        <w:br/>
        <w:t>LINGESH V (722823205027)</w:t>
        <w:br/>
        <w:t>MAHAVEER K (722823205028)</w:t>
        <w:br/>
        <w:t>SARAVANAN K (722823205045)</w:t>
      </w:r>
    </w:p>
    <w:p>
      <w:pPr>
        <w:spacing w:line="360" w:lineRule="auto" w:after="120"/>
        <w:jc w:val="both"/>
      </w:pPr>
      <w:r>
        <w:rPr>
          <w:rFonts w:ascii="Times New Roman" w:hAnsi="Times New Roman"/>
          <w:sz w:val="24"/>
        </w:rPr>
        <w:t>declare that the project entitled "TrailGuide: An Offline Navigation and BLE Mesh-Based Emergency SOS Communication System for Wilderness Safety", submitted in partial fulfilment to Anna University as the project work of Bachelor of Technology (Information Technology) Degree, is a record of original work done by us under the supervision and guidance of Dr. D. Saranya, M.E., Ph.D., Assistant Professor, Department of Information Technology, Sri Eshwar College of Engineering, Coimbatore.</w:t>
        <w:br/>
      </w:r>
    </w:p>
    <w:p>
      <w:pPr>
        <w:spacing w:line="360" w:lineRule="auto" w:after="120"/>
        <w:jc w:val="both"/>
      </w:pPr>
      <w:r>
        <w:rPr>
          <w:rFonts w:ascii="Times New Roman" w:hAnsi="Times New Roman"/>
          <w:sz w:val="24"/>
        </w:rPr>
        <w:t>Place: Coimbatore</w:t>
        <w:br/>
        <w:t>Date:</w:t>
      </w:r>
    </w:p>
    <w:tbl>
      <w:tblPr>
        <w:tblW w:type="auto" w:w="0"/>
        <w:jc w:val="center"/>
        <w:tblLook w:firstColumn="1" w:firstRow="1" w:lastColumn="0" w:lastRow="0" w:noHBand="0" w:noVBand="1" w:val="04A0"/>
      </w:tblPr>
      <w:tblGrid>
        <w:gridCol w:w="4500"/>
        <w:gridCol w:w="4500"/>
      </w:tblGrid>
      <w:tr>
        <w:tc>
          <w:tcPr>
            <w:tcW w:type="dxa" w:w="4500"/>
          </w:tcPr>
          <w:p/>
        </w:tc>
        <w:tc>
          <w:tcPr>
            <w:tcW w:type="dxa" w:w="4500"/>
          </w:tcPr>
          <w:p>
            <w:pPr>
              <w:jc w:val="right"/>
            </w:pPr>
            <w:r>
              <w:rPr>
                <w:b/>
              </w:rPr>
              <w:t>AKASH DHANKAR</w:t>
              <w:br/>
              <w:t>LINGESH V</w:t>
              <w:br/>
              <w:t>MAHAVEER K</w:t>
              <w:br/>
              <w:t>SARAVANAN K</w:t>
              <w:br/>
            </w:r>
          </w:p>
        </w:tc>
      </w:tr>
    </w:tbl>
    <w:p>
      <w:pPr>
        <w:spacing w:line="360" w:lineRule="auto" w:after="120"/>
        <w:jc w:val="both"/>
      </w:pPr>
      <w:r>
        <w:rPr>
          <w:rFonts w:ascii="Times New Roman" w:hAnsi="Times New Roman"/>
          <w:sz w:val="24"/>
        </w:rPr>
        <w:br/>
        <w:t>Project Guided by,</w:t>
      </w:r>
    </w:p>
    <w:p>
      <w:pPr>
        <w:spacing w:line="360" w:lineRule="auto" w:after="120"/>
        <w:jc w:val="both"/>
      </w:pPr>
      <w:r>
        <w:rPr>
          <w:rFonts w:ascii="Times New Roman" w:hAnsi="Times New Roman"/>
          <w:sz w:val="24"/>
        </w:rPr>
        <w:t>[Dr. D. Saranya, M.E., Ph.D. / Information Technology]</w:t>
      </w:r>
    </w:p>
    <w:p>
      <w:r>
        <w:br w:type="page"/>
      </w:r>
    </w:p>
    <w:p>
      <w:pPr>
        <w:spacing w:before="0" w:after="360" w:line="276" w:lineRule="auto"/>
        <w:jc w:val="center"/>
      </w:pPr>
      <w:r>
        <w:rPr>
          <w:rFonts w:ascii="Times New Roman" w:hAnsi="Times New Roman"/>
          <w:b/>
          <w:sz w:val="32"/>
        </w:rPr>
        <w:t>TABLE OF CONTENTS</w:t>
      </w:r>
    </w:p>
    <w:tbl>
      <w:tblPr>
        <w:tblStyle w:val="TableGrid"/>
        <w:tblW w:type="auto" w:w="0"/>
        <w:jc w:val="center"/>
        <w:tblLook w:firstColumn="1" w:firstRow="1" w:lastColumn="0" w:lastRow="0" w:noHBand="0" w:noVBand="1" w:val="04A0"/>
      </w:tblPr>
      <w:tblGrid>
        <w:gridCol w:w="3000"/>
        <w:gridCol w:w="3000"/>
        <w:gridCol w:w="3000"/>
      </w:tblGrid>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CHAPTER NO.</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TITLE</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PAGE NO.</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ABSTRACT</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i</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LIST OF FIGURES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ii</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LIST OF TABLES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iii</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LIST OF ABBREVIATIONS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iv</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1.</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INTRODUCTION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1.1 BACKGROUND</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1.2 MOTIVATION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1.3 PROBLEM STATEMENT</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1.4 OBJECTIVES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3</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1.5 SCOPE OF THE PROJECT</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3</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2.</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LITERATURE SURVEY</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4</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2.1 GNSS CANOPY ATTENUATION &amp; SIGNAL DEGRADATION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4</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2.2 LIMITATIONS OF CONVENTIONAL INERTIAL DEAD RECKONING</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5</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2.3 DELAY-TOLERANT NETWORKING &amp; BLE MESH IN DISASTERS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6</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2.4 LIGHTWEIGHT VECTOR TILE PROVISIONING</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7</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2.5 SUMMARY OF LITERATURE</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7</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3.</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SYSTEM ANALYSIS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8</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3.1 EXISTING SYSTEM</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8</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3.2 DRAWBACKS OF EXISTING SYSTEM</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8</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3.3 PROPOSED SYSTEM ARCHITECTURE</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9</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3.4 FEASIBILITY STUDY (TECHNICAL, ECONOMIC, OPERATIONAL)</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10</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4.</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SYSTEM SPECIFICATION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12</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4.1 HARDWARE REQUIREMENTS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12</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4.2 SOFTWARE REQUIREMENTS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12</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5.</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SOFTWARE DESCRIPTION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14</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5.1 FLUTTER FRAMEWORK &amp; DART ECOSYSTEM</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14</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5.2 NEXT.JS &amp; NODE.JS SERVER ARCHITECTURE</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15</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5.3 MONGODB ATLAS &amp; 2DSPHERE GEOSPATIAL ENGINE</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15</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5.4 HIVE LOCAL DATABASE ENGINE</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16</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5.5 BLUETOOTH LOW ENERGY PROTOCOLS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16</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6.</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PROJECT DESCRIPTION &amp; MATHEMATICAL MODELING</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17</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6.1 PROBLEM DEFINITION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17</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6.2 SYSTEM ARCHITECTURE &amp; FLOW DESIGN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18</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6.3 PEDESTRIAN DEAD RECKONING KINEMATIC MODEL</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19</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6.4 WEINBERG DYNAMIC STRIDE LENGTH FORMULATION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20</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6.5 TILT-COMPENSATED COMPLEMENTARY HEADING FILTER</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21</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6.6 CONTROLLED SPRAY-AND-WAIT BLE MESH ROUTING</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22</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6.7 INCIDENT COMMAND DASHBOARD &amp; OSRM ROAD ROUTING</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23</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7.</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SYSTEM IMPLEMENTATION AND TESTING</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24</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7.1 SENSOR-FUSION PDR IMPLEMENTATION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24</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7.2 OFFLINE MAP RENDERING &amp; BLE MESH IMPLEMENTATION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25</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7.3 SEARCH AND RESCUE WEB DASHBOARD IMPLEMENTATION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26</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7.4 SYSTEM TESTING &amp; BENCHMARK RESULTS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27</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7.4.1 HORIZONTAL POSITIONING ACCURACY</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27</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7.4.2 HEADING STABILITY &amp; WEINBERG STEP VERIFICATION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28</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7.4.3 BLE MESH PACKET DELIVERY RELIABILITY</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29</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 xml:space="preserve">       7.4.4 CONTINUOUS 8-HOUR BATTERY &amp; CPU RESOURCE PROFILING</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30</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8.</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CONCLUSION &amp; FUTURE ENHANCEMENTS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31</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9.</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REFERENCES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pPr>
              <w:jc w:val="right"/>
            </w:pPr>
            <w:r>
              <w:t>32</w:t>
            </w:r>
          </w:p>
        </w:tc>
      </w:tr>
    </w:tbl>
    <w:p>
      <w:r>
        <w:br w:type="page"/>
      </w:r>
    </w:p>
    <w:p>
      <w:pPr>
        <w:spacing w:before="0" w:after="360" w:line="276" w:lineRule="auto"/>
        <w:jc w:val="center"/>
      </w:pPr>
      <w:r>
        <w:rPr>
          <w:rFonts w:ascii="Times New Roman" w:hAnsi="Times New Roman"/>
          <w:b/>
          <w:sz w:val="32"/>
        </w:rPr>
        <w:t>ABSTRACT</w:t>
      </w:r>
    </w:p>
    <w:p>
      <w:pPr>
        <w:spacing w:line="360" w:lineRule="auto" w:after="120"/>
        <w:jc w:val="both"/>
      </w:pPr>
      <w:r>
        <w:rPr>
          <w:rFonts w:ascii="Times New Roman" w:hAnsi="Times New Roman"/>
          <w:sz w:val="24"/>
        </w:rPr>
        <w:t>Global Navigation Satellite System (GNSS) signal degradation under dense forest canopies presents a critical life-safety hazard to wilderness travelers and Search and Rescue (SAR) personnel. Under thick multi-layered foliage, consumer smartphone satellite receivers experience severe Position Dilution of Precision (PDOP &gt; 6.5) or complete signal blackouts. Simultaneously, unassisted Inertial Navigation System (INS) dead-reckoning methods accumulate unbounded quadratic integration drift exceeding 12.4 meters within minutes. Traditional navigation platforms exacerbate these limitations by requiring massive, multi-gigabyte raster map downloads and constant cellular connectivity.</w:t>
      </w:r>
    </w:p>
    <w:p>
      <w:pPr>
        <w:spacing w:line="360" w:lineRule="auto" w:after="120"/>
        <w:jc w:val="both"/>
      </w:pPr>
      <w:r>
        <w:rPr>
          <w:rFonts w:ascii="Times New Roman" w:hAnsi="Times New Roman"/>
          <w:sz w:val="24"/>
        </w:rPr>
        <w:t>This project presents TrailGuide, an infrastructure-independent wilderness travel and emergency coordination framework engineered for commodity smartphones. TrailGuide introduces a battery-efficient Sensor-Fusion Pedestrian Dead Reckoning (SF-PDR) engine that couples tri-axial accelerometer step kinematics, dynamic Weinberg stride estimation, and a tilt-compensated complementary heading filter fusing gyroscopic angular velocities with magnetometer field vectors. When canopy occlusion causes satellite accuracy to drop below acceptable bounds, the system automatically decouples GNSS updates and propagates spatial coordinates through passive inertial dead-reckoning.</w:t>
      </w:r>
    </w:p>
    <w:p>
      <w:pPr>
        <w:spacing w:line="360" w:lineRule="auto" w:after="120"/>
        <w:jc w:val="both"/>
      </w:pPr>
      <w:r>
        <w:rPr>
          <w:rFonts w:ascii="Times New Roman" w:hAnsi="Times New Roman"/>
          <w:sz w:val="24"/>
        </w:rPr>
        <w:t>For off-grid emergency signaling, TrailGuide incorporates an infrastructure-less background Bluetooth Low Energy (BLE) Delay-Tolerant Network (DTN). Using a controlled Spray-and-Wait protocol with local Hive database deduplication, 24-byte emergency distress payloads are propagated peer-to-peer across mobile human nodes until encountering an internet-connected gateway. Relayed packets are ingested by a cloud-based Next.js and MongoDB Atlas Search and Rescue command center featuring 2DSphere spatial query perimeters, live incident status management, and Open Source Routing Machine (OSRM) dynamic road routing.</w:t>
      </w:r>
    </w:p>
    <w:p>
      <w:pPr>
        <w:spacing w:line="360" w:lineRule="auto" w:after="120"/>
        <w:jc w:val="both"/>
      </w:pPr>
      <w:r>
        <w:rPr>
          <w:rFonts w:ascii="Times New Roman" w:hAnsi="Times New Roman"/>
          <w:sz w:val="24"/>
        </w:rPr>
        <w:t>Empirical benchmarking across a 2.5 km dense forest trail demonstrates that TrailGuide achieves a mean horizontal localization error of 0.68 meters (94.6% sub-meter accuracy), outperforming raw smartphone GNSS (12.42 m drift) by 94.5% and standard GNSS+INS baselines (4.85 m drift) by 86.0%. The BLE mesh DTN delivers 100% of SOS alerts within 4.2 seconds across 5-hop spans, while consuming only 11.4% CPU capacity and 13.8% battery per hour during continuous operation.</w:t>
      </w:r>
    </w:p>
    <w:p>
      <w:r>
        <w:br w:type="page"/>
      </w:r>
    </w:p>
    <w:p>
      <w:pPr>
        <w:spacing w:before="0" w:after="280" w:line="276" w:lineRule="auto"/>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3000"/>
        <w:gridCol w:w="3000"/>
        <w:gridCol w:w="3000"/>
      </w:tblGrid>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FIGURE NO.</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TITLE</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PAGE NO.</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Figure 3.1</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TrailGuide End-to-End System Architecture</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9</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Figure 6.1</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System Flow and Dual-State Decoupling Workflow</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18</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Figure 6.2</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Tilt-Compensated Complementary Filter Schematic</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21</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Figure 6.3</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Spray-and-Wait Delay-Tolerant Network Binary Diffusion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22</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Figure 7.1</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Sensor-Fusion Yaw Heading Estimation Comparison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28</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Figure 7.2</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Accelerometer Magnitude and Weinberg Step Segmentation</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28</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Figure 7.3</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Controlled Spray-and-Wait BLE Mesh SOS Delivery Performance</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29</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Figure 7.4</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Continuous 8-Hour Smartphone Resource &amp; Battery Profile</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30</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Figure 7.5</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Search and Rescue Incident Control Room Web Dashboard</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31</w:t>
            </w:r>
          </w:p>
        </w:tc>
      </w:tr>
    </w:tbl>
    <w:p>
      <w:pPr>
        <w:spacing w:before="280" w:after="280" w:line="276" w:lineRule="auto"/>
        <w:jc w:val="center"/>
      </w:pPr>
      <w:r>
        <w:rPr>
          <w:rFonts w:ascii="Times New Roman" w:hAnsi="Times New Roman"/>
          <w:b/>
          <w:sz w:val="32"/>
        </w:rPr>
        <w:br/>
        <w:t>LIST OF TABLES</w:t>
      </w:r>
    </w:p>
    <w:tbl>
      <w:tblPr>
        <w:tblStyle w:val="TableGrid"/>
        <w:tblW w:type="auto" w:w="0"/>
        <w:jc w:val="center"/>
        <w:tblLook w:firstColumn="1" w:firstRow="1" w:lastColumn="0" w:lastRow="0" w:noHBand="0" w:noVBand="1" w:val="04A0"/>
      </w:tblPr>
      <w:tblGrid>
        <w:gridCol w:w="3000"/>
        <w:gridCol w:w="3000"/>
        <w:gridCol w:w="3000"/>
      </w:tblGrid>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TABLE NO.</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TABLE NAME</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PAGE NO.</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Table 4.1</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Hardware Requirements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12</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Table 4.2</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Software and Dependency Requirements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13</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Table 7.1</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Empirical Horizontal Localization Benchmark Under Canopy Blackout</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27</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Table 7.2</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BLE Mesh Latency and Packet Delivery Breakdown Across Hops</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29</w:t>
            </w:r>
          </w:p>
        </w:tc>
      </w:tr>
      <w:tr>
        <w:trPr>
          <w:cantSplit/>
        </w:trPr>
        <w:tc>
          <w:tcPr>
            <w:tcW w:type="dxa" w:w="201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Table 7.3</w:t>
            </w:r>
          </w:p>
        </w:tc>
        <w:tc>
          <w:tcPr>
            <w:tcW w:type="dxa" w:w="6192"/>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Continuous Hardware Resource Consumption Profile</w:t>
            </w:r>
          </w:p>
        </w:tc>
        <w:tc>
          <w:tcPr>
            <w:tcW w:type="dxa" w:w="129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30</w:t>
            </w:r>
          </w:p>
        </w:tc>
      </w:tr>
    </w:tbl>
    <w:p>
      <w:r>
        <w:br w:type="page"/>
      </w:r>
    </w:p>
    <w:p>
      <w:pPr>
        <w:spacing w:before="0" w:after="360" w:line="276" w:lineRule="auto"/>
        <w:jc w:val="center"/>
      </w:pPr>
      <w:r>
        <w:rPr>
          <w:rFonts w:ascii="Times New Roman" w:hAnsi="Times New Roman"/>
          <w:b/>
          <w:sz w:val="32"/>
        </w:rPr>
        <w:t>LIST OF ABBREVIATIONS</w:t>
      </w:r>
    </w:p>
    <w:tbl>
      <w:tblPr>
        <w:tblStyle w:val="TableGrid"/>
        <w:tblW w:type="auto" w:w="0"/>
        <w:jc w:val="center"/>
        <w:tblLook w:firstColumn="1" w:firstRow="1" w:lastColumn="0" w:lastRow="0" w:noHBand="0" w:noVBand="1" w:val="04A0"/>
      </w:tblPr>
      <w:tblGrid>
        <w:gridCol w:w="4500"/>
        <w:gridCol w:w="4500"/>
      </w:tblGrid>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ABBREVIATION</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EXPANSION</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BLE</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Bluetooth Low Energy</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GNSS</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Global Navigation Satellite System</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GPS</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Global Positioning System</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INS</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Inertial Navigation System</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IMU</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Inertial Measurement Unit</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PDR</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Pedestrian Dead Reckoning</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SF-PDR</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Sensor-Fusion Pedestrian Dead Reckoning</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DTN</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Delay-Tolerant Network</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SAR</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Search and Rescue</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MEMS</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Micro-ElectroMechanical Systems</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PDOP</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Position Dilution of Precision</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OSM</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OpenStreetMap</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MVT</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Mapbox Vector Tiles</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PBF</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Protocol Buffer Format</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OSRM</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Open Source Routing Machine</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GATT</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Generic Attribute Profile</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REST</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Representational State Transfer</w:t>
            </w:r>
          </w:p>
        </w:tc>
      </w:tr>
      <w:tr>
        <w:trPr>
          <w:cantSplit/>
        </w:trPr>
        <w:tc>
          <w:tcPr>
            <w:tcW w:type="dxa" w:w="2880"/>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API</w:t>
            </w:r>
          </w:p>
        </w:tc>
        <w:tc>
          <w:tcPr>
            <w:tcW w:type="dxa" w:w="662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Application Programming Interface</w:t>
            </w:r>
          </w:p>
        </w:tc>
      </w:tr>
    </w:tbl>
    <w:p>
      <w:r>
        <w:br w:type="page"/>
      </w:r>
    </w:p>
    <w:p>
      <w:pPr>
        <w:keepNext/>
        <w:spacing w:before="280" w:after="120"/>
        <w:jc w:val="left"/>
      </w:pPr>
      <w:r>
        <w:rPr>
          <w:rFonts w:ascii="Times New Roman" w:hAnsi="Times New Roman"/>
          <w:b/>
          <w:sz w:val="28"/>
        </w:rPr>
        <w:t>CHAPTER 1</w:t>
        <w:br/>
        <w:t>INTRODUCTION</w:t>
      </w:r>
    </w:p>
    <w:p>
      <w:pPr>
        <w:keepNext/>
        <w:spacing w:before="200" w:after="80"/>
        <w:jc w:val="left"/>
      </w:pPr>
      <w:r>
        <w:rPr>
          <w:rFonts w:ascii="Times New Roman" w:hAnsi="Times New Roman"/>
          <w:b/>
          <w:sz w:val="24"/>
        </w:rPr>
        <w:t>1.1 BACKGROUND</w:t>
      </w:r>
    </w:p>
    <w:p>
      <w:pPr>
        <w:spacing w:line="360" w:lineRule="auto" w:after="120"/>
        <w:jc w:val="both"/>
      </w:pPr>
      <w:r>
        <w:rPr>
          <w:rFonts w:ascii="Times New Roman" w:hAnsi="Times New Roman"/>
          <w:sz w:val="24"/>
        </w:rPr>
        <w:t>Wilderness travel, eco-tourism, outdoor expeditions, and Search and Rescue (SAR) missions frequently occur in remote geographic areas completely devoid of fixed cellular telecommunication infrastructure. In rugged mountainous regions, deep river ravines, and dense forest canopies, smartphone users cannot connect to base transceiver stations or Wi-Fi access points. Consequently, travelers must depend entirely on on-device sensors and cached spatial databases for trajectory tracking, spatial orientation, and emergency signaling.</w:t>
      </w:r>
    </w:p>
    <w:p>
      <w:pPr>
        <w:spacing w:line="360" w:lineRule="auto" w:after="120"/>
        <w:jc w:val="both"/>
      </w:pPr>
      <w:r>
        <w:rPr>
          <w:rFonts w:ascii="Times New Roman" w:hAnsi="Times New Roman"/>
          <w:sz w:val="24"/>
        </w:rPr>
        <w:t>While modern smartphones integrate high-sensitivity multi-constellation satellite navigation receivers (supporting GPS, GLONASS, Galileo, and BeiDou), satellite line-of-sight is heavily compromised in wilderness environments. Forest canopies composed of moist leaf layers, branches, and dense tree trunks act as electromagnetic dielectric scatterers. These structures attenuate L-band microwave signals and induce severe multipath interference, resulting in Position Dilution of Precision (PDOP) values exceeding 6.5. In critical survival situations involving lost or injured individuals, location errors exceeding 15 meters can mean the difference between timely extraction and fatal exposure.</w:t>
      </w:r>
    </w:p>
    <w:p>
      <w:pPr>
        <w:keepNext/>
        <w:spacing w:before="200" w:after="80"/>
        <w:jc w:val="left"/>
      </w:pPr>
      <w:r>
        <w:rPr>
          <w:rFonts w:ascii="Times New Roman" w:hAnsi="Times New Roman"/>
          <w:b/>
          <w:sz w:val="24"/>
        </w:rPr>
        <w:t>1.2 MOTIVATION</w:t>
      </w:r>
    </w:p>
    <w:p>
      <w:pPr>
        <w:spacing w:line="360" w:lineRule="auto" w:after="120"/>
        <w:jc w:val="both"/>
      </w:pPr>
      <w:r>
        <w:rPr>
          <w:rFonts w:ascii="Times New Roman" w:hAnsi="Times New Roman"/>
          <w:sz w:val="24"/>
        </w:rPr>
        <w:t>Existing consumer navigation applications (e.g., Google Maps, AllTrails, OsmAnd) suffer from severe limitations in off-grid wilderness environments. First, they require continuous cellular connectivity to stream raster image tiles. While some applications offer offline caching, they force users to download massive, multi-gigabyte regional map files before departure, which exhausts internal storage and rapidly drains device batteries due to GPU-intensive rasterization. Second, when satellite visibility is lost, these applications freeze location markers or jump erratically. Third, standard consumer tools possess no mechanism to broadcast emergency distress alerts without cellular network coverage or expensive, proprietary satellite hardware peripherals such as Garmin inReach or SPOT transceivers.</w:t>
      </w:r>
    </w:p>
    <w:p>
      <w:pPr>
        <w:spacing w:line="360" w:lineRule="auto" w:after="120"/>
        <w:jc w:val="both"/>
      </w:pPr>
      <w:r>
        <w:rPr>
          <w:rFonts w:ascii="Times New Roman" w:hAnsi="Times New Roman"/>
          <w:sz w:val="24"/>
        </w:rPr>
        <w:t>The primary motivation of this project is to bridge this critical safety gap by developing TrailGuide: a zero-cost, infrastructure-independent mobile and cloud framework utilizing commodity smartphone hardware to deliver sub-meter offline tracking and peer-to-peer distress alert dissemination.</w:t>
      </w:r>
    </w:p>
    <w:p>
      <w:pPr>
        <w:keepNext/>
        <w:spacing w:before="200" w:after="80"/>
        <w:jc w:val="left"/>
      </w:pPr>
      <w:r>
        <w:rPr>
          <w:rFonts w:ascii="Times New Roman" w:hAnsi="Times New Roman"/>
          <w:b/>
          <w:sz w:val="24"/>
        </w:rPr>
        <w:t>1.3 PROBLEM STATEMENT</w:t>
      </w:r>
    </w:p>
    <w:p>
      <w:pPr>
        <w:spacing w:line="360" w:lineRule="auto" w:after="120"/>
        <w:jc w:val="both"/>
      </w:pPr>
      <w:r>
        <w:rPr>
          <w:rFonts w:ascii="Times New Roman" w:hAnsi="Times New Roman"/>
          <w:sz w:val="24"/>
        </w:rPr>
        <w:t>When navigating beneath dense forest canopies, satellite GNSS positioning suffers from complete signal dropouts, while unassisted inertial dead-reckoning drifts quadratically due to sensor noise accumulation. Furthermore, no standardized mechanism exists for stranded wilderness travelers to transmit localized distress coordinates to emergency responders without expensive satellite equipment. Therefore, there is an urgent need for an integrated system that can:</w:t>
      </w:r>
    </w:p>
    <w:p>
      <w:pPr>
        <w:pStyle w:val="ListBullet"/>
        <w:spacing w:line="300" w:lineRule="auto" w:after="60"/>
        <w:jc w:val="both"/>
      </w:pPr>
      <w:r>
        <w:rPr>
          <w:rFonts w:ascii="Times New Roman" w:hAnsi="Times New Roman"/>
          <w:sz w:val="24"/>
        </w:rPr>
        <w:t>Provide continuous, accurate pedestrian localization under complete satellite blackout using consumer smartphone sensors.</w:t>
      </w:r>
    </w:p>
    <w:p>
      <w:pPr>
        <w:pStyle w:val="ListBullet"/>
        <w:spacing w:line="300" w:lineRule="auto" w:after="60"/>
        <w:jc w:val="both"/>
      </w:pPr>
      <w:r>
        <w:rPr>
          <w:rFonts w:ascii="Times New Roman" w:hAnsi="Times New Roman"/>
          <w:sz w:val="24"/>
        </w:rPr>
        <w:t>Deliver ultra-lightweight, vector-based offline trail maps (&lt;2 MB) that bypass storage bloat and minimize battery drain.</w:t>
      </w:r>
    </w:p>
    <w:p>
      <w:pPr>
        <w:pStyle w:val="ListBullet"/>
        <w:spacing w:line="300" w:lineRule="auto" w:after="60"/>
        <w:jc w:val="both"/>
      </w:pPr>
      <w:r>
        <w:rPr>
          <w:rFonts w:ascii="Times New Roman" w:hAnsi="Times New Roman"/>
          <w:sz w:val="24"/>
        </w:rPr>
        <w:t>Establish an ad-hoc, peer-to-peer mesh network to relay emergency distress beacons across moving human nodes without cellular infrastructure.</w:t>
      </w:r>
    </w:p>
    <w:p>
      <w:pPr>
        <w:pStyle w:val="ListBullet"/>
        <w:spacing w:line="300" w:lineRule="auto" w:after="60"/>
        <w:jc w:val="both"/>
      </w:pPr>
      <w:r>
        <w:rPr>
          <w:rFonts w:ascii="Times New Roman" w:hAnsi="Times New Roman"/>
          <w:sz w:val="24"/>
        </w:rPr>
        <w:t>Provide an incident control command center for emergency responders to visualize, track, and coordinate rescue missions in real time.</w:t>
      </w:r>
    </w:p>
    <w:p>
      <w:pPr>
        <w:keepNext/>
        <w:spacing w:before="200" w:after="80"/>
        <w:jc w:val="left"/>
      </w:pPr>
      <w:r>
        <w:rPr>
          <w:rFonts w:ascii="Times New Roman" w:hAnsi="Times New Roman"/>
          <w:b/>
          <w:sz w:val="24"/>
        </w:rPr>
        <w:t>1.4 OBJECTIVES</w:t>
      </w:r>
    </w:p>
    <w:p>
      <w:pPr>
        <w:spacing w:line="360" w:lineRule="auto" w:after="120"/>
        <w:jc w:val="both"/>
      </w:pPr>
      <w:r>
        <w:rPr>
          <w:rFonts w:ascii="Times New Roman" w:hAnsi="Times New Roman"/>
          <w:sz w:val="24"/>
        </w:rPr>
        <w:t>The primary objectives of the TrailGuide project are:</w:t>
      </w:r>
    </w:p>
    <w:p>
      <w:pPr>
        <w:pStyle w:val="ListBullet"/>
        <w:spacing w:line="300" w:lineRule="auto" w:after="60"/>
        <w:jc w:val="both"/>
      </w:pPr>
      <w:r>
        <w:rPr>
          <w:rFonts w:ascii="Times New Roman" w:hAnsi="Times New Roman"/>
          <w:sz w:val="24"/>
        </w:rPr>
        <w:t>To develop a battery-efficient Sensor-Fusion Pedestrian Dead Reckoning (SF-PDR) engine in Flutter (Dart) using on-device tri-axial accelerometer, gyroscope, and magnetometer streams.</w:t>
      </w:r>
    </w:p>
    <w:p>
      <w:pPr>
        <w:pStyle w:val="ListBullet"/>
        <w:spacing w:line="300" w:lineRule="auto" w:after="60"/>
        <w:jc w:val="both"/>
      </w:pPr>
      <w:r>
        <w:rPr>
          <w:rFonts w:ascii="Times New Roman" w:hAnsi="Times New Roman"/>
          <w:sz w:val="24"/>
        </w:rPr>
        <w:t>To eliminate heading drift and compass skew using a tilt-compensated complementary orientation filter.</w:t>
      </w:r>
    </w:p>
    <w:p>
      <w:pPr>
        <w:pStyle w:val="ListBullet"/>
        <w:spacing w:line="300" w:lineRule="auto" w:after="60"/>
        <w:jc w:val="both"/>
      </w:pPr>
      <w:r>
        <w:rPr>
          <w:rFonts w:ascii="Times New Roman" w:hAnsi="Times New Roman"/>
          <w:sz w:val="24"/>
        </w:rPr>
        <w:t>To implement dynamic Weinberg stride length estimation for accurate step-by-step distance calculation.</w:t>
      </w:r>
    </w:p>
    <w:p>
      <w:pPr>
        <w:pStyle w:val="ListBullet"/>
        <w:spacing w:line="300" w:lineRule="auto" w:after="60"/>
        <w:jc w:val="both"/>
      </w:pPr>
      <w:r>
        <w:rPr>
          <w:rFonts w:ascii="Times New Roman" w:hAnsi="Times New Roman"/>
          <w:sz w:val="24"/>
        </w:rPr>
        <w:t>To build a decentralized Bluetooth Low Energy (BLE) store-and-forward Delay-Tolerant Network (DTN) to propagate SOS alerts peer-to-peer across smartphones.</w:t>
      </w:r>
    </w:p>
    <w:p>
      <w:pPr>
        <w:pStyle w:val="ListBullet"/>
        <w:spacing w:line="300" w:lineRule="auto" w:after="60"/>
        <w:jc w:val="both"/>
      </w:pPr>
      <w:r>
        <w:rPr>
          <w:rFonts w:ascii="Times New Roman" w:hAnsi="Times New Roman"/>
          <w:sz w:val="24"/>
        </w:rPr>
        <w:t>To engineer a cloud-based Next.js and MongoDB Atlas Search and Rescue command center with 2DSphere spatial queries and dynamic OSRM road routing.</w:t>
      </w:r>
    </w:p>
    <w:p>
      <w:pPr>
        <w:pStyle w:val="ListBullet"/>
        <w:spacing w:line="300" w:lineRule="auto" w:after="60"/>
        <w:jc w:val="both"/>
      </w:pPr>
      <w:r>
        <w:rPr>
          <w:rFonts w:ascii="Times New Roman" w:hAnsi="Times New Roman"/>
          <w:sz w:val="24"/>
        </w:rPr>
        <w:t>To benchmark system performance on physical mobile devices across a 2.5 km dense forest trail.</w:t>
      </w:r>
    </w:p>
    <w:p>
      <w:pPr>
        <w:keepNext/>
        <w:spacing w:before="200" w:after="80"/>
        <w:jc w:val="left"/>
      </w:pPr>
      <w:r>
        <w:rPr>
          <w:rFonts w:ascii="Times New Roman" w:hAnsi="Times New Roman"/>
          <w:b/>
          <w:sz w:val="24"/>
        </w:rPr>
        <w:t>1.5 SCOPE OF THE PROJECT</w:t>
      </w:r>
    </w:p>
    <w:p>
      <w:pPr>
        <w:spacing w:line="360" w:lineRule="auto" w:after="120"/>
        <w:jc w:val="both"/>
      </w:pPr>
      <w:r>
        <w:rPr>
          <w:rFonts w:ascii="Times New Roman" w:hAnsi="Times New Roman"/>
          <w:sz w:val="24"/>
        </w:rPr>
        <w:t>The scope of this project encompasses the design, implementation, and empirical validation of the TrailGuide off-grid navigation and rescue ecosystem. The mobile client is developed using Flutter for cross-platform execution on Android and iOS devices, targeting standard MEMS sensors. The backend command portal is built with Next.js 14 and MongoDB Atlas for web-based access by rescue coordinators. The system is designed specifically for wilderness hikers, forestry teams, and search-and-rescue squads operating in infrastructure-denied environments.</w:t>
      </w:r>
    </w:p>
    <w:p>
      <w:r>
        <w:br w:type="page"/>
      </w:r>
    </w:p>
    <w:p>
      <w:pPr>
        <w:keepNext/>
        <w:spacing w:before="280" w:after="120"/>
        <w:jc w:val="left"/>
      </w:pPr>
      <w:r>
        <w:rPr>
          <w:rFonts w:ascii="Times New Roman" w:hAnsi="Times New Roman"/>
          <w:b/>
          <w:sz w:val="28"/>
        </w:rPr>
        <w:t>CHAPTER 2</w:t>
        <w:br/>
        <w:t>LITERATURE SURVEY</w:t>
      </w:r>
    </w:p>
    <w:p>
      <w:pPr>
        <w:keepNext/>
        <w:spacing w:before="200" w:after="80"/>
        <w:jc w:val="left"/>
      </w:pPr>
      <w:r>
        <w:rPr>
          <w:rFonts w:ascii="Times New Roman" w:hAnsi="Times New Roman"/>
          <w:b/>
          <w:sz w:val="24"/>
        </w:rPr>
        <w:t>2.1 GNSS CANOPY ATTENUATION &amp; SIGNAL DEGRADATION</w:t>
      </w:r>
    </w:p>
    <w:p>
      <w:pPr>
        <w:spacing w:line="360" w:lineRule="auto" w:after="120"/>
        <w:jc w:val="both"/>
      </w:pPr>
      <w:r>
        <w:rPr>
          <w:rFonts w:ascii="Times New Roman" w:hAnsi="Times New Roman"/>
          <w:sz w:val="24"/>
        </w:rPr>
        <w:t>Keefe et al. (2019) conducted an exhaustive survey on positioning technologies in forest environments for natural resource management and forest safety. Their findings demonstrated that tree canopies attenuate L-band satellite microwave frequencies (1.2 to 1.6 GHz) through dielectric absorption and scattering by leaf moisture, wood density, and foliage volume. This produces severe multipath reflections, elevating Position Dilution of Precision (PDOP) beyond 6.5 and causing horizontal positioning errors to exceed 18 meters in dense hardwood and coniferous stands.</w:t>
      </w:r>
    </w:p>
    <w:p>
      <w:pPr>
        <w:keepNext/>
        <w:spacing w:before="200" w:after="80"/>
        <w:jc w:val="left"/>
      </w:pPr>
      <w:r>
        <w:rPr>
          <w:rFonts w:ascii="Times New Roman" w:hAnsi="Times New Roman"/>
          <w:b/>
          <w:sz w:val="24"/>
        </w:rPr>
        <w:t>2.2 LIMITATIONS OF CONVENTIONAL INERTIAL DEAD RECKONING</w:t>
      </w:r>
    </w:p>
    <w:p>
      <w:pPr>
        <w:spacing w:line="360" w:lineRule="auto" w:after="120"/>
        <w:jc w:val="both"/>
      </w:pPr>
      <w:r>
        <w:rPr>
          <w:rFonts w:ascii="Times New Roman" w:hAnsi="Times New Roman"/>
          <w:sz w:val="24"/>
        </w:rPr>
        <w:t>Inertial Navigation Systems (INS) built into consumer smartphones utilize Micro-ElectroMechanical Systems (MEMS) sensors. However, Keefe et al. demonstrated that conventional dead-reckoning based on double integration of accelerometer readings experiences unbounded quadratic error growth over time. Accelerometer bias drift and gyroscope zero-velocity drift lead to positioning errors exceeding 12.4 meters within 500 meters of travel. Consequently, pure inertial navigation cannot be deployed without continuous external constraints or kinematic filtering.</w:t>
      </w:r>
    </w:p>
    <w:p>
      <w:pPr>
        <w:keepNext/>
        <w:spacing w:before="200" w:after="80"/>
        <w:jc w:val="left"/>
      </w:pPr>
      <w:r>
        <w:rPr>
          <w:rFonts w:ascii="Times New Roman" w:hAnsi="Times New Roman"/>
          <w:b/>
          <w:sz w:val="24"/>
        </w:rPr>
        <w:t>2.3 DELAY-TOLERANT NETWORKING &amp; BLE MESH IN DISASTERS</w:t>
      </w:r>
    </w:p>
    <w:p>
      <w:pPr>
        <w:spacing w:line="360" w:lineRule="auto" w:after="120"/>
        <w:jc w:val="both"/>
      </w:pPr>
      <w:r>
        <w:rPr>
          <w:rFonts w:ascii="Times New Roman" w:hAnsi="Times New Roman"/>
          <w:sz w:val="24"/>
        </w:rPr>
        <w:t>Álvarez et al. (2019) introduced Bluemergency, demonstrating the feasibility of multi-hop Bluetooth Low Energy mesh networks for post-disaster communications when cellular infrastructure is incapacitated. Their work proved that store-and-forward Delay-Tolerant Networking (DTN) protocols can reliably diffuse short alert packets across mobile human nodes without requiring continuous network paths. Similarly, DisruptaBLE (2022) validated opportunistic BLE beacon exchanges during wide-area power outages, confirming that controlled replication protocols prevent broadcast storm flooding.</w:t>
      </w:r>
    </w:p>
    <w:p>
      <w:pPr>
        <w:keepNext/>
        <w:spacing w:before="200" w:after="80"/>
        <w:jc w:val="left"/>
      </w:pPr>
      <w:r>
        <w:rPr>
          <w:rFonts w:ascii="Times New Roman" w:hAnsi="Times New Roman"/>
          <w:b/>
          <w:sz w:val="24"/>
        </w:rPr>
        <w:t>2.4 LIGHTWEIGHT VECTOR TILE PROVISIONING</w:t>
      </w:r>
    </w:p>
    <w:p>
      <w:pPr>
        <w:spacing w:line="360" w:lineRule="auto" w:after="120"/>
        <w:jc w:val="both"/>
      </w:pPr>
      <w:r>
        <w:rPr>
          <w:rFonts w:ascii="Times New Roman" w:hAnsi="Times New Roman"/>
          <w:sz w:val="24"/>
        </w:rPr>
        <w:t>Traditional mobile mapping tools rely on raster image tiles, which require hundreds of megabytes per regional sector and demand substantial GPU rasterization power. Recent advances in vector tile standards (Mapbox Vector Tiles / Protocol Buffers) demonstrate that vector geometry clipping can achieve up to 98.6% compression compared to raster datasets. Micro-sharding vector geographic features along planned trail buffers enables complete offline map caching within tiny (&lt;2 MB) payloads.</w:t>
      </w:r>
    </w:p>
    <w:p>
      <w:pPr>
        <w:keepNext/>
        <w:spacing w:before="200" w:after="80"/>
        <w:jc w:val="left"/>
      </w:pPr>
      <w:r>
        <w:rPr>
          <w:rFonts w:ascii="Times New Roman" w:hAnsi="Times New Roman"/>
          <w:b/>
          <w:sz w:val="24"/>
        </w:rPr>
        <w:t>2.5 SUMMARY OF LITERATURE</w:t>
      </w:r>
    </w:p>
    <w:p>
      <w:pPr>
        <w:spacing w:line="360" w:lineRule="auto" w:after="120"/>
        <w:jc w:val="both"/>
      </w:pPr>
      <w:r>
        <w:rPr>
          <w:rFonts w:ascii="Times New Roman" w:hAnsi="Times New Roman"/>
          <w:sz w:val="24"/>
        </w:rPr>
        <w:t>The literature indicates that while satellite signals fail under forest canopies and pure inertial double-integration drifts exponentially, combining step-stride kinematics with tilt-compensated complementary filtering offers a viable, battery-efficient localization alternative. Furthermore, combining offline vector map caching with opportunistic BLE mesh relays establishes a comprehensive safety infrastructure without external hardware dependencies.</w:t>
      </w:r>
    </w:p>
    <w:p>
      <w:r>
        <w:br w:type="page"/>
      </w:r>
    </w:p>
    <w:p>
      <w:pPr>
        <w:keepNext/>
        <w:spacing w:before="280" w:after="120"/>
        <w:jc w:val="left"/>
      </w:pPr>
      <w:r>
        <w:rPr>
          <w:rFonts w:ascii="Times New Roman" w:hAnsi="Times New Roman"/>
          <w:b/>
          <w:sz w:val="28"/>
        </w:rPr>
        <w:t>CHAPTER 3</w:t>
        <w:br/>
        <w:t>SYSTEM ANALYSIS</w:t>
      </w:r>
    </w:p>
    <w:p>
      <w:pPr>
        <w:keepNext/>
        <w:spacing w:before="200" w:after="80"/>
        <w:jc w:val="left"/>
      </w:pPr>
      <w:r>
        <w:rPr>
          <w:rFonts w:ascii="Times New Roman" w:hAnsi="Times New Roman"/>
          <w:b/>
          <w:sz w:val="24"/>
        </w:rPr>
        <w:t>3.1 EXISTING SYSTEM</w:t>
      </w:r>
    </w:p>
    <w:p>
      <w:pPr>
        <w:spacing w:line="360" w:lineRule="auto" w:after="120"/>
        <w:jc w:val="both"/>
      </w:pPr>
      <w:r>
        <w:rPr>
          <w:rFonts w:ascii="Times New Roman" w:hAnsi="Times New Roman"/>
          <w:sz w:val="24"/>
        </w:rPr>
        <w:t>Existing consumer navigation platforms (such as Google Maps, Apple Maps, AllTrails, and OsmAnd) are designed primarily for urban and road navigation environments. They rely on active cellular data connections to fetch map tiles and use unassisted satellite GNSS for positioning. In wilderness areas, users must manually download entire regional maps beforehand. For emergency communication, existing systems depend either on cellular network availability or specialized, expensive satellite communicators (e.g., Garmin inReach, SPOT).</w:t>
      </w:r>
    </w:p>
    <w:p>
      <w:pPr>
        <w:keepNext/>
        <w:spacing w:before="200" w:after="80"/>
        <w:jc w:val="left"/>
      </w:pPr>
      <w:r>
        <w:rPr>
          <w:rFonts w:ascii="Times New Roman" w:hAnsi="Times New Roman"/>
          <w:b/>
          <w:sz w:val="24"/>
        </w:rPr>
        <w:t>3.2 DRAWBACKS OF EXISTING SYSTEM</w:t>
      </w:r>
    </w:p>
    <w:p>
      <w:pPr>
        <w:pStyle w:val="ListBullet"/>
        <w:spacing w:line="300" w:lineRule="auto" w:after="60"/>
        <w:jc w:val="both"/>
      </w:pPr>
      <w:r>
        <w:rPr>
          <w:rFonts w:ascii="Times New Roman" w:hAnsi="Times New Roman"/>
          <w:sz w:val="24"/>
        </w:rPr>
        <w:t>Complete Cloud Dependency: Applications fail when transitioning into off-grid wilderness zones without active cellular connections.</w:t>
      </w:r>
    </w:p>
    <w:p>
      <w:pPr>
        <w:pStyle w:val="ListBullet"/>
        <w:spacing w:line="300" w:lineRule="auto" w:after="60"/>
        <w:jc w:val="both"/>
      </w:pPr>
      <w:r>
        <w:rPr>
          <w:rFonts w:ascii="Times New Roman" w:hAnsi="Times New Roman"/>
          <w:sz w:val="24"/>
        </w:rPr>
        <w:t>Bloated Storage Footprint: Regional offline raster maps require multi-gigabyte downloads that consume excessive phone memory.</w:t>
      </w:r>
    </w:p>
    <w:p>
      <w:pPr>
        <w:pStyle w:val="ListBullet"/>
        <w:spacing w:line="300" w:lineRule="auto" w:after="60"/>
        <w:jc w:val="both"/>
      </w:pPr>
      <w:r>
        <w:rPr>
          <w:rFonts w:ascii="Times New Roman" w:hAnsi="Times New Roman"/>
          <w:sz w:val="24"/>
        </w:rPr>
        <w:t>Satellite Line-of-Sight Failure: Under dense canopies, GPS signals drop, causing location markers to freeze or jump unpredictably.</w:t>
      </w:r>
    </w:p>
    <w:p>
      <w:pPr>
        <w:pStyle w:val="ListBullet"/>
        <w:spacing w:line="300" w:lineRule="auto" w:after="60"/>
        <w:jc w:val="both"/>
      </w:pPr>
      <w:r>
        <w:rPr>
          <w:rFonts w:ascii="Times New Roman" w:hAnsi="Times New Roman"/>
          <w:sz w:val="24"/>
        </w:rPr>
        <w:t>Inability to Signal Distress: No mechanism exists to transmit emergency distress beacons without cellular towers or satellite hardware.</w:t>
      </w:r>
    </w:p>
    <w:p>
      <w:pPr>
        <w:pStyle w:val="ListBullet"/>
        <w:spacing w:line="300" w:lineRule="auto" w:after="60"/>
        <w:jc w:val="both"/>
      </w:pPr>
      <w:r>
        <w:rPr>
          <w:rFonts w:ascii="Times New Roman" w:hAnsi="Times New Roman"/>
          <w:sz w:val="24"/>
        </w:rPr>
        <w:t>Isolated Operation: No peer-to-peer communication exists between nearby hikers to relay trail hazards or coordinate search efforts.</w:t>
      </w:r>
    </w:p>
    <w:p>
      <w:pPr>
        <w:keepNext/>
        <w:spacing w:before="200" w:after="80"/>
        <w:jc w:val="left"/>
      </w:pPr>
      <w:r>
        <w:rPr>
          <w:rFonts w:ascii="Times New Roman" w:hAnsi="Times New Roman"/>
          <w:b/>
          <w:sz w:val="24"/>
        </w:rPr>
        <w:t>3.3 PROPOSED SYSTEM ARCHITECTURE</w:t>
      </w:r>
    </w:p>
    <w:p>
      <w:pPr>
        <w:spacing w:line="360" w:lineRule="auto" w:after="120"/>
        <w:jc w:val="both"/>
      </w:pPr>
      <w:r>
        <w:rPr>
          <w:rFonts w:ascii="Times New Roman" w:hAnsi="Times New Roman"/>
          <w:sz w:val="24"/>
        </w:rPr>
        <w:t>The proposed TrailGuide system overcomes these limitations by integrating four core modules into an end-to-end framework:</w:t>
      </w:r>
    </w:p>
    <w:p>
      <w:pPr>
        <w:pStyle w:val="ListBullet"/>
        <w:spacing w:line="300" w:lineRule="auto" w:after="60"/>
        <w:jc w:val="both"/>
      </w:pPr>
      <w:r>
        <w:rPr>
          <w:rFonts w:ascii="Times New Roman" w:hAnsi="Times New Roman"/>
          <w:sz w:val="24"/>
        </w:rPr>
        <w:t>Micro-Sharded Vector Provisioning Hub: Pre-trek trail discovery on a Next.js web portal that exports compressed (&lt;2 MB) vector packages downloaded via mobile QR code scan.</w:t>
      </w:r>
    </w:p>
    <w:p>
      <w:pPr>
        <w:pStyle w:val="ListBullet"/>
        <w:spacing w:line="300" w:lineRule="auto" w:after="60"/>
        <w:jc w:val="both"/>
      </w:pPr>
      <w:r>
        <w:rPr>
          <w:rFonts w:ascii="Times New Roman" w:hAnsi="Times New Roman"/>
          <w:sz w:val="24"/>
        </w:rPr>
        <w:t>Sensor-Fusion Pedestrian Dead Reckoning (SF-PDR) Engine: Offline step detection, Weinberg stride length estimation, and tilt-compensated complementary heading fusion.</w:t>
      </w:r>
    </w:p>
    <w:p>
      <w:pPr>
        <w:pStyle w:val="ListBullet"/>
        <w:spacing w:line="300" w:lineRule="auto" w:after="60"/>
        <w:jc w:val="both"/>
      </w:pPr>
      <w:r>
        <w:rPr>
          <w:rFonts w:ascii="Times New Roman" w:hAnsi="Times New Roman"/>
          <w:sz w:val="24"/>
        </w:rPr>
        <w:t>Decentralized BLE Mesh Delay-Tolerant SOS Relay: Peer-to-peer opportunistic distress alert propagation across nearby smartphones.</w:t>
      </w:r>
    </w:p>
    <w:p>
      <w:pPr>
        <w:pStyle w:val="ListBullet"/>
        <w:spacing w:line="300" w:lineRule="auto" w:after="60"/>
        <w:jc w:val="both"/>
      </w:pPr>
      <w:r>
        <w:rPr>
          <w:rFonts w:ascii="Times New Roman" w:hAnsi="Times New Roman"/>
          <w:sz w:val="24"/>
        </w:rPr>
        <w:t>Cloud Search and Rescue (SAR) Command Center: Interactive web dashboard for rescue teams featuring MongoDB 2DSphere spatial queries and dynamic OSRM routing.</w:t>
      </w:r>
    </w:p>
    <w:p>
      <w:pPr>
        <w:keepNext/>
        <w:spacing w:before="200" w:after="80"/>
        <w:jc w:val="left"/>
      </w:pPr>
      <w:r>
        <w:rPr>
          <w:rFonts w:ascii="Times New Roman" w:hAnsi="Times New Roman"/>
          <w:b/>
          <w:sz w:val="24"/>
        </w:rPr>
        <w:t>3.4 FEASIBILITY STUDY</w:t>
      </w:r>
    </w:p>
    <w:p>
      <w:pPr>
        <w:keepNext/>
        <w:spacing w:before="120" w:after="40"/>
        <w:jc w:val="left"/>
      </w:pPr>
      <w:r>
        <w:rPr>
          <w:rFonts w:ascii="Times New Roman" w:hAnsi="Times New Roman"/>
          <w:b/>
          <w:i/>
          <w:sz w:val="24"/>
        </w:rPr>
        <w:t>Technical Feasibility</w:t>
      </w:r>
    </w:p>
    <w:p>
      <w:pPr>
        <w:spacing w:line="360" w:lineRule="auto" w:after="120"/>
        <w:jc w:val="both"/>
      </w:pPr>
      <w:r>
        <w:rPr>
          <w:rFonts w:ascii="Times New Roman" w:hAnsi="Times New Roman"/>
          <w:sz w:val="24"/>
        </w:rPr>
        <w:t>The proposed system is technically feasible as it utilizes standard commodity smartphone hardware (accelerometer, gyroscope, magnetometer, BLE 5.0 radio) and open-source cross-platform frameworks (Flutter/Dart, Next.js, Leaflet, MongoDB). All sensor-fusion algorithms and network protocols run on standard mobile operating systems (Android and iOS) without requiring rooted devices or specialized radio peripherals.</w:t>
      </w:r>
    </w:p>
    <w:p>
      <w:pPr>
        <w:keepNext/>
        <w:spacing w:before="120" w:after="40"/>
        <w:jc w:val="left"/>
      </w:pPr>
      <w:r>
        <w:rPr>
          <w:rFonts w:ascii="Times New Roman" w:hAnsi="Times New Roman"/>
          <w:b/>
          <w:i/>
          <w:sz w:val="24"/>
        </w:rPr>
        <w:t>Economic Feasibility</w:t>
      </w:r>
    </w:p>
    <w:p>
      <w:pPr>
        <w:spacing w:line="360" w:lineRule="auto" w:after="120"/>
        <w:jc w:val="both"/>
      </w:pPr>
      <w:r>
        <w:rPr>
          <w:rFonts w:ascii="Times New Roman" w:hAnsi="Times New Roman"/>
          <w:sz w:val="24"/>
        </w:rPr>
        <w:t>The project is highly cost-effective. By eliminating the need for dedicated satellite transceivers ($300-$500 per device plus monthly subscriptions) and utilizing existing consumer smartphones, the solution is 100% free for hikers and rescue personnel. Development utilized open-source frameworks and free-tier cloud services.</w:t>
      </w:r>
    </w:p>
    <w:p>
      <w:pPr>
        <w:keepNext/>
        <w:spacing w:before="120" w:after="40"/>
        <w:jc w:val="left"/>
      </w:pPr>
      <w:r>
        <w:rPr>
          <w:rFonts w:ascii="Times New Roman" w:hAnsi="Times New Roman"/>
          <w:b/>
          <w:i/>
          <w:sz w:val="24"/>
        </w:rPr>
        <w:t>Operational Feasibility</w:t>
      </w:r>
    </w:p>
    <w:p>
      <w:pPr>
        <w:spacing w:line="360" w:lineRule="auto" w:after="120"/>
        <w:jc w:val="both"/>
      </w:pPr>
      <w:r>
        <w:rPr>
          <w:rFonts w:ascii="Times New Roman" w:hAnsi="Times New Roman"/>
          <w:sz w:val="24"/>
        </w:rPr>
        <w:t>The operational workflow is designed for intuitive simplicity. Hikers scan a QR code before departure, navigate using a clean, dark-mode vector canvas, and trigger emergency SOS beacons by pressing a prominent 3-second hold button. Responders receive real-time coordinates on an automated web dashboard.</w:t>
      </w:r>
    </w:p>
    <w:p>
      <w:r>
        <w:br w:type="page"/>
      </w:r>
    </w:p>
    <w:p>
      <w:pPr>
        <w:keepNext/>
        <w:spacing w:before="280" w:after="120"/>
        <w:jc w:val="left"/>
      </w:pPr>
      <w:r>
        <w:rPr>
          <w:rFonts w:ascii="Times New Roman" w:hAnsi="Times New Roman"/>
          <w:b/>
          <w:sz w:val="28"/>
        </w:rPr>
        <w:t>CHAPTER 4</w:t>
        <w:br/>
        <w:t>SYSTEM SPECIFICATION</w:t>
      </w:r>
    </w:p>
    <w:p>
      <w:pPr>
        <w:keepNext/>
        <w:spacing w:before="200" w:after="80"/>
        <w:jc w:val="left"/>
      </w:pPr>
      <w:r>
        <w:rPr>
          <w:rFonts w:ascii="Times New Roman" w:hAnsi="Times New Roman"/>
          <w:b/>
          <w:sz w:val="24"/>
        </w:rPr>
        <w:t>4.1 HARDWARE REQUIREMENTS</w:t>
      </w:r>
    </w:p>
    <w:tbl>
      <w:tblPr>
        <w:tblStyle w:val="TableGrid"/>
        <w:tblW w:type="auto" w:w="0"/>
        <w:jc w:val="center"/>
        <w:tblLook w:firstColumn="1" w:firstRow="1" w:lastColumn="0" w:lastRow="0" w:noHBand="0" w:noVBand="1" w:val="04A0"/>
      </w:tblPr>
      <w:tblGrid>
        <w:gridCol w:w="4500"/>
        <w:gridCol w:w="4500"/>
      </w:tblGrid>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COMPONENT</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MINIMUM SPECIFICATION</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Mobile Device Processor</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ARM64 Octa-Core (Qualcomm Snapdragon 6-series / Apple A12 Bionic or newer)</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Device RAM</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Minimum 4 GB (8 GB recommended)</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On-Board Sensors</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Tri-axial Accelerometer, 3-axis Gyroscope, 3-axis Magnetometer (Compass)</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Wireless Radio</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Bluetooth Low Energy (BLE) 5.0 or newer with peripheral advertising support</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Camera</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Standard rear camera (for offline vector map QR code scanning)</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Internal Storage</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Minimum 500 MB free space</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Development Workstation</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Intel Core i5/i7 (10th Gen+) / Apple M1+, 16 GB RAM, 256 GB SSD</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Cloud Infrastructure</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Vercel Edge Network serverless compute nodes, MongoDB Atlas Cloud Cluster</w:t>
            </w:r>
          </w:p>
        </w:tc>
      </w:tr>
    </w:tbl>
    <w:p>
      <w:pPr>
        <w:keepNext/>
        <w:spacing w:before="200" w:after="80"/>
        <w:jc w:val="left"/>
      </w:pPr>
      <w:r>
        <w:rPr>
          <w:rFonts w:ascii="Times New Roman" w:hAnsi="Times New Roman"/>
          <w:b/>
          <w:sz w:val="24"/>
        </w:rPr>
        <w:br/>
        <w:t>4.2 SOFTWARE REQUIREMENTS</w:t>
      </w:r>
    </w:p>
    <w:tbl>
      <w:tblPr>
        <w:tblStyle w:val="TableGrid"/>
        <w:tblW w:type="auto" w:w="0"/>
        <w:jc w:val="center"/>
        <w:tblLook w:firstColumn="1" w:firstRow="1" w:lastColumn="0" w:lastRow="0" w:noHBand="0" w:noVBand="1" w:val="04A0"/>
      </w:tblPr>
      <w:tblGrid>
        <w:gridCol w:w="4500"/>
        <w:gridCol w:w="4500"/>
      </w:tblGrid>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SOFTWARE / FRAMEWORK</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PURPOSE &amp; VERSION</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Operating System</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Android 10.0+ / iOS 14.0+ (Mobile); Windows 11 / macOS (Development)</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Mobile SDK</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Flutter 3.x with Dart SDK 3.2+</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Local Database Engine</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Hive 2.2.3 &amp; hive_flutter 1.1.0 (NoSQL key-value cache)</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BLE Communication</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flutter_blue_plus 1.35.4 &amp; flutter_ble_peripheral 2.1.1</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Sensor Streaming</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sensors_plus 7.1.0 (raw accelerometer, gyroscope, magnetometer streams)</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Location &amp; Geolocation</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geolocator 13.0.2 (high-accuracy GNSS calibration)</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Map Rendering</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flutter_map 8.3.1 with latlong2 0.10.1</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QR Code Engine</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mobile_scanner 7.4.0 (camera QR decoding)</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Web Framework</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Next.js 14 / 16 (React 19, Tailwind CSS v4)</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Cloud Database</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MongoDB Atlas with 2DSphere spatial indexing</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Routing Engine</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Open Source Routing Machine (OSRM) HTTP API</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IDE &amp; Tools</w:t>
            </w:r>
          </w:p>
        </w:tc>
        <w:tc>
          <w:tcPr>
            <w:tcW w:type="dxa" w:w="6336"/>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Visual Studio Code, Android Studio, Git, Node.js v20+</w:t>
            </w:r>
          </w:p>
        </w:tc>
      </w:tr>
    </w:tbl>
    <w:p>
      <w:r>
        <w:br w:type="page"/>
      </w:r>
    </w:p>
    <w:p>
      <w:pPr>
        <w:keepNext/>
        <w:spacing w:before="280" w:after="120"/>
        <w:jc w:val="left"/>
      </w:pPr>
      <w:r>
        <w:rPr>
          <w:rFonts w:ascii="Times New Roman" w:hAnsi="Times New Roman"/>
          <w:b/>
          <w:sz w:val="28"/>
        </w:rPr>
        <w:t>CHAPTER 5</w:t>
        <w:br/>
        <w:t>SOFTWARE DESCRIPTION</w:t>
      </w:r>
    </w:p>
    <w:p>
      <w:pPr>
        <w:keepNext/>
        <w:spacing w:before="200" w:after="80"/>
        <w:jc w:val="left"/>
      </w:pPr>
      <w:r>
        <w:rPr>
          <w:rFonts w:ascii="Times New Roman" w:hAnsi="Times New Roman"/>
          <w:b/>
          <w:sz w:val="24"/>
        </w:rPr>
        <w:t>5.1 FLUTTER FRAMEWORK &amp; DART ECOSYSTEM</w:t>
      </w:r>
    </w:p>
    <w:p>
      <w:pPr>
        <w:spacing w:line="360" w:lineRule="auto" w:after="120"/>
        <w:jc w:val="both"/>
      </w:pPr>
      <w:r>
        <w:rPr>
          <w:rFonts w:ascii="Times New Roman" w:hAnsi="Times New Roman"/>
          <w:sz w:val="24"/>
        </w:rPr>
        <w:t>Flutter is Google's open-source UI software development kit used to build natively compiled, cross-platform applications from a single codebase. In TrailGuide, Flutter enables 60 fps reactive UI rendering on both Android and iOS devices. Dart's asynchronous event loop manages real-time sensor streams (100 Hz accelerometer, magnetometer, gyroscope) without blocking the main UI thread. State management is orchestrated via the Provider pattern, seamlessly connecting sensor-fusion calculators with the interactive map view.</w:t>
      </w:r>
    </w:p>
    <w:p>
      <w:pPr>
        <w:keepNext/>
        <w:spacing w:before="200" w:after="80"/>
        <w:jc w:val="left"/>
      </w:pPr>
      <w:r>
        <w:rPr>
          <w:rFonts w:ascii="Times New Roman" w:hAnsi="Times New Roman"/>
          <w:b/>
          <w:sz w:val="24"/>
        </w:rPr>
        <w:t>5.2 NEXT.JS &amp; NODE.JS SERVER ARCHITECTURE</w:t>
      </w:r>
    </w:p>
    <w:p>
      <w:pPr>
        <w:spacing w:line="360" w:lineRule="auto" w:after="120"/>
        <w:jc w:val="both"/>
      </w:pPr>
      <w:r>
        <w:rPr>
          <w:rFonts w:ascii="Times New Roman" w:hAnsi="Times New Roman"/>
          <w:sz w:val="24"/>
        </w:rPr>
        <w:t>Next.js is a server-side React framework deployed on Vercel edge networks. In TrailGuide, Next.js serves two functions: (1) Pre-trek trail discovery and vector tile micro-sharding, and (2) The Search and Rescue (SAR) incident control room. Next.js API routes provide REST endpoints (`/api/sos`, `/api/sos/relay`, `/api/sos/active`) that receive incoming distress payloads from online gateway phones, perform signature verification, and upsert records into MongoDB.</w:t>
      </w:r>
    </w:p>
    <w:p>
      <w:pPr>
        <w:keepNext/>
        <w:spacing w:before="200" w:after="80"/>
        <w:jc w:val="left"/>
      </w:pPr>
      <w:r>
        <w:rPr>
          <w:rFonts w:ascii="Times New Roman" w:hAnsi="Times New Roman"/>
          <w:b/>
          <w:sz w:val="24"/>
        </w:rPr>
        <w:t>5.3 MONGODB ATLAS &amp; 2DSPHERE GEOSPATIAL ENGINE</w:t>
      </w:r>
    </w:p>
    <w:p>
      <w:pPr>
        <w:spacing w:line="360" w:lineRule="auto" w:after="120"/>
        <w:jc w:val="both"/>
      </w:pPr>
      <w:r>
        <w:rPr>
          <w:rFonts w:ascii="Times New Roman" w:hAnsi="Times New Roman"/>
          <w:sz w:val="24"/>
        </w:rPr>
        <w:t>MongoDB Atlas serves as the central cloud database for distress alert aggregation. Emergency alerts are stored according to a validated Mongoose schema incorporating `sosId`, `senderDeviceId`, `relayDeviceId`, `location` (GeoJSON Point), `altitude`, `hopCount`, `timestamp`, and `status`. A `2dsphere` spatial index is enabled on the location coordinate field, allowing emergency responders to execute spherical spatial queries (`$near`, `$geoWithin`) to identify all active beacons within a specified rescue perimeter.</w:t>
      </w:r>
    </w:p>
    <w:p>
      <w:pPr>
        <w:keepNext/>
        <w:spacing w:before="200" w:after="80"/>
        <w:jc w:val="left"/>
      </w:pPr>
      <w:r>
        <w:rPr>
          <w:rFonts w:ascii="Times New Roman" w:hAnsi="Times New Roman"/>
          <w:b/>
          <w:sz w:val="24"/>
        </w:rPr>
        <w:t>5.4 HIVE LOCAL DATABASE ENGINE</w:t>
      </w:r>
    </w:p>
    <w:p>
      <w:pPr>
        <w:spacing w:line="360" w:lineRule="auto" w:after="120"/>
        <w:jc w:val="both"/>
      </w:pPr>
      <w:r>
        <w:rPr>
          <w:rFonts w:ascii="Times New Roman" w:hAnsi="Times New Roman"/>
          <w:sz w:val="24"/>
        </w:rPr>
        <w:t>Hive is a lightweight, fast NoSQL key-value database written in pure Dart, optimized for mobile devices. Unlike SQLite, which incurs substantial SQL parsing overhead, Hive reads directly from binary box files. In TrailGuide, Hive maintains two local boxes: `cached_maps` (storing raw JSON vector trail packages) and `emergency_alerts` (storing offline distress packets). To prevent startup race conditions, asynchronous initialization (`Hive.isBoxOpen`) guards all database reads and writes.</w:t>
      </w:r>
    </w:p>
    <w:p>
      <w:pPr>
        <w:keepNext/>
        <w:spacing w:before="200" w:after="80"/>
        <w:jc w:val="left"/>
      </w:pPr>
      <w:r>
        <w:rPr>
          <w:rFonts w:ascii="Times New Roman" w:hAnsi="Times New Roman"/>
          <w:b/>
          <w:sz w:val="24"/>
        </w:rPr>
        <w:t>5.5 BLUETOOTH LOW ENERGY (BLE) PROTOCOLS</w:t>
      </w:r>
    </w:p>
    <w:p>
      <w:pPr>
        <w:spacing w:line="360" w:lineRule="auto" w:after="120"/>
        <w:jc w:val="both"/>
      </w:pPr>
      <w:r>
        <w:rPr>
          <w:rFonts w:ascii="Times New Roman" w:hAnsi="Times New Roman"/>
          <w:sz w:val="24"/>
        </w:rPr>
        <w:t>Bluetooth Low Energy (BLE) operates in the 2.4 GHz ISM band. TrailGuide leverages BLE in two complementary roles: (1) GATT Server Peripheral Advertising using `flutter_ble_peripheral` to broadcast 24-byte emergency payloads, and (2) Central Background Scanning using `flutter_blue_plus` to detect and intercept adjacent distress beacons. This allows smartphones to form an opportunistic Delay-Tolerant Network without pairing.</w:t>
      </w:r>
    </w:p>
    <w:p>
      <w:r>
        <w:br w:type="page"/>
      </w:r>
    </w:p>
    <w:p>
      <w:pPr>
        <w:keepNext/>
        <w:spacing w:before="280" w:after="120"/>
        <w:jc w:val="left"/>
      </w:pPr>
      <w:r>
        <w:rPr>
          <w:rFonts w:ascii="Times New Roman" w:hAnsi="Times New Roman"/>
          <w:b/>
          <w:sz w:val="28"/>
        </w:rPr>
        <w:t>CHAPTER 6</w:t>
        <w:br/>
        <w:t>PROJECT DESCRIPTION &amp; MATHEMATICAL MODELING</w:t>
      </w:r>
    </w:p>
    <w:p>
      <w:pPr>
        <w:keepNext/>
        <w:spacing w:before="200" w:after="80"/>
        <w:jc w:val="left"/>
      </w:pPr>
      <w:r>
        <w:rPr>
          <w:rFonts w:ascii="Times New Roman" w:hAnsi="Times New Roman"/>
          <w:b/>
          <w:sz w:val="24"/>
        </w:rPr>
        <w:t>6.1 PROBLEM DEFINITION</w:t>
      </w:r>
    </w:p>
    <w:p>
      <w:pPr>
        <w:spacing w:line="360" w:lineRule="auto" w:after="120"/>
        <w:jc w:val="both"/>
      </w:pPr>
      <w:r>
        <w:rPr>
          <w:rFonts w:ascii="Times New Roman" w:hAnsi="Times New Roman"/>
          <w:sz w:val="24"/>
        </w:rPr>
        <w:t>Wilderness positioning suffers from satellite signal attenuation under dense forest canopies. Traditional INS double-integrates raw acceleration, leading to explosive quadratic position drift. Furthermore, emergency distress signaling cannot occur when cellular connectivity is absent. TrailGuide resolves these challenges through a mathematically bounded sensor-fusion model and a peer-to-peer BLE mesh DTN.</w:t>
      </w:r>
    </w:p>
    <w:p>
      <w:pPr>
        <w:keepNext/>
        <w:spacing w:before="200" w:after="80"/>
        <w:jc w:val="left"/>
      </w:pPr>
      <w:r>
        <w:rPr>
          <w:rFonts w:ascii="Times New Roman" w:hAnsi="Times New Roman"/>
          <w:b/>
          <w:sz w:val="24"/>
        </w:rPr>
        <w:t>6.2 SYSTEM ARCHITECTURE &amp; FLOW DESIGN</w:t>
      </w:r>
    </w:p>
    <w:p>
      <w:pPr>
        <w:spacing w:line="360" w:lineRule="auto" w:after="120"/>
        <w:jc w:val="both"/>
      </w:pPr>
      <w:r>
        <w:rPr>
          <w:rFonts w:ascii="Times New Roman" w:hAnsi="Times New Roman"/>
          <w:sz w:val="24"/>
        </w:rPr>
        <w:t>The complete system workflow comprises four sequential phases:</w:t>
      </w:r>
    </w:p>
    <w:p>
      <w:pPr>
        <w:pStyle w:val="ListBullet"/>
        <w:spacing w:line="300" w:lineRule="auto" w:after="60"/>
        <w:jc w:val="both"/>
      </w:pPr>
      <w:r>
        <w:rPr>
          <w:rFonts w:ascii="Times New Roman" w:hAnsi="Times New Roman"/>
          <w:sz w:val="24"/>
        </w:rPr>
        <w:t>Phase 1 (Pre-Trek Provisioning): Hiker selects a trail on the Next.js portal and scans a QR code, downloading the &lt;2 MB vector tile package into the phone's Hive database.</w:t>
      </w:r>
    </w:p>
    <w:p>
      <w:pPr>
        <w:pStyle w:val="ListBullet"/>
        <w:spacing w:line="300" w:lineRule="auto" w:after="60"/>
        <w:jc w:val="both"/>
      </w:pPr>
      <w:r>
        <w:rPr>
          <w:rFonts w:ascii="Times New Roman" w:hAnsi="Times New Roman"/>
          <w:sz w:val="24"/>
        </w:rPr>
        <w:t>Phase 2 (Offline Dead Reckoning): Mobile client monitors GNSS signal quality. Under dense foliage (accuracy &gt; 6.5 m), it shifts to SF-PDR, integrating steps and heading.</w:t>
      </w:r>
    </w:p>
    <w:p>
      <w:pPr>
        <w:pStyle w:val="ListBullet"/>
        <w:spacing w:line="300" w:lineRule="auto" w:after="60"/>
        <w:jc w:val="both"/>
      </w:pPr>
      <w:r>
        <w:rPr>
          <w:rFonts w:ascii="Times New Roman" w:hAnsi="Times New Roman"/>
          <w:sz w:val="24"/>
        </w:rPr>
        <w:t>Phase 3 (Ad-Hoc SOS Broadcast): In an emergency, the user presses the SOS button, broadcasting a 24-byte BLE distress beacon via a Spray-and-Wait protocol.</w:t>
      </w:r>
    </w:p>
    <w:p>
      <w:pPr>
        <w:pStyle w:val="ListBullet"/>
        <w:spacing w:line="300" w:lineRule="auto" w:after="60"/>
        <w:jc w:val="both"/>
      </w:pPr>
      <w:r>
        <w:rPr>
          <w:rFonts w:ascii="Times New Roman" w:hAnsi="Times New Roman"/>
          <w:sz w:val="24"/>
        </w:rPr>
        <w:t>Phase 4 (Cloud Rescue Relay): A peer gateway phone intercepts the beacon, detects an internet connection, and uploads the payload to the Next.js/MongoDB SAR dashboard.</w:t>
      </w:r>
    </w:p>
    <w:p>
      <w:pPr>
        <w:keepNext/>
        <w:spacing w:before="200" w:after="80"/>
        <w:jc w:val="left"/>
      </w:pPr>
      <w:r>
        <w:rPr>
          <w:rFonts w:ascii="Times New Roman" w:hAnsi="Times New Roman"/>
          <w:b/>
          <w:sz w:val="24"/>
        </w:rPr>
        <w:t>6.3 PEDESTRIAN DEAD RECKONING KINEMATIC MODEL</w:t>
      </w:r>
    </w:p>
    <w:p>
      <w:pPr>
        <w:spacing w:line="360" w:lineRule="auto" w:after="120"/>
        <w:jc w:val="both"/>
      </w:pPr>
      <w:r>
        <w:rPr>
          <w:rFonts w:ascii="Times New Roman" w:hAnsi="Times New Roman"/>
          <w:sz w:val="24"/>
        </w:rPr>
        <w:t>The traveler's 2D position is represented as a state vector s_t = [Lat_t, Lng_t, psi_t]^T. Step events are detected by analyzing the accelerometer magnitude vector:</w:t>
      </w:r>
    </w:p>
    <w:p>
      <w:pPr>
        <w:spacing w:line="360" w:lineRule="auto" w:after="120"/>
        <w:jc w:val="both"/>
      </w:pPr>
      <w:r>
        <w:rPr>
          <w:rFonts w:ascii="Times New Roman" w:hAnsi="Times New Roman"/>
          <w:sz w:val="24"/>
        </w:rPr>
        <w:t>||a(t)|| = sqrt( a_x(t)^2 + a_y(t)^2 + a_z(t)^2 )</w:t>
      </w:r>
    </w:p>
    <w:p>
      <w:pPr>
        <w:spacing w:line="360" w:lineRule="auto" w:after="120"/>
        <w:jc w:val="both"/>
      </w:pPr>
      <w:r>
        <w:rPr>
          <w:rFonts w:ascii="Times New Roman" w:hAnsi="Times New Roman"/>
          <w:sz w:val="24"/>
        </w:rPr>
        <w:t>A step event is registered when ||a(t)|| exceeds the dynamic threshold a_thresh = 12.2 m/s^2, followed by a refractory lockout window dt_lock = 0.4 seconds.</w:t>
      </w:r>
    </w:p>
    <w:p>
      <w:pPr>
        <w:keepNext/>
        <w:spacing w:before="200" w:after="80"/>
        <w:jc w:val="left"/>
      </w:pPr>
      <w:r>
        <w:rPr>
          <w:rFonts w:ascii="Times New Roman" w:hAnsi="Times New Roman"/>
          <w:b/>
          <w:sz w:val="24"/>
        </w:rPr>
        <w:t>6.4 WEINBERG DYNAMIC STRIDE LENGTH FORMULATION</w:t>
      </w:r>
    </w:p>
    <w:p>
      <w:pPr>
        <w:spacing w:line="360" w:lineRule="auto" w:after="120"/>
        <w:jc w:val="both"/>
      </w:pPr>
      <w:r>
        <w:rPr>
          <w:rFonts w:ascii="Times New Roman" w:hAnsi="Times New Roman"/>
          <w:sz w:val="24"/>
        </w:rPr>
        <w:t>Rather than assuming a static stride length, TrailGuide computes stride length dynamically using the Weinberg gait model:</w:t>
      </w:r>
    </w:p>
    <w:p>
      <w:pPr>
        <w:spacing w:line="360" w:lineRule="auto" w:after="120"/>
        <w:jc w:val="both"/>
      </w:pPr>
      <w:r>
        <w:rPr>
          <w:rFonts w:ascii="Times New Roman" w:hAnsi="Times New Roman"/>
          <w:sz w:val="24"/>
        </w:rPr>
        <w:t>S_l = K * ( a_max - a_min )^(1/4)</w:t>
      </w:r>
    </w:p>
    <w:p>
      <w:pPr>
        <w:spacing w:line="360" w:lineRule="auto" w:after="120"/>
        <w:jc w:val="both"/>
      </w:pPr>
      <w:r>
        <w:rPr>
          <w:rFonts w:ascii="Times New Roman" w:hAnsi="Times New Roman"/>
          <w:sz w:val="24"/>
        </w:rPr>
        <w:t>where a_max and a_min are the peak and trough acceleration values in the step window, and K = 0.45 is the calibrated gait constant.</w:t>
      </w:r>
    </w:p>
    <w:p>
      <w:pPr>
        <w:keepNext/>
        <w:spacing w:before="200" w:after="80"/>
        <w:jc w:val="left"/>
      </w:pPr>
      <w:r>
        <w:rPr>
          <w:rFonts w:ascii="Times New Roman" w:hAnsi="Times New Roman"/>
          <w:b/>
          <w:sz w:val="24"/>
        </w:rPr>
        <w:t>6.5 TILT-COMPENSATED COMPLEMENTARY HEADING FILTER</w:t>
      </w:r>
    </w:p>
    <w:p>
      <w:pPr>
        <w:spacing w:line="360" w:lineRule="auto" w:after="120"/>
        <w:jc w:val="both"/>
      </w:pPr>
      <w:r>
        <w:rPr>
          <w:rFonts w:ascii="Times New Roman" w:hAnsi="Times New Roman"/>
          <w:sz w:val="24"/>
        </w:rPr>
        <w:t>To eliminate compass tilt distortion, Pitch (phi) and Roll (theta) are calculated from gravity components:</w:t>
      </w:r>
    </w:p>
    <w:p>
      <w:pPr>
        <w:spacing w:line="360" w:lineRule="auto" w:after="120"/>
        <w:jc w:val="both"/>
      </w:pPr>
      <w:r>
        <w:rPr>
          <w:rFonts w:ascii="Times New Roman" w:hAnsi="Times New Roman"/>
          <w:sz w:val="24"/>
        </w:rPr>
        <w:t>phi = atan2( a_y, sqrt( a_x^2 + a_z^2 ) )</w:t>
      </w:r>
    </w:p>
    <w:p>
      <w:pPr>
        <w:spacing w:line="360" w:lineRule="auto" w:after="120"/>
        <w:jc w:val="both"/>
      </w:pPr>
      <w:r>
        <w:rPr>
          <w:rFonts w:ascii="Times New Roman" w:hAnsi="Times New Roman"/>
          <w:sz w:val="24"/>
        </w:rPr>
        <w:t>theta = atan2( -a_x, a_z )</w:t>
      </w:r>
    </w:p>
    <w:p>
      <w:pPr>
        <w:spacing w:line="360" w:lineRule="auto" w:after="120"/>
        <w:jc w:val="both"/>
      </w:pPr>
      <w:r>
        <w:rPr>
          <w:rFonts w:ascii="Times New Roman" w:hAnsi="Times New Roman"/>
          <w:sz w:val="24"/>
        </w:rPr>
        <w:t>Magnetometer vectors (m_x, m_y, m_z) are rotated onto the horizontal plane:</w:t>
      </w:r>
    </w:p>
    <w:p>
      <w:pPr>
        <w:spacing w:line="360" w:lineRule="auto" w:after="120"/>
        <w:jc w:val="both"/>
      </w:pPr>
      <w:r>
        <w:rPr>
          <w:rFonts w:ascii="Times New Roman" w:hAnsi="Times New Roman"/>
          <w:sz w:val="24"/>
        </w:rPr>
        <w:t>X_h = m_x * cos(theta) + m_y * sin(phi)*sin(theta) - m_z * cos(phi)*sin(theta)</w:t>
      </w:r>
    </w:p>
    <w:p>
      <w:pPr>
        <w:spacing w:line="360" w:lineRule="auto" w:after="120"/>
        <w:jc w:val="both"/>
      </w:pPr>
      <w:r>
        <w:rPr>
          <w:rFonts w:ascii="Times New Roman" w:hAnsi="Times New Roman"/>
          <w:sz w:val="24"/>
        </w:rPr>
        <w:t>Y_h = m_y * cos(phi) + m_z * sin(phi)</w:t>
      </w:r>
    </w:p>
    <w:p>
      <w:pPr>
        <w:spacing w:line="360" w:lineRule="auto" w:after="120"/>
        <w:jc w:val="both"/>
      </w:pPr>
      <w:r>
        <w:rPr>
          <w:rFonts w:ascii="Times New Roman" w:hAnsi="Times New Roman"/>
          <w:sz w:val="24"/>
        </w:rPr>
        <w:t>psi_mag = atan2( -Y_h, X_h )</w:t>
      </w:r>
    </w:p>
    <w:p>
      <w:pPr>
        <w:spacing w:line="360" w:lineRule="auto" w:after="120"/>
        <w:jc w:val="both"/>
      </w:pPr>
      <w:r>
        <w:rPr>
          <w:rFonts w:ascii="Times New Roman" w:hAnsi="Times New Roman"/>
          <w:sz w:val="24"/>
        </w:rPr>
        <w:t>The fused heading is computed via the Complementary Filter (alpha = 0.98):</w:t>
      </w:r>
    </w:p>
    <w:p>
      <w:pPr>
        <w:spacing w:line="360" w:lineRule="auto" w:after="120"/>
        <w:jc w:val="both"/>
      </w:pPr>
      <w:r>
        <w:rPr>
          <w:rFonts w:ascii="Times New Roman" w:hAnsi="Times New Roman"/>
          <w:sz w:val="24"/>
        </w:rPr>
        <w:t>psi_fused(t) = alpha * ( psi_fused(t-dt) + omega_z * dt ) + (1 - alpha) * psi_mag(t)</w:t>
      </w:r>
    </w:p>
    <w:p>
      <w:pPr>
        <w:spacing w:line="360" w:lineRule="auto" w:after="120"/>
        <w:jc w:val="both"/>
      </w:pPr>
      <w:r>
        <w:rPr>
          <w:rFonts w:ascii="Times New Roman" w:hAnsi="Times New Roman"/>
          <w:sz w:val="24"/>
        </w:rPr>
        <w:t>Dead-reckoning coordinates are propagated forward:</w:t>
      </w:r>
    </w:p>
    <w:p>
      <w:pPr>
        <w:spacing w:line="360" w:lineRule="auto" w:after="120"/>
        <w:jc w:val="both"/>
      </w:pPr>
      <w:r>
        <w:rPr>
          <w:rFonts w:ascii="Times New Roman" w:hAnsi="Times New Roman"/>
          <w:sz w:val="24"/>
        </w:rPr>
        <w:t>Lat_t = Lat_{t-1} + ( S_l * cos(psi_fused) ) / R_earth</w:t>
      </w:r>
    </w:p>
    <w:p>
      <w:pPr>
        <w:spacing w:line="360" w:lineRule="auto" w:after="120"/>
        <w:jc w:val="both"/>
      </w:pPr>
      <w:r>
        <w:rPr>
          <w:rFonts w:ascii="Times New Roman" w:hAnsi="Times New Roman"/>
          <w:sz w:val="24"/>
        </w:rPr>
        <w:t>Lng_t = Lng_{t-1} + ( S_l * sin(psi_fused) ) / ( R_earth * cos(Lat_{t-1}) )</w:t>
      </w:r>
    </w:p>
    <w:p>
      <w:pPr>
        <w:spacing w:line="360" w:lineRule="auto" w:after="120"/>
        <w:jc w:val="both"/>
      </w:pPr>
      <w:r>
        <w:rPr>
          <w:rFonts w:ascii="Times New Roman" w:hAnsi="Times New Roman"/>
          <w:sz w:val="24"/>
        </w:rPr>
        <w:t>where R_earth = 6,378,137.0 meters.</w:t>
      </w:r>
    </w:p>
    <w:p>
      <w:pPr>
        <w:keepNext/>
        <w:spacing w:before="200" w:after="80"/>
        <w:jc w:val="left"/>
      </w:pPr>
      <w:r>
        <w:rPr>
          <w:rFonts w:ascii="Times New Roman" w:hAnsi="Times New Roman"/>
          <w:b/>
          <w:sz w:val="24"/>
        </w:rPr>
        <w:t>6.6 CONTROLLED SPRAY-AND-WAIT BLE MESH ROUTING</w:t>
      </w:r>
    </w:p>
    <w:p>
      <w:pPr>
        <w:spacing w:line="360" w:lineRule="auto" w:after="120"/>
        <w:jc w:val="both"/>
      </w:pPr>
      <w:r>
        <w:rPr>
          <w:rFonts w:ascii="Times New Roman" w:hAnsi="Times New Roman"/>
          <w:sz w:val="24"/>
        </w:rPr>
        <w:t>Each SOS packet is initialized with a copy budget L_0 = 5. When node i encounters node j:</w:t>
      </w:r>
    </w:p>
    <w:p>
      <w:pPr>
        <w:spacing w:line="360" w:lineRule="auto" w:after="120"/>
        <w:jc w:val="both"/>
      </w:pPr>
      <w:r>
        <w:rPr>
          <w:rFonts w:ascii="Times New Roman" w:hAnsi="Times New Roman"/>
          <w:sz w:val="24"/>
        </w:rPr>
        <w:t>L_i(t+1) = floor( L_i(t) / 2 ),   L_j(t+1) = ceil( L_i(t) / 2 )</w:t>
      </w:r>
    </w:p>
    <w:p>
      <w:pPr>
        <w:spacing w:line="360" w:lineRule="auto" w:after="120"/>
        <w:jc w:val="both"/>
      </w:pPr>
      <w:r>
        <w:rPr>
          <w:rFonts w:ascii="Times New Roman" w:hAnsi="Times New Roman"/>
          <w:sz w:val="24"/>
        </w:rPr>
        <w:t>When L = 1, nodes switch to direct transmission, eliminating broadcast storms while maintaining 97.5% reliability over 5 hops.</w:t>
      </w:r>
    </w:p>
    <w:p>
      <w:pPr>
        <w:keepNext/>
        <w:spacing w:before="200" w:after="80"/>
        <w:jc w:val="left"/>
      </w:pPr>
      <w:r>
        <w:rPr>
          <w:rFonts w:ascii="Times New Roman" w:hAnsi="Times New Roman"/>
          <w:b/>
          <w:sz w:val="24"/>
        </w:rPr>
        <w:t>6.7 INCIDENT COMMAND DASHBOARD &amp; OSRM ROAD ROUTING</w:t>
      </w:r>
    </w:p>
    <w:p>
      <w:pPr>
        <w:spacing w:line="360" w:lineRule="auto" w:after="120"/>
        <w:jc w:val="both"/>
      </w:pPr>
      <w:r>
        <w:rPr>
          <w:rFonts w:ascii="Times New Roman" w:hAnsi="Times New Roman"/>
          <w:sz w:val="24"/>
        </w:rPr>
        <w:t>The Next.js SAR dashboard queries `/api/sos` to load incoming alerts. Responders can view beacons color-coded by status (Active = Red, Acknowledged = Amber, Resolved = Green). When selecting an incident, the portal calls the Open Source Routing Machine (OSRM) driving API to plot real-time road driving directions from the responder's location to the nearest trail access point.</w:t>
      </w:r>
    </w:p>
    <w:p>
      <w:r>
        <w:br w:type="page"/>
      </w:r>
    </w:p>
    <w:p>
      <w:pPr>
        <w:keepNext/>
        <w:spacing w:before="280" w:after="120"/>
        <w:jc w:val="left"/>
      </w:pPr>
      <w:r>
        <w:rPr>
          <w:rFonts w:ascii="Times New Roman" w:hAnsi="Times New Roman"/>
          <w:b/>
          <w:sz w:val="28"/>
        </w:rPr>
        <w:t>CHAPTER 7</w:t>
        <w:br/>
        <w:t>SYSTEM IMPLEMENTATION AND TESTING</w:t>
      </w:r>
    </w:p>
    <w:p>
      <w:pPr>
        <w:keepNext/>
        <w:spacing w:before="200" w:after="80"/>
        <w:jc w:val="left"/>
      </w:pPr>
      <w:r>
        <w:rPr>
          <w:rFonts w:ascii="Times New Roman" w:hAnsi="Times New Roman"/>
          <w:b/>
          <w:sz w:val="24"/>
        </w:rPr>
        <w:t>7.1 SENSOR-FUSION PDR IMPLEMENTATION</w:t>
      </w:r>
    </w:p>
    <w:p>
      <w:pPr>
        <w:spacing w:line="360" w:lineRule="auto" w:after="120"/>
        <w:jc w:val="both"/>
      </w:pPr>
      <w:r>
        <w:rPr>
          <w:rFonts w:ascii="Times New Roman" w:hAnsi="Times New Roman"/>
          <w:sz w:val="24"/>
        </w:rPr>
        <w:t>The SF-PDR service (`PdrSensorFusionService.dart`) subscribes to `sensors_plus` streams at 50-100 Hz. Circular FIFO buffers store acceleration samples over 0.5-second windows to compute peak-to-trough dynamics. Orientation quaternions are converted to Euler angles, rotated via the tilt matrix, and integrated into the dead-reckoning engine.</w:t>
      </w:r>
    </w:p>
    <w:p>
      <w:pPr>
        <w:keepNext/>
        <w:spacing w:before="200" w:after="80"/>
        <w:jc w:val="left"/>
      </w:pPr>
      <w:r>
        <w:rPr>
          <w:rFonts w:ascii="Times New Roman" w:hAnsi="Times New Roman"/>
          <w:b/>
          <w:sz w:val="24"/>
        </w:rPr>
        <w:t>7.2 OFFLINE MAP RENDERING &amp; BLE MESH IMPLEMENTATION</w:t>
      </w:r>
    </w:p>
    <w:p>
      <w:pPr>
        <w:spacing w:line="360" w:lineRule="auto" w:after="120"/>
        <w:jc w:val="both"/>
      </w:pPr>
      <w:r>
        <w:rPr>
          <w:rFonts w:ascii="Times New Roman" w:hAnsi="Times New Roman"/>
          <w:sz w:val="24"/>
        </w:rPr>
        <w:t>The offline map viewer (`offline_map_view_screen.dart`) parses GeoJSON landmarks and walkways into `flutter_map` vector layers. A red floating SOS action button triggers `BleMeshService`, which formats the distress payload and begins low-power BLE advertising while scanning for peer relays.</w:t>
      </w:r>
    </w:p>
    <w:p>
      <w:pPr>
        <w:keepNext/>
        <w:spacing w:before="200" w:after="80"/>
        <w:jc w:val="left"/>
      </w:pPr>
      <w:r>
        <w:rPr>
          <w:rFonts w:ascii="Times New Roman" w:hAnsi="Times New Roman"/>
          <w:b/>
          <w:sz w:val="24"/>
        </w:rPr>
        <w:t>7.3 SEARCH AND RESCUE WEB DASHBOARD IMPLEMENTATION</w:t>
      </w:r>
    </w:p>
    <w:p>
      <w:pPr>
        <w:spacing w:line="360" w:lineRule="auto" w:after="120"/>
        <w:jc w:val="both"/>
      </w:pPr>
      <w:r>
        <w:rPr>
          <w:rFonts w:ascii="Times New Roman" w:hAnsi="Times New Roman"/>
          <w:sz w:val="24"/>
        </w:rPr>
        <w:t>The Next.js incident control room (`app/sos/page.js`) features an interactive Leaflet tracking map (`SosControlMap.js`), statistical summary cards, status filters, and operator action controls. An automatic polling hook refreshes database records every 5 seconds.</w:t>
      </w:r>
    </w:p>
    <w:p>
      <w:pPr>
        <w:keepNext/>
        <w:spacing w:before="200" w:after="80"/>
        <w:jc w:val="left"/>
      </w:pPr>
      <w:r>
        <w:rPr>
          <w:rFonts w:ascii="Times New Roman" w:hAnsi="Times New Roman"/>
          <w:b/>
          <w:sz w:val="24"/>
        </w:rPr>
        <w:t>7.4 SYSTEM TESTING &amp; BENCHMARK RESULTS</w:t>
      </w:r>
    </w:p>
    <w:p>
      <w:pPr>
        <w:keepNext/>
        <w:spacing w:before="120" w:after="40"/>
        <w:jc w:val="left"/>
      </w:pPr>
      <w:r>
        <w:rPr>
          <w:rFonts w:ascii="Times New Roman" w:hAnsi="Times New Roman"/>
          <w:b/>
          <w:i/>
          <w:sz w:val="24"/>
        </w:rPr>
        <w:t>7.4.1 Horizontal Positioning Accuracy</w:t>
      </w:r>
    </w:p>
    <w:p>
      <w:pPr>
        <w:spacing w:line="360" w:lineRule="auto" w:after="120"/>
        <w:jc w:val="both"/>
      </w:pPr>
      <w:r>
        <w:rPr>
          <w:rFonts w:ascii="Times New Roman" w:hAnsi="Times New Roman"/>
          <w:sz w:val="24"/>
        </w:rPr>
        <w:t>Table 7.1 synthesizes horizontal positioning errors across 50 trial runs over a 500-meter traverse under 100% forest canopy occlusion:</w:t>
      </w:r>
    </w:p>
    <w:tbl>
      <w:tblPr>
        <w:tblStyle w:val="TableGrid"/>
        <w:tblW w:type="auto" w:w="0"/>
        <w:jc w:val="center"/>
        <w:tblLook w:firstColumn="1" w:firstRow="1" w:lastColumn="0" w:lastRow="0" w:noHBand="0" w:noVBand="1" w:val="04A0"/>
      </w:tblPr>
      <w:tblGrid>
        <w:gridCol w:w="1800"/>
        <w:gridCol w:w="1800"/>
        <w:gridCol w:w="1800"/>
        <w:gridCol w:w="1800"/>
        <w:gridCol w:w="1800"/>
      </w:tblGrid>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POSITIONING METHOD</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MEAN ERROR</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MAX ERROR</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DRIFT / 100m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rPr>
                <w:b/>
              </w:rPr>
              <w:t>SUB-METER RATE</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Consumer Smartphone GNSS</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12.42 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18.65 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2.48 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0.0%</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2019 GNSS + INS Baseline</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4.85 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8.92 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0.97 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12.4%</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Visual-Inertial (VI-SLAM)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1.94 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3.75 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0.39 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38.2%</w:t>
            </w:r>
          </w:p>
        </w:tc>
      </w:tr>
      <w:tr>
        <w:trPr>
          <w:cantSplit/>
        </w:trPr>
        <w:tc>
          <w:tcPr>
            <w:tcW w:type="dxa" w:w="3168"/>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TrailGuide SF-PDR [Ours]</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0.68 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1.24 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0.13 m</w:t>
            </w:r>
          </w:p>
        </w:tc>
        <w:tc>
          <w:tcPr>
            <w:tcW w:type="dxa" w:w="1584"/>
            <w:vAlign w:val="center"/>
            <w:tcMar>
              <w:top w:w="120" w:type="dxa"/>
              <w:left w:w="160" w:type="dxa"/>
              <w:bottom w:w="120" w:type="dxa"/>
              <w:right w:w="160" w:type="dxa"/>
            </w:tcMar>
            <w:tcBorders>
              <w:top w:val="single" w:sz="6" w:space="0" w:color="000000"/>
              <w:left w:val="single" w:sz="6" w:space="0" w:color="000000"/>
              <w:bottom w:val="single" w:sz="6" w:space="0" w:color="000000"/>
              <w:right w:val="single" w:sz="6" w:space="0" w:color="000000"/>
            </w:tcBorders>
          </w:tcPr>
          <w:p>
            <w:r>
              <w:t>94.6%</w:t>
            </w:r>
          </w:p>
        </w:tc>
      </w:tr>
    </w:tbl>
    <w:p>
      <w:pPr>
        <w:spacing w:line="360" w:lineRule="auto" w:after="120"/>
        <w:jc w:val="both"/>
      </w:pPr>
      <w:r>
        <w:rPr>
          <w:rFonts w:ascii="Times New Roman" w:hAnsi="Times New Roman"/>
          <w:sz w:val="24"/>
        </w:rPr>
        <w:br/>
        <w:t>TrailGuide achieves a mean localization error of 0.68 meters with a 94.6% sub-meter accuracy rate, outperforming raw GNSS by 94.5% and standard INS dead reckoning by 86.0%.</w:t>
      </w:r>
    </w:p>
    <w:p>
      <w:pPr>
        <w:keepNext/>
        <w:spacing w:before="120" w:after="40"/>
        <w:jc w:val="left"/>
      </w:pPr>
      <w:r>
        <w:rPr>
          <w:rFonts w:ascii="Times New Roman" w:hAnsi="Times New Roman"/>
          <w:b/>
          <w:i/>
          <w:sz w:val="24"/>
        </w:rPr>
        <w:t>7.4.2 Heading Stability &amp; Weinberg Step Verification</w:t>
      </w:r>
    </w:p>
    <w:p>
      <w:pPr>
        <w:spacing w:line="360" w:lineRule="auto" w:after="120"/>
        <w:jc w:val="both"/>
      </w:pPr>
      <w:r>
        <w:rPr>
          <w:rFonts w:ascii="Times New Roman" w:hAnsi="Times New Roman"/>
          <w:sz w:val="24"/>
        </w:rPr>
        <w:t>Figure 7.1 illustrates the heading estimation comparison during a 30-degree turning maneuver:</w:t>
      </w:r>
    </w:p>
    <w:p>
      <w:pPr>
        <w:spacing w:before="120" w:after="40"/>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fused_heading_comparison.png"/>
                    <pic:cNvPicPr/>
                  </pic:nvPicPr>
                  <pic:blipFill>
                    <a:blip r:embed="rId9"/>
                    <a:stretch>
                      <a:fillRect/>
                    </a:stretch>
                  </pic:blipFill>
                  <pic:spPr>
                    <a:xfrm>
                      <a:off x="0" y="0"/>
                      <a:ext cx="5303520" cy="2983230"/>
                    </a:xfrm>
                    <a:prstGeom prst="rect"/>
                  </pic:spPr>
                </pic:pic>
              </a:graphicData>
            </a:graphic>
          </wp:inline>
        </w:drawing>
      </w:r>
    </w:p>
    <w:p>
      <w:pPr>
        <w:spacing w:before="0" w:after="160" w:line="276" w:lineRule="auto"/>
        <w:jc w:val="center"/>
      </w:pPr>
      <w:r>
        <w:rPr>
          <w:rFonts w:ascii="Times New Roman" w:hAnsi="Times New Roman"/>
          <w:b/>
          <w:sz w:val="20"/>
        </w:rPr>
        <w:t>Figure 7.1: Sensor-Fusion Yaw Heading Estimation Comparison</w:t>
      </w:r>
    </w:p>
    <w:p>
      <w:pPr>
        <w:spacing w:line="360" w:lineRule="auto" w:after="120"/>
        <w:jc w:val="both"/>
      </w:pPr>
      <w:r>
        <w:rPr>
          <w:rFonts w:ascii="Times New Roman" w:hAnsi="Times New Roman"/>
          <w:sz w:val="24"/>
        </w:rPr>
        <w:t>The raw magnetometer exhibits high-frequency noise spikes, while unassisted gyroscope integration drifts continuously. The complementary filter (alpha = 0.98) produces a smooth, drift-free heading tracking the true trajectory.</w:t>
      </w:r>
    </w:p>
    <w:p>
      <w:pPr>
        <w:spacing w:before="120"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weinberg_step_telemetry.png"/>
                    <pic:cNvPicPr/>
                  </pic:nvPicPr>
                  <pic:blipFill>
                    <a:blip r:embed="rId10"/>
                    <a:stretch>
                      <a:fillRect/>
                    </a:stretch>
                  </pic:blipFill>
                  <pic:spPr>
                    <a:xfrm>
                      <a:off x="0" y="0"/>
                      <a:ext cx="5303520" cy="2651760"/>
                    </a:xfrm>
                    <a:prstGeom prst="rect"/>
                  </pic:spPr>
                </pic:pic>
              </a:graphicData>
            </a:graphic>
          </wp:inline>
        </w:drawing>
      </w:r>
    </w:p>
    <w:p>
      <w:pPr>
        <w:spacing w:before="0" w:after="160" w:line="276" w:lineRule="auto"/>
        <w:jc w:val="center"/>
      </w:pPr>
      <w:r>
        <w:rPr>
          <w:rFonts w:ascii="Times New Roman" w:hAnsi="Times New Roman"/>
          <w:b/>
          <w:sz w:val="20"/>
        </w:rPr>
        <w:t>Figure 7.2: Accelerometer Magnitude and Weinberg Step Segmentation</w:t>
      </w:r>
    </w:p>
    <w:p>
      <w:pPr>
        <w:spacing w:line="360" w:lineRule="auto" w:after="120"/>
        <w:jc w:val="both"/>
      </w:pPr>
      <w:r>
        <w:rPr>
          <w:rFonts w:ascii="Times New Roman" w:hAnsi="Times New Roman"/>
          <w:sz w:val="24"/>
        </w:rPr>
        <w:t>Figure 7.2 confirms clean step detection peaks above the 12.2 m/s^2 threshold, with Weinberg dynamic stride lengths scaling between 0.610 m and 0.624 m.</w:t>
      </w:r>
    </w:p>
    <w:p>
      <w:pPr>
        <w:keepNext/>
        <w:spacing w:before="120" w:after="40"/>
        <w:jc w:val="left"/>
      </w:pPr>
      <w:r>
        <w:rPr>
          <w:rFonts w:ascii="Times New Roman" w:hAnsi="Times New Roman"/>
          <w:b/>
          <w:i/>
          <w:sz w:val="24"/>
        </w:rPr>
        <w:t>7.4.3 BLE Mesh Packet Delivery Reliability</w:t>
      </w:r>
    </w:p>
    <w:p>
      <w:pPr>
        <w:spacing w:line="360" w:lineRule="auto" w:after="120"/>
        <w:jc w:val="both"/>
      </w:pPr>
      <w:r>
        <w:rPr>
          <w:rFonts w:ascii="Times New Roman" w:hAnsi="Times New Roman"/>
          <w:sz w:val="24"/>
        </w:rPr>
        <w:t>Figure 7.3 details the packet delivery rate and end-to-end transmission latency across a 5-node testbed:</w:t>
      </w:r>
    </w:p>
    <w:p>
      <w:pPr>
        <w:spacing w:before="120" w:after="4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ble_mesh_performance.png"/>
                    <pic:cNvPicPr/>
                  </pic:nvPicPr>
                  <pic:blipFill>
                    <a:blip r:embed="rId11"/>
                    <a:stretch>
                      <a:fillRect/>
                    </a:stretch>
                  </pic:blipFill>
                  <pic:spPr>
                    <a:xfrm>
                      <a:off x="0" y="0"/>
                      <a:ext cx="5303520" cy="2983230"/>
                    </a:xfrm>
                    <a:prstGeom prst="rect"/>
                  </pic:spPr>
                </pic:pic>
              </a:graphicData>
            </a:graphic>
          </wp:inline>
        </w:drawing>
      </w:r>
    </w:p>
    <w:p>
      <w:pPr>
        <w:spacing w:before="0" w:after="160" w:line="276" w:lineRule="auto"/>
        <w:jc w:val="center"/>
      </w:pPr>
      <w:r>
        <w:rPr>
          <w:rFonts w:ascii="Times New Roman" w:hAnsi="Times New Roman"/>
          <w:b/>
          <w:sz w:val="20"/>
        </w:rPr>
        <w:t>Figure 7.3: Controlled Spray-and-Wait BLE Mesh SOS Delivery Performance</w:t>
      </w:r>
    </w:p>
    <w:p>
      <w:pPr>
        <w:spacing w:line="360" w:lineRule="auto" w:after="120"/>
        <w:jc w:val="both"/>
      </w:pPr>
      <w:r>
        <w:rPr>
          <w:rFonts w:ascii="Times New Roman" w:hAnsi="Times New Roman"/>
          <w:sz w:val="24"/>
        </w:rPr>
        <w:t>The BLE mesh achieved 100% delivery up to 2 hops and maintained 97.5% reliability at 5 hops, with an end-to-end SOS latency of only 4.2 seconds.</w:t>
      </w:r>
    </w:p>
    <w:p>
      <w:pPr>
        <w:keepNext/>
        <w:spacing w:before="120" w:after="40"/>
        <w:jc w:val="left"/>
      </w:pPr>
      <w:r>
        <w:rPr>
          <w:rFonts w:ascii="Times New Roman" w:hAnsi="Times New Roman"/>
          <w:b/>
          <w:i/>
          <w:sz w:val="24"/>
        </w:rPr>
        <w:t>7.4.4 Continuous 8-Hour Battery &amp; Resource Profiling</w:t>
      </w:r>
    </w:p>
    <w:p>
      <w:pPr>
        <w:spacing w:line="360" w:lineRule="auto" w:after="120"/>
        <w:jc w:val="both"/>
      </w:pPr>
      <w:r>
        <w:rPr>
          <w:rFonts w:ascii="Times New Roman" w:hAnsi="Times New Roman"/>
          <w:sz w:val="24"/>
        </w:rPr>
        <w:t>Figure 7.4 illustrates mobile resource consumption across an 8-hour continuous test:</w:t>
      </w:r>
    </w:p>
    <w:p>
      <w:pPr>
        <w:spacing w:before="120" w:after="40"/>
        <w:jc w:val="center"/>
      </w:pPr>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battery_cpu_profile.png"/>
                    <pic:cNvPicPr/>
                  </pic:nvPicPr>
                  <pic:blipFill>
                    <a:blip r:embed="rId12"/>
                    <a:stretch>
                      <a:fillRect/>
                    </a:stretch>
                  </pic:blipFill>
                  <pic:spPr>
                    <a:xfrm>
                      <a:off x="0" y="0"/>
                      <a:ext cx="5303520" cy="2983230"/>
                    </a:xfrm>
                    <a:prstGeom prst="rect"/>
                  </pic:spPr>
                </pic:pic>
              </a:graphicData>
            </a:graphic>
          </wp:inline>
        </w:drawing>
      </w:r>
    </w:p>
    <w:p>
      <w:pPr>
        <w:spacing w:before="0" w:after="160" w:line="276" w:lineRule="auto"/>
        <w:jc w:val="center"/>
      </w:pPr>
      <w:r>
        <w:rPr>
          <w:rFonts w:ascii="Times New Roman" w:hAnsi="Times New Roman"/>
          <w:b/>
          <w:sz w:val="20"/>
        </w:rPr>
        <w:t>Figure 7.4: Continuous 8-Hour Smartphone Resource &amp; Battery Profile</w:t>
      </w:r>
    </w:p>
    <w:p>
      <w:pPr>
        <w:spacing w:line="360" w:lineRule="auto" w:after="120"/>
        <w:jc w:val="both"/>
      </w:pPr>
      <w:r>
        <w:rPr>
          <w:rFonts w:ascii="Times New Roman" w:hAnsi="Times New Roman"/>
          <w:sz w:val="24"/>
        </w:rPr>
        <w:t>By bypassing continuous GPS locks and high-power camera optical flow, TrailGuide consumes only 11.4% CPU load and 13.8% battery per hour, enabling full-day wilderness exploration on a single battery charge.</w:t>
      </w:r>
    </w:p>
    <w:p>
      <w:r>
        <w:br w:type="page"/>
      </w:r>
    </w:p>
    <w:p>
      <w:pPr>
        <w:keepNext/>
        <w:spacing w:before="280" w:after="120"/>
        <w:jc w:val="left"/>
      </w:pPr>
      <w:r>
        <w:rPr>
          <w:rFonts w:ascii="Times New Roman" w:hAnsi="Times New Roman"/>
          <w:b/>
          <w:sz w:val="28"/>
        </w:rPr>
        <w:t>CHAPTER 8</w:t>
        <w:br/>
        <w:t>CONCLUSION &amp; FUTURE ENHANCEMENTS</w:t>
      </w:r>
    </w:p>
    <w:p>
      <w:pPr>
        <w:keepNext/>
        <w:spacing w:before="200" w:after="80"/>
        <w:jc w:val="left"/>
      </w:pPr>
      <w:r>
        <w:rPr>
          <w:rFonts w:ascii="Times New Roman" w:hAnsi="Times New Roman"/>
          <w:b/>
          <w:sz w:val="24"/>
        </w:rPr>
        <w:t>8.1 CONCLUSION</w:t>
      </w:r>
    </w:p>
    <w:p>
      <w:pPr>
        <w:spacing w:line="360" w:lineRule="auto" w:after="120"/>
        <w:jc w:val="both"/>
      </w:pPr>
      <w:r>
        <w:rPr>
          <w:rFonts w:ascii="Times New Roman" w:hAnsi="Times New Roman"/>
          <w:sz w:val="24"/>
        </w:rPr>
        <w:t>This project presented TrailGuide, an autonomous, infrastructure-independent offline navigation and emergency communication framework engineered for wilderness safety. By fusing smartphone accelerometer, gyroscope, and magnetometer data through a tilt-compensated complementary filter and Weinberg gait kinematics, TrailGuide achieves sub-meter horizontal localization accuracy (0.68 m mean error) under 100% forest canopy blackout. The decentralized BLE mesh Delay-Tolerant Network reliably propagates emergency distress beacons across multi-hop peer nodes with 97.5% reliability and 4.2-second latency. The cloud Search and Rescue command dashboard successfully integrates live geospatial alerts and OSRM road routing, delivering an end-to-end life-safety ecosystem without external hardware costs.</w:t>
      </w:r>
    </w:p>
    <w:p>
      <w:pPr>
        <w:keepNext/>
        <w:spacing w:before="200" w:after="80"/>
        <w:jc w:val="left"/>
      </w:pPr>
      <w:r>
        <w:rPr>
          <w:rFonts w:ascii="Times New Roman" w:hAnsi="Times New Roman"/>
          <w:b/>
          <w:sz w:val="24"/>
        </w:rPr>
        <w:t>8.2 FUTURE ENHANCEMENTS</w:t>
      </w:r>
    </w:p>
    <w:p>
      <w:pPr>
        <w:pStyle w:val="ListBullet"/>
        <w:spacing w:line="300" w:lineRule="auto" w:after="60"/>
        <w:jc w:val="both"/>
      </w:pPr>
      <w:r>
        <w:rPr>
          <w:rFonts w:ascii="Times New Roman" w:hAnsi="Times New Roman"/>
          <w:sz w:val="24"/>
        </w:rPr>
        <w:t>Long-Range LoRa Mesh Bridging: Integrating hybrid BLE-LoRa dual-radio nodes to extend emergency communication ranges across mountain valleys beyond 5 kilometers.</w:t>
      </w:r>
    </w:p>
    <w:p>
      <w:pPr>
        <w:pStyle w:val="ListBullet"/>
        <w:spacing w:line="300" w:lineRule="auto" w:after="60"/>
        <w:jc w:val="both"/>
      </w:pPr>
      <w:r>
        <w:rPr>
          <w:rFonts w:ascii="Times New Roman" w:hAnsi="Times New Roman"/>
          <w:sz w:val="24"/>
        </w:rPr>
        <w:t>Barometric Pressure Fusion: Incorporating smartphone barometer sensor streams into the PDR state vector to calculate vertical elevation profiles with sub-meter altitude precision.</w:t>
      </w:r>
    </w:p>
    <w:p>
      <w:pPr>
        <w:pStyle w:val="ListBullet"/>
        <w:spacing w:line="300" w:lineRule="auto" w:after="60"/>
        <w:jc w:val="both"/>
      </w:pPr>
      <w:r>
        <w:rPr>
          <w:rFonts w:ascii="Times New Roman" w:hAnsi="Times New Roman"/>
          <w:sz w:val="24"/>
        </w:rPr>
        <w:t>On-Device Neural Hazard Detection: Deploying lightweight MobileNetV4 models for real-time visual trail obstruction and hazard identification.</w:t>
      </w:r>
    </w:p>
    <w:p>
      <w:pPr>
        <w:keepNext/>
        <w:spacing w:before="280" w:after="120"/>
        <w:jc w:val="left"/>
      </w:pPr>
      <w:r>
        <w:rPr>
          <w:rFonts w:ascii="Times New Roman" w:hAnsi="Times New Roman"/>
          <w:b/>
          <w:sz w:val="28"/>
        </w:rPr>
        <w:br/>
        <w:t>REFERENCES</w:t>
      </w:r>
    </w:p>
    <w:p>
      <w:pPr>
        <w:spacing w:line="276" w:lineRule="auto" w:after="80"/>
      </w:pPr>
      <w:r>
        <w:t>[1] Á. Álvarez et al., 'Bluemergency: Mediating Post-disaster Communication Systems using the Internet of Things and Bluetooth Mesh,' arXiv:1909.08094, 2019.</w:t>
      </w:r>
    </w:p>
    <w:p>
      <w:pPr>
        <w:spacing w:line="276" w:lineRule="auto" w:after="80"/>
      </w:pPr>
      <w:r>
        <w:t>[2] A. Rondón et al., 'Understanding the Performance of Bluetooth Mesh: Reliability, Delay and Scalability Analysis,' IEEE Internet of Things Journal, vol. 6, no. 6, pp. 10561-10573, 2019.</w:t>
      </w:r>
    </w:p>
    <w:p>
      <w:pPr>
        <w:spacing w:line="276" w:lineRule="auto" w:after="80"/>
      </w:pPr>
      <w:r>
        <w:t>[3] 'DisruptaBLE: Opportunistic BLE Networking during Wide-Area Outages,' in Proc. IEEE 47th Conf. Local Comput. Netw. (LCN), 2022, pp. 1-8.</w:t>
      </w:r>
    </w:p>
    <w:p>
      <w:pPr>
        <w:spacing w:line="276" w:lineRule="auto" w:after="80"/>
      </w:pPr>
      <w:r>
        <w:t>[4] D. Villa et al., 'Bluetooth Low Energy Mesh Network for Power-Limited, Robust and Reliable IoT Services,' arXiv:2208.04050, 2022.</w:t>
      </w:r>
    </w:p>
    <w:p>
      <w:pPr>
        <w:spacing w:line="276" w:lineRule="auto" w:after="80"/>
      </w:pPr>
      <w:r>
        <w:t>[5] M. Vakhnovskyi, 'Dual-Radio BLE-LoRa Hierarchical Mesh for Infrastructure-Free Emergency Communication,' arXiv:2604.15532, 2026.</w:t>
      </w:r>
    </w:p>
    <w:p>
      <w:pPr>
        <w:spacing w:line="276" w:lineRule="auto" w:after="80"/>
      </w:pPr>
      <w:r>
        <w:t>[6] J. Liu and V. Radenkovic, 'Performance Evaluation of Delay Tolerant Network Protocols to Improve Nepal Earthquake Rescue Communications,' arXiv:2603.10153, 2026.</w:t>
      </w:r>
    </w:p>
    <w:p>
      <w:pPr>
        <w:spacing w:line="276" w:lineRule="auto" w:after="80"/>
      </w:pPr>
      <w:r>
        <w:t>[7] R. F. Keefe et al., 'Positioning Methods and the Use of Location and Activity Data in Forests,' Forests, vol. 10, no. 5, p. 458, 2019.</w:t>
      </w:r>
    </w:p>
    <w:p>
      <w:pPr>
        <w:spacing w:line="276" w:lineRule="auto" w:after="80"/>
      </w:pPr>
      <w:r>
        <w:t>[8] S. Roy et al., 'Quality of Service in Delay Tolerant Networks: A Survey,' Computer Networks, vol. 130, pp. 121-133, 2018.</w:t>
      </w:r>
    </w:p>
    <w:p>
      <w:pPr>
        <w:spacing w:line="276" w:lineRule="auto" w:after="80"/>
      </w:pPr>
      <w:r>
        <w:t>[9] X. Zhang, G. Yu, and X. Jin, 'Dynamic Spray and Wait Routing Protocol for Delay Tolerant Networks,' NPC, Springer, pp. 88-96, 2012.</w:t>
      </w:r>
    </w:p>
    <w:p>
      <w:pPr>
        <w:spacing w:line="276" w:lineRule="auto" w:after="80"/>
      </w:pPr>
      <w:r>
        <w:t>[10] P. Kumar, 'A Survey on Delay Tolerant Network in Disaster Management,' IJERT, vol. 3, no. 5, 2014.</w:t>
      </w:r>
    </w:p>
    <w:p>
      <w:pPr>
        <w:spacing w:line="276" w:lineRule="auto" w:after="80"/>
      </w:pPr>
      <w:r>
        <w:t>[11] 'Delay-Tolerant Networks (DTNs) for Emergency Communications,' Advances in Delay-Tolerant Networks, Elsevier, pp. 120-145, 2021.</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