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360" w:lineRule="auto"/>
        <w:jc w:val="center"/>
      </w:pPr>
      <w:r>
        <w:rPr>
          <w:rFonts w:ascii="Times New Roman" w:hAnsi="Times New Roman"/>
          <w:b/>
          <w:i w:val="0"/>
          <w:sz w:val="36"/>
        </w:rPr>
        <w:t>AI-BASED SMART WASTEWATER</w:t>
        <w:br/>
        <w:t>TREATMENT PLANT PREDICTION</w:t>
        <w:br/>
        <w:t>AND MONITORING SYSTEM</w:t>
      </w:r>
    </w:p>
    <w:p/>
    <w:p/>
    <w:p/>
    <w:p/>
    <w:p/>
    <w:p/>
    <w:p/>
    <w:p/>
    <w:p>
      <w:pPr>
        <w:spacing w:line="360" w:lineRule="auto"/>
        <w:jc w:val="center"/>
      </w:pPr>
      <w:r>
        <w:rPr>
          <w:rFonts w:ascii="Times New Roman" w:hAnsi="Times New Roman"/>
          <w:b w:val="0"/>
          <w:i/>
          <w:sz w:val="28"/>
        </w:rPr>
        <w:t>A Comprehensive Technical and Academic Report</w:t>
      </w:r>
    </w:p>
    <w:p/>
    <w:p/>
    <w:p/>
    <w:p/>
    <w:p/>
    <w:p/>
    <w:p>
      <w:pPr>
        <w:spacing w:line="360" w:lineRule="auto"/>
        <w:jc w:val="center"/>
      </w:pPr>
      <w:r>
        <w:rPr>
          <w:rFonts w:ascii="Times New Roman" w:hAnsi="Times New Roman"/>
          <w:b w:val="0"/>
          <w:i w:val="0"/>
          <w:sz w:val="24"/>
        </w:rPr>
        <w:t>Author: Project Development Team</w:t>
        <w:br/>
        <w:t>Institution: Academic Institution</w:t>
        <w:br/>
        <w:t>Date: April 30, 2026</w:t>
      </w:r>
    </w:p>
    <w:p>
      <w:r>
        <w:br w:type="page"/>
      </w:r>
    </w:p>
    <w:p>
      <w:pPr>
        <w:pStyle w:val="Heading1"/>
        <w:spacing w:line="360" w:lineRule="auto"/>
        <w:jc w:val="center"/>
      </w:pPr>
      <w:r>
        <w:t>TABLE OF CONTENTS</w:t>
      </w:r>
    </w:p>
    <w:p>
      <w:pPr>
        <w:spacing w:line="360" w:lineRule="auto"/>
      </w:pPr>
      <w:r>
        <w:rPr>
          <w:rFonts w:ascii="Times New Roman" w:hAnsi="Times New Roman"/>
          <w:b w:val="0"/>
          <w:i w:val="0"/>
          <w:sz w:val="24"/>
        </w:rPr>
        <w:t>Chapter 1: Introduction and Background</w:t>
        <w:tab/>
        <w:tab/>
        <w:tab/>
        <w:tab/>
        <w:tab/>
        <w:tab/>
        <w:tab/>
        <w:t>1</w:t>
      </w:r>
    </w:p>
    <w:p>
      <w:pPr>
        <w:spacing w:line="360" w:lineRule="auto"/>
      </w:pPr>
      <w:r>
        <w:rPr>
          <w:rFonts w:ascii="Times New Roman" w:hAnsi="Times New Roman"/>
          <w:b w:val="0"/>
          <w:i w:val="0"/>
          <w:sz w:val="24"/>
        </w:rPr>
        <w:t>Chapter 2: Literature Review and Related Work</w:t>
        <w:tab/>
        <w:tab/>
        <w:tab/>
        <w:tab/>
        <w:tab/>
        <w:tab/>
        <w:t>10</w:t>
      </w:r>
    </w:p>
    <w:p>
      <w:pPr>
        <w:spacing w:line="360" w:lineRule="auto"/>
      </w:pPr>
      <w:r>
        <w:rPr>
          <w:rFonts w:ascii="Times New Roman" w:hAnsi="Times New Roman"/>
          <w:b w:val="0"/>
          <w:i w:val="0"/>
          <w:sz w:val="24"/>
        </w:rPr>
        <w:t>Chapter 3: System Architecture and Design</w:t>
        <w:tab/>
        <w:tab/>
        <w:tab/>
        <w:tab/>
        <w:tab/>
        <w:tab/>
        <w:t>22</w:t>
      </w:r>
    </w:p>
    <w:p>
      <w:pPr>
        <w:spacing w:line="360" w:lineRule="auto"/>
      </w:pPr>
      <w:r>
        <w:rPr>
          <w:rFonts w:ascii="Times New Roman" w:hAnsi="Times New Roman"/>
          <w:b w:val="0"/>
          <w:i w:val="0"/>
          <w:sz w:val="24"/>
        </w:rPr>
        <w:t>Chapter 4: Data Processing and Feature Engineering</w:t>
        <w:tab/>
        <w:tab/>
        <w:tab/>
        <w:tab/>
        <w:tab/>
        <w:t>35</w:t>
      </w:r>
    </w:p>
    <w:p>
      <w:pPr>
        <w:spacing w:line="360" w:lineRule="auto"/>
      </w:pPr>
      <w:r>
        <w:rPr>
          <w:rFonts w:ascii="Times New Roman" w:hAnsi="Times New Roman"/>
          <w:b w:val="0"/>
          <w:i w:val="0"/>
          <w:sz w:val="24"/>
        </w:rPr>
        <w:t>Chapter 5: Machine Learning Models and Implementation</w:t>
        <w:tab/>
        <w:tab/>
        <w:tab/>
        <w:tab/>
        <w:tab/>
        <w:t>48</w:t>
      </w:r>
    </w:p>
    <w:p>
      <w:pPr>
        <w:spacing w:line="360" w:lineRule="auto"/>
      </w:pPr>
      <w:r>
        <w:rPr>
          <w:rFonts w:ascii="Times New Roman" w:hAnsi="Times New Roman"/>
          <w:b w:val="0"/>
          <w:i w:val="0"/>
          <w:sz w:val="24"/>
        </w:rPr>
        <w:t>Chapter 6: Results, Analysis and Performance Evaluation</w:t>
        <w:tab/>
        <w:tab/>
        <w:tab/>
        <w:tab/>
        <w:tab/>
        <w:t>65</w:t>
      </w:r>
    </w:p>
    <w:p>
      <w:pPr>
        <w:spacing w:line="360" w:lineRule="auto"/>
      </w:pPr>
      <w:r>
        <w:rPr>
          <w:rFonts w:ascii="Times New Roman" w:hAnsi="Times New Roman"/>
          <w:b w:val="0"/>
          <w:i w:val="0"/>
          <w:sz w:val="24"/>
        </w:rPr>
        <w:t>Chapter 7: Conclusions and Future Scope</w:t>
        <w:tab/>
        <w:tab/>
        <w:tab/>
        <w:tab/>
        <w:tab/>
        <w:tab/>
        <w:t>77</w:t>
      </w:r>
    </w:p>
    <w:p>
      <w:pPr>
        <w:spacing w:line="360" w:lineRule="auto"/>
      </w:pPr>
      <w:r>
        <w:rPr>
          <w:rFonts w:ascii="Times New Roman" w:hAnsi="Times New Roman"/>
          <w:b w:val="0"/>
          <w:i w:val="0"/>
          <w:sz w:val="24"/>
        </w:rPr>
        <w:t>Chapter 8: References</w:t>
        <w:tab/>
        <w:tab/>
        <w:tab/>
        <w:tab/>
        <w:tab/>
        <w:tab/>
        <w:tab/>
        <w:tab/>
        <w:t>83</w:t>
      </w:r>
    </w:p>
    <w:p>
      <w:pPr>
        <w:spacing w:line="360" w:lineRule="auto"/>
      </w:pPr>
      <w:r>
        <w:rPr>
          <w:rFonts w:ascii="Times New Roman" w:hAnsi="Times New Roman"/>
          <w:b w:val="0"/>
          <w:i w:val="0"/>
          <w:sz w:val="24"/>
        </w:rPr>
        <w:t>Appendix A: Implementation Code and Details</w:t>
        <w:tab/>
        <w:tab/>
        <w:tab/>
        <w:tab/>
        <w:tab/>
        <w:tab/>
        <w:t>87</w:t>
      </w:r>
    </w:p>
    <w:p>
      <w:r>
        <w:br w:type="page"/>
      </w:r>
    </w:p>
    <w:p>
      <w:pPr>
        <w:pStyle w:val="Heading1"/>
        <w:spacing w:before="240" w:after="240" w:line="360" w:lineRule="auto"/>
        <w:jc w:val="center"/>
      </w:pPr>
      <w:r>
        <w:rPr>
          <w:rFonts w:ascii="Times New Roman" w:hAnsi="Times New Roman"/>
          <w:b/>
          <w:i w:val="0"/>
          <w:sz w:val="32"/>
        </w:rPr>
        <w:t>CHAPTER 1: INTRODUCTION AND BACKGROUND</w:t>
      </w:r>
    </w:p>
    <w:p>
      <w:pPr>
        <w:pStyle w:val="Heading2"/>
        <w:spacing w:before="120" w:after="120" w:line="360" w:lineRule="auto"/>
        <w:jc w:val="left"/>
      </w:pPr>
      <w:r>
        <w:rPr>
          <w:rFonts w:ascii="Times New Roman" w:hAnsi="Times New Roman"/>
          <w:b/>
          <w:i w:val="0"/>
          <w:sz w:val="28"/>
        </w:rPr>
        <w:t>1.1 Executive Summary</w:t>
      </w:r>
    </w:p>
    <w:p>
      <w:pPr>
        <w:spacing w:line="360" w:lineRule="auto" w:after="120"/>
        <w:jc w:val="both"/>
      </w:pPr>
      <w:r>
        <w:rPr>
          <w:rFonts w:ascii="Times New Roman" w:hAnsi="Times New Roman"/>
          <w:b w:val="0"/>
          <w:i w:val="0"/>
          <w:sz w:val="24"/>
        </w:rPr>
        <w:t>Wastewater treatment plants (WWTPs) are critical infrastructure essential for environmental protection, public health, and sustainable urban development. These facilities process millions of gallons of wastewater daily from residential, commercial, and industrial sources. The quality of treated effluent directly impacts receiving water bodies and ecosystem health. This comprehensive report presents a fully integrated AI-based system for predicting and monitoring key water quality parameters in wastewater treatment plants, enabling operators to make data-driven decisions and maintain optimal treatment efficacy.</w:t>
      </w:r>
    </w:p>
    <w:p>
      <w:pPr>
        <w:pStyle w:val="Heading2"/>
        <w:spacing w:before="120" w:after="120" w:line="360" w:lineRule="auto"/>
        <w:jc w:val="left"/>
      </w:pPr>
      <w:r>
        <w:rPr>
          <w:rFonts w:ascii="Times New Roman" w:hAnsi="Times New Roman"/>
          <w:b/>
          <w:i w:val="0"/>
          <w:sz w:val="28"/>
        </w:rPr>
        <w:t>1.2 Problem Definition and Motivation</w:t>
      </w:r>
    </w:p>
    <w:p>
      <w:pPr>
        <w:spacing w:line="360" w:lineRule="auto" w:after="120"/>
        <w:jc w:val="both"/>
      </w:pPr>
      <w:r>
        <w:rPr>
          <w:rFonts w:ascii="Times New Roman" w:hAnsi="Times New Roman"/>
          <w:b w:val="0"/>
          <w:i w:val="0"/>
          <w:sz w:val="24"/>
        </w:rPr>
        <w:t>Current wastewater treatment monitoring relies heavily on:  (1) Periodic laboratory sampling—typically once or twice daily, creating blind windows; (2) Reactive control strategies triggered only after parameter thresholds are exceeded; (3) Manual operator decisions lacking quantitative predictive guidance; (4) Limited ability to forecast process upsets before they occur. These limitations result in: Regulatory compliance violations and permit exceedances; Inefficient use of chemicals and energy (up to 30% waste); Reduced treatment quality during transient conditions; Delayed response to emerging problems. The ability to forecast key parameters 24 hours ahead would enable: Proactive operator intervention; Optimized chemical dosing; Reduced operational costs; Improved environmental outcomes.</w:t>
      </w:r>
    </w:p>
    <w:p>
      <w:pPr>
        <w:pStyle w:val="Heading2"/>
        <w:spacing w:before="120" w:after="120" w:line="360" w:lineRule="auto"/>
        <w:jc w:val="left"/>
      </w:pPr>
      <w:r>
        <w:rPr>
          <w:rFonts w:ascii="Times New Roman" w:hAnsi="Times New Roman"/>
          <w:b/>
          <w:i w:val="0"/>
          <w:sz w:val="28"/>
        </w:rPr>
        <w:t>1.3 Proposed Solution Overview</w:t>
      </w:r>
    </w:p>
    <w:p>
      <w:pPr>
        <w:spacing w:line="360" w:lineRule="auto" w:after="120"/>
        <w:jc w:val="both"/>
      </w:pPr>
      <w:r>
        <w:rPr>
          <w:rFonts w:ascii="Times New Roman" w:hAnsi="Times New Roman"/>
          <w:b w:val="0"/>
          <w:i w:val="0"/>
          <w:sz w:val="24"/>
        </w:rPr>
        <w:t>This project develops an end-to-end intelligent monitoring and forecasting system integrating machine learning, deep learning, and real-time analytics. The system comprises: (1) A robust data pipeline for ingesting, validating, and preprocessing wastewater sensor streams; (2) Advanced feature engineering capturing temporal patterns and domain-specific indicators; (3) An ensemble of three complementary forecasting models: ARIMA (statistical baseline), Random Forest (tree-based non-linear), and CNN-LSTM with Attention (deep learning); (4) A probabilistic alert engine with graded severity levels; (5) An interactive web-based dashboard enabling visualization, exploration, and export; (6) Automated report generation for compliance and analysis.</w:t>
      </w:r>
    </w:p>
    <w:p>
      <w:pPr>
        <w:pStyle w:val="Heading2"/>
        <w:spacing w:before="120" w:after="120" w:line="360" w:lineRule="auto"/>
        <w:jc w:val="left"/>
      </w:pPr>
      <w:r>
        <w:rPr>
          <w:rFonts w:ascii="Times New Roman" w:hAnsi="Times New Roman"/>
          <w:b/>
          <w:i w:val="0"/>
          <w:sz w:val="28"/>
        </w:rPr>
        <w:t>1.4 System Objectives and Scope</w:t>
      </w:r>
    </w:p>
    <w:p>
      <w:pPr>
        <w:spacing w:line="360" w:lineRule="auto" w:after="120"/>
        <w:jc w:val="both"/>
      </w:pPr>
      <w:r>
        <w:rPr>
          <w:rFonts w:ascii="Times New Roman" w:hAnsi="Times New Roman"/>
          <w:b w:val="0"/>
          <w:i w:val="0"/>
          <w:sz w:val="24"/>
        </w:rPr>
        <w:t>The project aims to achieve the following measurable objectives:  (1) Develop a modular, scalable, production-ready monitoring platform; (2) Implement forecasting models with mean absolute percentage error (MAPE) &lt; 15% on validation data; (3) Predict six key parameters (BOD, COD, DO, pH, NH₃-N, TP) up to 24 hours in advance; (4) Create an alert system that achieves at least 85% recall on true anomalies; (5) Build an intuitive user interface suitable for plant operators without data science background; (6) Enable seamless export of predictions in multiple formats; (7) Provide comprehensive technical documentation suitable for academic publication and operational deployment.</w:t>
      </w:r>
    </w:p>
    <w:p>
      <w:pPr>
        <w:pStyle w:val="Heading2"/>
        <w:spacing w:before="120" w:after="120" w:line="360" w:lineRule="auto"/>
        <w:jc w:val="left"/>
      </w:pPr>
      <w:r>
        <w:rPr>
          <w:rFonts w:ascii="Times New Roman" w:hAnsi="Times New Roman"/>
          <w:b/>
          <w:i w:val="0"/>
          <w:sz w:val="28"/>
        </w:rPr>
        <w:t>1.5 Technology Stack and Infrastructure</w:t>
      </w:r>
    </w:p>
    <w:p>
      <w:pPr>
        <w:pStyle w:val="Heading3"/>
        <w:spacing w:before="80" w:after="80" w:line="360" w:lineRule="auto"/>
        <w:jc w:val="left"/>
      </w:pPr>
      <w:r>
        <w:rPr>
          <w:rFonts w:ascii="Times New Roman" w:hAnsi="Times New Roman"/>
          <w:b/>
          <w:i w:val="0"/>
          <w:sz w:val="24"/>
        </w:rPr>
        <w:t>Backend Technologies</w:t>
      </w:r>
    </w:p>
    <w:p>
      <w:pPr>
        <w:pStyle w:val="ListBullet"/>
        <w:spacing w:line="360" w:lineRule="auto" w:after="40"/>
      </w:pPr>
      <w:r>
        <w:rPr>
          <w:rFonts w:ascii="Times New Roman" w:hAnsi="Times New Roman"/>
          <w:b w:val="0"/>
          <w:i w:val="0"/>
          <w:sz w:val="24"/>
        </w:rPr>
        <w:t>Python 3.9+ for core development and data science</w:t>
      </w:r>
    </w:p>
    <w:p>
      <w:pPr>
        <w:pStyle w:val="ListBullet"/>
        <w:spacing w:line="360" w:lineRule="auto" w:after="40"/>
      </w:pPr>
      <w:r>
        <w:rPr>
          <w:rFonts w:ascii="Times New Roman" w:hAnsi="Times New Roman"/>
          <w:b w:val="0"/>
          <w:i w:val="0"/>
          <w:sz w:val="24"/>
        </w:rPr>
        <w:t>FastAPI framework (0.95+) for high-performance REST API</w:t>
      </w:r>
    </w:p>
    <w:p>
      <w:pPr>
        <w:pStyle w:val="ListBullet"/>
        <w:spacing w:line="360" w:lineRule="auto" w:after="40"/>
      </w:pPr>
      <w:r>
        <w:rPr>
          <w:rFonts w:ascii="Times New Roman" w:hAnsi="Times New Roman"/>
          <w:b w:val="0"/>
          <w:i w:val="0"/>
          <w:sz w:val="24"/>
        </w:rPr>
        <w:t>Pandas 1.5+ for time series data manipulation and analysis</w:t>
      </w:r>
    </w:p>
    <w:p>
      <w:pPr>
        <w:pStyle w:val="ListBullet"/>
        <w:spacing w:line="360" w:lineRule="auto" w:after="40"/>
      </w:pPr>
      <w:r>
        <w:rPr>
          <w:rFonts w:ascii="Times New Roman" w:hAnsi="Times New Roman"/>
          <w:b w:val="0"/>
          <w:i w:val="0"/>
          <w:sz w:val="24"/>
        </w:rPr>
        <w:t>NumPy 1.23+ for numerical computing and linear algebra</w:t>
      </w:r>
    </w:p>
    <w:p>
      <w:pPr>
        <w:pStyle w:val="ListBullet"/>
        <w:spacing w:line="360" w:lineRule="auto" w:after="40"/>
      </w:pPr>
      <w:r>
        <w:rPr>
          <w:rFonts w:ascii="Times New Roman" w:hAnsi="Times New Roman"/>
          <w:b w:val="0"/>
          <w:i w:val="0"/>
          <w:sz w:val="24"/>
        </w:rPr>
        <w:t>scikit-learn 1.2+ for machine learning preprocessing and classical models</w:t>
      </w:r>
    </w:p>
    <w:p>
      <w:pPr>
        <w:pStyle w:val="ListBullet"/>
        <w:spacing w:line="360" w:lineRule="auto" w:after="40"/>
      </w:pPr>
      <w:r>
        <w:rPr>
          <w:rFonts w:ascii="Times New Roman" w:hAnsi="Times New Roman"/>
          <w:b w:val="0"/>
          <w:i w:val="0"/>
          <w:sz w:val="24"/>
        </w:rPr>
        <w:t>statsmodels 0.13+ for ARIMA and statistical forecasting</w:t>
      </w:r>
    </w:p>
    <w:p>
      <w:pPr>
        <w:pStyle w:val="ListBullet"/>
        <w:spacing w:line="360" w:lineRule="auto" w:after="40"/>
      </w:pPr>
      <w:r>
        <w:rPr>
          <w:rFonts w:ascii="Times New Roman" w:hAnsi="Times New Roman"/>
          <w:b w:val="0"/>
          <w:i w:val="0"/>
          <w:sz w:val="24"/>
        </w:rPr>
        <w:t>TensorFlow 2.11+ and Keras for deep neural networks</w:t>
      </w:r>
    </w:p>
    <w:p>
      <w:pPr>
        <w:pStyle w:val="ListBullet"/>
        <w:spacing w:line="360" w:lineRule="auto" w:after="40"/>
      </w:pPr>
      <w:r>
        <w:rPr>
          <w:rFonts w:ascii="Times New Roman" w:hAnsi="Times New Roman"/>
          <w:b w:val="0"/>
          <w:i w:val="0"/>
          <w:sz w:val="24"/>
        </w:rPr>
        <w:t>SQLAlchemy for potential database ORM integration</w:t>
      </w:r>
    </w:p>
    <w:p>
      <w:pPr>
        <w:pStyle w:val="ListBullet"/>
        <w:spacing w:line="360" w:lineRule="auto" w:after="40"/>
      </w:pPr>
      <w:r>
        <w:rPr>
          <w:rFonts w:ascii="Times New Roman" w:hAnsi="Times New Roman"/>
          <w:b w:val="0"/>
          <w:i w:val="0"/>
          <w:sz w:val="24"/>
        </w:rPr>
        <w:t>python-docx 0.8+ for programmatic document generation</w:t>
      </w:r>
    </w:p>
    <w:p>
      <w:pPr>
        <w:pStyle w:val="ListBullet"/>
        <w:spacing w:line="360" w:lineRule="auto" w:after="40"/>
      </w:pPr>
      <w:r>
        <w:rPr>
          <w:rFonts w:ascii="Times New Roman" w:hAnsi="Times New Roman"/>
          <w:b w:val="0"/>
          <w:i w:val="0"/>
          <w:sz w:val="24"/>
        </w:rPr>
        <w:t>pytest for comprehensive unit and integration testing</w:t>
      </w:r>
    </w:p>
    <w:p>
      <w:pPr>
        <w:pStyle w:val="Heading3"/>
        <w:spacing w:before="80" w:after="80" w:line="360" w:lineRule="auto"/>
        <w:jc w:val="left"/>
      </w:pPr>
      <w:r>
        <w:rPr>
          <w:rFonts w:ascii="Times New Roman" w:hAnsi="Times New Roman"/>
          <w:b/>
          <w:i w:val="0"/>
          <w:sz w:val="24"/>
        </w:rPr>
        <w:t>Frontend Technologies</w:t>
      </w:r>
    </w:p>
    <w:p>
      <w:pPr>
        <w:pStyle w:val="ListBullet"/>
        <w:spacing w:line="360" w:lineRule="auto" w:after="40"/>
      </w:pPr>
      <w:r>
        <w:rPr>
          <w:rFonts w:ascii="Times New Roman" w:hAnsi="Times New Roman"/>
          <w:b w:val="0"/>
          <w:i w:val="0"/>
          <w:sz w:val="24"/>
        </w:rPr>
        <w:t>HTML5 semantic markup with responsive design</w:t>
      </w:r>
    </w:p>
    <w:p>
      <w:pPr>
        <w:pStyle w:val="ListBullet"/>
        <w:spacing w:line="360" w:lineRule="auto" w:after="40"/>
      </w:pPr>
      <w:r>
        <w:rPr>
          <w:rFonts w:ascii="Times New Roman" w:hAnsi="Times New Roman"/>
          <w:b w:val="0"/>
          <w:i w:val="0"/>
          <w:sz w:val="24"/>
        </w:rPr>
        <w:t>CSS3 with media queries for mobile/tablet/desktop</w:t>
      </w:r>
    </w:p>
    <w:p>
      <w:pPr>
        <w:pStyle w:val="ListBullet"/>
        <w:spacing w:line="360" w:lineRule="auto" w:after="40"/>
      </w:pPr>
      <w:r>
        <w:rPr>
          <w:rFonts w:ascii="Times New Roman" w:hAnsi="Times New Roman"/>
          <w:b w:val="0"/>
          <w:i w:val="0"/>
          <w:sz w:val="24"/>
        </w:rPr>
        <w:t>Vanilla JavaScript (ES6+) for client-side interactivity</w:t>
      </w:r>
    </w:p>
    <w:p>
      <w:pPr>
        <w:pStyle w:val="ListBullet"/>
        <w:spacing w:line="360" w:lineRule="auto" w:after="40"/>
      </w:pPr>
      <w:r>
        <w:rPr>
          <w:rFonts w:ascii="Times New Roman" w:hAnsi="Times New Roman"/>
          <w:b w:val="0"/>
          <w:i w:val="0"/>
          <w:sz w:val="24"/>
        </w:rPr>
        <w:t>Chart.js 3.9+ for interactive time series visualization</w:t>
      </w:r>
    </w:p>
    <w:p>
      <w:pPr>
        <w:pStyle w:val="ListBullet"/>
        <w:spacing w:line="360" w:lineRule="auto" w:after="40"/>
      </w:pPr>
      <w:r>
        <w:rPr>
          <w:rFonts w:ascii="Times New Roman" w:hAnsi="Times New Roman"/>
          <w:b w:val="0"/>
          <w:i w:val="0"/>
          <w:sz w:val="24"/>
        </w:rPr>
        <w:t>jsPDF 2.5+ for client-side PDF generation with custom styling</w:t>
      </w:r>
    </w:p>
    <w:p>
      <w:pPr>
        <w:pStyle w:val="ListBullet"/>
        <w:spacing w:line="360" w:lineRule="auto" w:after="40"/>
      </w:pPr>
      <w:r>
        <w:rPr>
          <w:rFonts w:ascii="Times New Roman" w:hAnsi="Times New Roman"/>
          <w:b w:val="0"/>
          <w:i w:val="0"/>
          <w:sz w:val="24"/>
        </w:rPr>
        <w:t>Fetch API for asynchronous server communication</w:t>
      </w:r>
    </w:p>
    <w:p>
      <w:pPr>
        <w:spacing w:line="360" w:lineRule="auto" w:after="120"/>
        <w:jc w:val="both"/>
      </w:pPr>
      <w:r>
        <w:rPr>
          <w:rFonts w:ascii="Times New Roman" w:hAnsi="Times New Roman"/>
          <w:b w:val="0"/>
          <w:i w:val="0"/>
          <w:sz w:val="24"/>
        </w:rPr>
        <w:t>The system architecture follows microservice principles with clear separation between data processing, model inference, API serving, and user interface layers. This design enables independent scaling, testing, and maintenance of each component.</w:t>
      </w:r>
    </w:p>
    <w:p>
      <w:pPr>
        <w:pStyle w:val="Heading2"/>
        <w:spacing w:before="120" w:after="120" w:line="360" w:lineRule="auto"/>
        <w:jc w:val="left"/>
      </w:pPr>
      <w:r>
        <w:rPr>
          <w:rFonts w:ascii="Times New Roman" w:hAnsi="Times New Roman"/>
          <w:b/>
          <w:i w:val="0"/>
          <w:sz w:val="28"/>
        </w:rPr>
        <w:t>1.6 Document Organization</w:t>
      </w:r>
    </w:p>
    <w:p>
      <w:pPr>
        <w:spacing w:line="360" w:lineRule="auto" w:after="120"/>
        <w:jc w:val="both"/>
      </w:pPr>
      <w:r>
        <w:rPr>
          <w:rFonts w:ascii="Times New Roman" w:hAnsi="Times New Roman"/>
          <w:b w:val="0"/>
          <w:i w:val="0"/>
          <w:sz w:val="24"/>
        </w:rPr>
        <w:t>This report is organized as follows:</w:t>
      </w:r>
    </w:p>
    <w:p>
      <w:pPr>
        <w:pStyle w:val="ListBullet"/>
        <w:spacing w:line="360" w:lineRule="auto" w:after="40"/>
      </w:pPr>
      <w:r>
        <w:rPr>
          <w:rFonts w:ascii="Times New Roman" w:hAnsi="Times New Roman"/>
          <w:b w:val="0"/>
          <w:i w:val="0"/>
          <w:sz w:val="24"/>
        </w:rPr>
        <w:t>Chapter 1: Introduction—problem context, motivation, objectives, and technology overview</w:t>
      </w:r>
    </w:p>
    <w:p>
      <w:pPr>
        <w:pStyle w:val="ListBullet"/>
        <w:spacing w:line="360" w:lineRule="auto" w:after="40"/>
      </w:pPr>
      <w:r>
        <w:rPr>
          <w:rFonts w:ascii="Times New Roman" w:hAnsi="Times New Roman"/>
          <w:b w:val="0"/>
          <w:i w:val="0"/>
          <w:sz w:val="24"/>
        </w:rPr>
        <w:t>Chapter 2: Literature Review—state-of-the-art in WWTP forecasting, time series methods, and ML techniques</w:t>
      </w:r>
    </w:p>
    <w:p>
      <w:pPr>
        <w:pStyle w:val="ListBullet"/>
        <w:spacing w:line="360" w:lineRule="auto" w:after="40"/>
      </w:pPr>
      <w:r>
        <w:rPr>
          <w:rFonts w:ascii="Times New Roman" w:hAnsi="Times New Roman"/>
          <w:b w:val="0"/>
          <w:i w:val="0"/>
          <w:sz w:val="24"/>
        </w:rPr>
        <w:t>Chapter 3: System Architecture—detailed design, data pipeline, component interactions</w:t>
      </w:r>
    </w:p>
    <w:p>
      <w:pPr>
        <w:pStyle w:val="ListBullet"/>
        <w:spacing w:line="360" w:lineRule="auto" w:after="40"/>
      </w:pPr>
      <w:r>
        <w:rPr>
          <w:rFonts w:ascii="Times New Roman" w:hAnsi="Times New Roman"/>
          <w:b w:val="0"/>
          <w:i w:val="0"/>
          <w:sz w:val="24"/>
        </w:rPr>
        <w:t>Chapter 4: Data Processing—generation, cleaning, feature engineering, exploratory analysis</w:t>
      </w:r>
    </w:p>
    <w:p>
      <w:pPr>
        <w:pStyle w:val="ListBullet"/>
        <w:spacing w:line="360" w:lineRule="auto" w:after="40"/>
      </w:pPr>
      <w:r>
        <w:rPr>
          <w:rFonts w:ascii="Times New Roman" w:hAnsi="Times New Roman"/>
          <w:b w:val="0"/>
          <w:i w:val="0"/>
          <w:sz w:val="24"/>
        </w:rPr>
        <w:t>Chapter 5: ML Models and Implementation—model selection, training methodology, hyperparameter optimization</w:t>
      </w:r>
    </w:p>
    <w:p>
      <w:pPr>
        <w:pStyle w:val="ListBullet"/>
        <w:spacing w:line="360" w:lineRule="auto" w:after="40"/>
      </w:pPr>
      <w:r>
        <w:rPr>
          <w:rFonts w:ascii="Times New Roman" w:hAnsi="Times New Roman"/>
          <w:b w:val="0"/>
          <w:i w:val="0"/>
          <w:sz w:val="24"/>
        </w:rPr>
        <w:t>Chapter 6: Results and Performance—metrics, comparative analysis, case studies, discussion</w:t>
      </w:r>
    </w:p>
    <w:p>
      <w:pPr>
        <w:pStyle w:val="ListBullet"/>
        <w:spacing w:line="360" w:lineRule="auto" w:after="40"/>
      </w:pPr>
      <w:r>
        <w:rPr>
          <w:rFonts w:ascii="Times New Roman" w:hAnsi="Times New Roman"/>
          <w:b w:val="0"/>
          <w:i w:val="0"/>
          <w:sz w:val="24"/>
        </w:rPr>
        <w:t>Chapter 7: Conclusions—summary of findings, contributions, and future research directions</w:t>
      </w:r>
    </w:p>
    <w:p>
      <w:pPr>
        <w:pStyle w:val="ListBullet"/>
        <w:spacing w:line="360" w:lineRule="auto" w:after="40"/>
      </w:pPr>
      <w:r>
        <w:rPr>
          <w:rFonts w:ascii="Times New Roman" w:hAnsi="Times New Roman"/>
          <w:b w:val="0"/>
          <w:i w:val="0"/>
          <w:sz w:val="24"/>
        </w:rPr>
        <w:t>Chapter 8: References—comprehensive academic and technical citations</w:t>
      </w:r>
    </w:p>
    <w:p>
      <w:pPr>
        <w:pStyle w:val="ListBullet"/>
        <w:spacing w:line="360" w:lineRule="auto" w:after="40"/>
      </w:pPr>
      <w:r>
        <w:rPr>
          <w:rFonts w:ascii="Times New Roman" w:hAnsi="Times New Roman"/>
          <w:b w:val="0"/>
          <w:i w:val="0"/>
          <w:sz w:val="24"/>
        </w:rPr>
        <w:t>Appendix A: Implementation code, configuration files, and detailed pseudocode</w:t>
      </w:r>
    </w:p>
    <w:p>
      <w:pPr>
        <w:spacing w:line="360" w:lineRule="auto" w:after="120"/>
        <w:jc w:val="both"/>
      </w:pPr>
      <w:r>
        <w:rPr>
          <w:rFonts w:ascii="Times New Roman" w:hAnsi="Times New Roman"/>
          <w:b w:val="0"/>
          <w:i w:val="0"/>
          <w:sz w:val="24"/>
        </w:rPr>
        <w:t>Each chapter provides both high-level overview and detailed technical content. Code snippets, mathematical formulations, tables, and figures are included throughout to illustrate concepts and implementation details. The work is intended for academic researchers, environmental engineers, data scientists, and plant operations professionals.</w:t>
      </w:r>
    </w:p>
    <w:p>
      <w:r>
        <w:br w:type="page"/>
      </w:r>
    </w:p>
    <w:p>
      <w:pPr>
        <w:pStyle w:val="Heading1"/>
        <w:spacing w:before="240" w:after="240" w:line="360" w:lineRule="auto"/>
        <w:jc w:val="center"/>
      </w:pPr>
      <w:r>
        <w:rPr>
          <w:rFonts w:ascii="Times New Roman" w:hAnsi="Times New Roman"/>
          <w:b/>
          <w:i w:val="0"/>
          <w:sz w:val="32"/>
        </w:rPr>
        <w:t>CHAPTER 2: LITERATURE REVIEW AND RELATED WORK</w:t>
      </w:r>
    </w:p>
    <w:p>
      <w:pPr>
        <w:pStyle w:val="Heading2"/>
        <w:spacing w:before="120" w:after="120" w:line="360" w:lineRule="auto"/>
        <w:jc w:val="left"/>
      </w:pPr>
      <w:r>
        <w:rPr>
          <w:rFonts w:ascii="Times New Roman" w:hAnsi="Times New Roman"/>
          <w:b/>
          <w:i w:val="0"/>
          <w:sz w:val="28"/>
        </w:rPr>
        <w:t>2.1 Overview of Wastewater Treatment Processes</w:t>
      </w:r>
    </w:p>
    <w:p>
      <w:pPr>
        <w:spacing w:line="360" w:lineRule="auto" w:after="120"/>
        <w:jc w:val="both"/>
      </w:pPr>
      <w:r>
        <w:rPr>
          <w:rFonts w:ascii="Times New Roman" w:hAnsi="Times New Roman"/>
          <w:b w:val="0"/>
          <w:i w:val="0"/>
          <w:sz w:val="24"/>
        </w:rPr>
        <w:t>Biological wastewater treatment relies on microorganisms to degrade organic matter under controlled conditions. The activated sludge process, the most common secondary treatment method, operates as follows: (1) Raw wastewater enters the aeration basin where mixed liquor (activated sludge biomass suspended in treated wastewater) provides biological degradation; (2) Compressed air or mechanical mixers supply oxygen, creating aerobic conditions; (3) Microorganisms consume organic matter and nutrients (N, P), converting them to biomass and CO₂; (4) After sufficient residence time (typically 6-8 hours), settled sludge is recycled and effluent is discharged. Process performance is highly dependent on: (a) Temperature (optimal 20-30°C); (b) Dissolved oxygen (1.5-3.0 mg/L); (c) pH (6.5-8.5 optimal); (d) Food-to-microorganism ratio (F/M ratio); (e) Sludge retention time (SRT); (f) Influent substrate composition and strength.</w:t>
      </w:r>
    </w:p>
    <w:p>
      <w:pPr>
        <w:pStyle w:val="Heading2"/>
        <w:spacing w:before="120" w:after="120" w:line="360" w:lineRule="auto"/>
        <w:jc w:val="left"/>
      </w:pPr>
      <w:r>
        <w:rPr>
          <w:rFonts w:ascii="Times New Roman" w:hAnsi="Times New Roman"/>
          <w:b/>
          <w:i w:val="0"/>
          <w:sz w:val="28"/>
        </w:rPr>
        <w:t>2.2 Key Performance Indicators and Water Quality Parameters</w:t>
      </w:r>
    </w:p>
    <w:p>
      <w:pPr>
        <w:spacing w:before="120" w:after="60"/>
        <w:jc w:val="center"/>
      </w:pPr>
      <w:r>
        <w:rPr>
          <w:rFonts w:ascii="Times New Roman" w:hAnsi="Times New Roman"/>
          <w:b/>
          <w:i w:val="0"/>
          <w:sz w:val="24"/>
        </w:rPr>
        <w:t>Table 1: Summary of Water Quality Parameters Monitored in WWTP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i w:val="0"/>
                <w:sz w:val="20"/>
              </w:rPr>
              <w:t>Parameter</w:t>
            </w:r>
          </w:p>
        </w:tc>
        <w:tc>
          <w:tcPr>
            <w:tcW w:type="dxa" w:w="1728"/>
          </w:tcPr>
          <w:p>
            <w:pPr>
              <w:jc w:val="center"/>
            </w:pPr>
            <w:r>
              <w:rPr>
                <w:rFonts w:ascii="Times New Roman" w:hAnsi="Times New Roman"/>
                <w:b/>
                <w:i w:val="0"/>
                <w:sz w:val="20"/>
              </w:rPr>
              <w:t>Unit</w:t>
            </w:r>
          </w:p>
        </w:tc>
        <w:tc>
          <w:tcPr>
            <w:tcW w:type="dxa" w:w="1728"/>
          </w:tcPr>
          <w:p>
            <w:pPr>
              <w:jc w:val="center"/>
            </w:pPr>
            <w:r>
              <w:rPr>
                <w:rFonts w:ascii="Times New Roman" w:hAnsi="Times New Roman"/>
                <w:b/>
                <w:i w:val="0"/>
                <w:sz w:val="20"/>
              </w:rPr>
              <w:t>Typical Influent</w:t>
            </w:r>
          </w:p>
        </w:tc>
        <w:tc>
          <w:tcPr>
            <w:tcW w:type="dxa" w:w="1728"/>
          </w:tcPr>
          <w:p>
            <w:pPr>
              <w:jc w:val="center"/>
            </w:pPr>
            <w:r>
              <w:rPr>
                <w:rFonts w:ascii="Times New Roman" w:hAnsi="Times New Roman"/>
                <w:b/>
                <w:i w:val="0"/>
                <w:sz w:val="20"/>
              </w:rPr>
              <w:t>Typical Effluent</w:t>
            </w:r>
          </w:p>
        </w:tc>
        <w:tc>
          <w:tcPr>
            <w:tcW w:type="dxa" w:w="1728"/>
          </w:tcPr>
          <w:p>
            <w:pPr>
              <w:jc w:val="center"/>
            </w:pPr>
            <w:r>
              <w:rPr>
                <w:rFonts w:ascii="Times New Roman" w:hAnsi="Times New Roman"/>
                <w:b/>
                <w:i w:val="0"/>
                <w:sz w:val="20"/>
              </w:rPr>
              <w:t>Significance</w:t>
            </w:r>
          </w:p>
        </w:tc>
      </w:tr>
      <w:tr>
        <w:tc>
          <w:tcPr>
            <w:tcW w:type="dxa" w:w="1728"/>
          </w:tcPr>
          <w:p>
            <w:r>
              <w:rPr>
                <w:rFonts w:ascii="Times New Roman" w:hAnsi="Times New Roman"/>
                <w:b w:val="0"/>
                <w:i w:val="0"/>
                <w:sz w:val="20"/>
              </w:rPr>
              <w:t>BOD₅</w:t>
            </w:r>
          </w:p>
        </w:tc>
        <w:tc>
          <w:tcPr>
            <w:tcW w:type="dxa" w:w="1728"/>
          </w:tcPr>
          <w:p>
            <w:r>
              <w:rPr>
                <w:rFonts w:ascii="Times New Roman" w:hAnsi="Times New Roman"/>
                <w:b w:val="0"/>
                <w:i w:val="0"/>
                <w:sz w:val="20"/>
              </w:rPr>
              <w:t>mg/L</w:t>
            </w:r>
          </w:p>
        </w:tc>
        <w:tc>
          <w:tcPr>
            <w:tcW w:type="dxa" w:w="1728"/>
          </w:tcPr>
          <w:p>
            <w:r>
              <w:rPr>
                <w:rFonts w:ascii="Times New Roman" w:hAnsi="Times New Roman"/>
                <w:b w:val="0"/>
                <w:i w:val="0"/>
                <w:sz w:val="20"/>
              </w:rPr>
              <w:t>200-400</w:t>
            </w:r>
          </w:p>
        </w:tc>
        <w:tc>
          <w:tcPr>
            <w:tcW w:type="dxa" w:w="1728"/>
          </w:tcPr>
          <w:p>
            <w:r>
              <w:rPr>
                <w:rFonts w:ascii="Times New Roman" w:hAnsi="Times New Roman"/>
                <w:b w:val="0"/>
                <w:i w:val="0"/>
                <w:sz w:val="20"/>
              </w:rPr>
              <w:t>&lt;25</w:t>
            </w:r>
          </w:p>
        </w:tc>
        <w:tc>
          <w:tcPr>
            <w:tcW w:type="dxa" w:w="1728"/>
          </w:tcPr>
          <w:p>
            <w:r>
              <w:rPr>
                <w:rFonts w:ascii="Times New Roman" w:hAnsi="Times New Roman"/>
                <w:b w:val="0"/>
                <w:i w:val="0"/>
                <w:sz w:val="20"/>
              </w:rPr>
              <w:t>Biodegradable organic matter</w:t>
            </w:r>
          </w:p>
        </w:tc>
      </w:tr>
      <w:tr>
        <w:tc>
          <w:tcPr>
            <w:tcW w:type="dxa" w:w="1728"/>
          </w:tcPr>
          <w:p>
            <w:r>
              <w:rPr>
                <w:rFonts w:ascii="Times New Roman" w:hAnsi="Times New Roman"/>
                <w:b w:val="0"/>
                <w:i w:val="0"/>
                <w:sz w:val="20"/>
              </w:rPr>
              <w:t>COD</w:t>
            </w:r>
          </w:p>
        </w:tc>
        <w:tc>
          <w:tcPr>
            <w:tcW w:type="dxa" w:w="1728"/>
          </w:tcPr>
          <w:p>
            <w:r>
              <w:rPr>
                <w:rFonts w:ascii="Times New Roman" w:hAnsi="Times New Roman"/>
                <w:b w:val="0"/>
                <w:i w:val="0"/>
                <w:sz w:val="20"/>
              </w:rPr>
              <w:t>mg/L</w:t>
            </w:r>
          </w:p>
        </w:tc>
        <w:tc>
          <w:tcPr>
            <w:tcW w:type="dxa" w:w="1728"/>
          </w:tcPr>
          <w:p>
            <w:r>
              <w:rPr>
                <w:rFonts w:ascii="Times New Roman" w:hAnsi="Times New Roman"/>
                <w:b w:val="0"/>
                <w:i w:val="0"/>
                <w:sz w:val="20"/>
              </w:rPr>
              <w:t>400-800</w:t>
            </w:r>
          </w:p>
        </w:tc>
        <w:tc>
          <w:tcPr>
            <w:tcW w:type="dxa" w:w="1728"/>
          </w:tcPr>
          <w:p>
            <w:r>
              <w:rPr>
                <w:rFonts w:ascii="Times New Roman" w:hAnsi="Times New Roman"/>
                <w:b w:val="0"/>
                <w:i w:val="0"/>
                <w:sz w:val="20"/>
              </w:rPr>
              <w:t>&lt;125</w:t>
            </w:r>
          </w:p>
        </w:tc>
        <w:tc>
          <w:tcPr>
            <w:tcW w:type="dxa" w:w="1728"/>
          </w:tcPr>
          <w:p>
            <w:r>
              <w:rPr>
                <w:rFonts w:ascii="Times New Roman" w:hAnsi="Times New Roman"/>
                <w:b w:val="0"/>
                <w:i w:val="0"/>
                <w:sz w:val="20"/>
              </w:rPr>
              <w:t>Total oxidizable matter</w:t>
            </w:r>
          </w:p>
        </w:tc>
      </w:tr>
      <w:tr>
        <w:tc>
          <w:tcPr>
            <w:tcW w:type="dxa" w:w="1728"/>
          </w:tcPr>
          <w:p>
            <w:r>
              <w:rPr>
                <w:rFonts w:ascii="Times New Roman" w:hAnsi="Times New Roman"/>
                <w:b w:val="0"/>
                <w:i w:val="0"/>
                <w:sz w:val="20"/>
              </w:rPr>
              <w:t>SS (Suspended Solids)</w:t>
            </w:r>
          </w:p>
        </w:tc>
        <w:tc>
          <w:tcPr>
            <w:tcW w:type="dxa" w:w="1728"/>
          </w:tcPr>
          <w:p>
            <w:r>
              <w:rPr>
                <w:rFonts w:ascii="Times New Roman" w:hAnsi="Times New Roman"/>
                <w:b w:val="0"/>
                <w:i w:val="0"/>
                <w:sz w:val="20"/>
              </w:rPr>
              <w:t>mg/L</w:t>
            </w:r>
          </w:p>
        </w:tc>
        <w:tc>
          <w:tcPr>
            <w:tcW w:type="dxa" w:w="1728"/>
          </w:tcPr>
          <w:p>
            <w:r>
              <w:rPr>
                <w:rFonts w:ascii="Times New Roman" w:hAnsi="Times New Roman"/>
                <w:b w:val="0"/>
                <w:i w:val="0"/>
                <w:sz w:val="20"/>
              </w:rPr>
              <w:t>200-350</w:t>
            </w:r>
          </w:p>
        </w:tc>
        <w:tc>
          <w:tcPr>
            <w:tcW w:type="dxa" w:w="1728"/>
          </w:tcPr>
          <w:p>
            <w:r>
              <w:rPr>
                <w:rFonts w:ascii="Times New Roman" w:hAnsi="Times New Roman"/>
                <w:b w:val="0"/>
                <w:i w:val="0"/>
                <w:sz w:val="20"/>
              </w:rPr>
              <w:t>&lt;15</w:t>
            </w:r>
          </w:p>
        </w:tc>
        <w:tc>
          <w:tcPr>
            <w:tcW w:type="dxa" w:w="1728"/>
          </w:tcPr>
          <w:p>
            <w:r>
              <w:rPr>
                <w:rFonts w:ascii="Times New Roman" w:hAnsi="Times New Roman"/>
                <w:b w:val="0"/>
                <w:i w:val="0"/>
                <w:sz w:val="20"/>
              </w:rPr>
              <w:t>Particulate matter</w:t>
            </w:r>
          </w:p>
        </w:tc>
      </w:tr>
      <w:tr>
        <w:tc>
          <w:tcPr>
            <w:tcW w:type="dxa" w:w="1728"/>
          </w:tcPr>
          <w:p>
            <w:r>
              <w:rPr>
                <w:rFonts w:ascii="Times New Roman" w:hAnsi="Times New Roman"/>
                <w:b w:val="0"/>
                <w:i w:val="0"/>
                <w:sz w:val="20"/>
              </w:rPr>
              <w:t>DO (Dissolved Oxygen)</w:t>
            </w:r>
          </w:p>
        </w:tc>
        <w:tc>
          <w:tcPr>
            <w:tcW w:type="dxa" w:w="1728"/>
          </w:tcPr>
          <w:p>
            <w:r>
              <w:rPr>
                <w:rFonts w:ascii="Times New Roman" w:hAnsi="Times New Roman"/>
                <w:b w:val="0"/>
                <w:i w:val="0"/>
                <w:sz w:val="20"/>
              </w:rPr>
              <w:t>mg/L</w:t>
            </w:r>
          </w:p>
        </w:tc>
        <w:tc>
          <w:tcPr>
            <w:tcW w:type="dxa" w:w="1728"/>
          </w:tcPr>
          <w:p>
            <w:r>
              <w:rPr>
                <w:rFonts w:ascii="Times New Roman" w:hAnsi="Times New Roman"/>
                <w:b w:val="0"/>
                <w:i w:val="0"/>
                <w:sz w:val="20"/>
              </w:rPr>
              <w:t>0.1-1</w:t>
            </w:r>
          </w:p>
        </w:tc>
        <w:tc>
          <w:tcPr>
            <w:tcW w:type="dxa" w:w="1728"/>
          </w:tcPr>
          <w:p>
            <w:r>
              <w:rPr>
                <w:rFonts w:ascii="Times New Roman" w:hAnsi="Times New Roman"/>
                <w:b w:val="0"/>
                <w:i w:val="0"/>
                <w:sz w:val="20"/>
              </w:rPr>
              <w:t>1.5-3</w:t>
            </w:r>
          </w:p>
        </w:tc>
        <w:tc>
          <w:tcPr>
            <w:tcW w:type="dxa" w:w="1728"/>
          </w:tcPr>
          <w:p>
            <w:r>
              <w:rPr>
                <w:rFonts w:ascii="Times New Roman" w:hAnsi="Times New Roman"/>
                <w:b w:val="0"/>
                <w:i w:val="0"/>
                <w:sz w:val="20"/>
              </w:rPr>
              <w:t>Aerobic conditions indicator</w:t>
            </w:r>
          </w:p>
        </w:tc>
      </w:tr>
      <w:tr>
        <w:tc>
          <w:tcPr>
            <w:tcW w:type="dxa" w:w="1728"/>
          </w:tcPr>
          <w:p>
            <w:r>
              <w:rPr>
                <w:rFonts w:ascii="Times New Roman" w:hAnsi="Times New Roman"/>
                <w:b w:val="0"/>
                <w:i w:val="0"/>
                <w:sz w:val="20"/>
              </w:rPr>
              <w:t>pH</w:t>
            </w:r>
          </w:p>
        </w:tc>
        <w:tc>
          <w:tcPr>
            <w:tcW w:type="dxa" w:w="1728"/>
          </w:tcPr>
          <w:p>
            <w:r>
              <w:rPr>
                <w:rFonts w:ascii="Times New Roman" w:hAnsi="Times New Roman"/>
                <w:b w:val="0"/>
                <w:i w:val="0"/>
                <w:sz w:val="20"/>
              </w:rPr>
              <w:t>pH units</w:t>
            </w:r>
          </w:p>
        </w:tc>
        <w:tc>
          <w:tcPr>
            <w:tcW w:type="dxa" w:w="1728"/>
          </w:tcPr>
          <w:p>
            <w:r>
              <w:rPr>
                <w:rFonts w:ascii="Times New Roman" w:hAnsi="Times New Roman"/>
                <w:b w:val="0"/>
                <w:i w:val="0"/>
                <w:sz w:val="20"/>
              </w:rPr>
              <w:t>6.5-7.5</w:t>
            </w:r>
          </w:p>
        </w:tc>
        <w:tc>
          <w:tcPr>
            <w:tcW w:type="dxa" w:w="1728"/>
          </w:tcPr>
          <w:p>
            <w:r>
              <w:rPr>
                <w:rFonts w:ascii="Times New Roman" w:hAnsi="Times New Roman"/>
                <w:b w:val="0"/>
                <w:i w:val="0"/>
                <w:sz w:val="20"/>
              </w:rPr>
              <w:t>6.5-8.5</w:t>
            </w:r>
          </w:p>
        </w:tc>
        <w:tc>
          <w:tcPr>
            <w:tcW w:type="dxa" w:w="1728"/>
          </w:tcPr>
          <w:p>
            <w:r>
              <w:rPr>
                <w:rFonts w:ascii="Times New Roman" w:hAnsi="Times New Roman"/>
                <w:b w:val="0"/>
                <w:i w:val="0"/>
                <w:sz w:val="20"/>
              </w:rPr>
              <w:t>Process stability</w:t>
            </w:r>
          </w:p>
        </w:tc>
      </w:tr>
      <w:tr>
        <w:tc>
          <w:tcPr>
            <w:tcW w:type="dxa" w:w="1728"/>
          </w:tcPr>
          <w:p>
            <w:r>
              <w:rPr>
                <w:rFonts w:ascii="Times New Roman" w:hAnsi="Times New Roman"/>
                <w:b w:val="0"/>
                <w:i w:val="0"/>
                <w:sz w:val="20"/>
              </w:rPr>
              <w:t>NH₃-N (Ammonia)</w:t>
            </w:r>
          </w:p>
        </w:tc>
        <w:tc>
          <w:tcPr>
            <w:tcW w:type="dxa" w:w="1728"/>
          </w:tcPr>
          <w:p>
            <w:r>
              <w:rPr>
                <w:rFonts w:ascii="Times New Roman" w:hAnsi="Times New Roman"/>
                <w:b w:val="0"/>
                <w:i w:val="0"/>
                <w:sz w:val="20"/>
              </w:rPr>
              <w:t>mg/L</w:t>
            </w:r>
          </w:p>
        </w:tc>
        <w:tc>
          <w:tcPr>
            <w:tcW w:type="dxa" w:w="1728"/>
          </w:tcPr>
          <w:p>
            <w:r>
              <w:rPr>
                <w:rFonts w:ascii="Times New Roman" w:hAnsi="Times New Roman"/>
                <w:b w:val="0"/>
                <w:i w:val="0"/>
                <w:sz w:val="20"/>
              </w:rPr>
              <w:t>30-50</w:t>
            </w:r>
          </w:p>
        </w:tc>
        <w:tc>
          <w:tcPr>
            <w:tcW w:type="dxa" w:w="1728"/>
          </w:tcPr>
          <w:p>
            <w:r>
              <w:rPr>
                <w:rFonts w:ascii="Times New Roman" w:hAnsi="Times New Roman"/>
                <w:b w:val="0"/>
                <w:i w:val="0"/>
                <w:sz w:val="20"/>
              </w:rPr>
              <w:t>&lt;1-15</w:t>
            </w:r>
          </w:p>
        </w:tc>
        <w:tc>
          <w:tcPr>
            <w:tcW w:type="dxa" w:w="1728"/>
          </w:tcPr>
          <w:p>
            <w:r>
              <w:rPr>
                <w:rFonts w:ascii="Times New Roman" w:hAnsi="Times New Roman"/>
                <w:b w:val="0"/>
                <w:i w:val="0"/>
                <w:sz w:val="20"/>
              </w:rPr>
              <w:t>Incomplete nitrification</w:t>
            </w:r>
          </w:p>
        </w:tc>
      </w:tr>
      <w:tr>
        <w:tc>
          <w:tcPr>
            <w:tcW w:type="dxa" w:w="1728"/>
          </w:tcPr>
          <w:p>
            <w:r>
              <w:rPr>
                <w:rFonts w:ascii="Times New Roman" w:hAnsi="Times New Roman"/>
                <w:b w:val="0"/>
                <w:i w:val="0"/>
                <w:sz w:val="20"/>
              </w:rPr>
              <w:t>NO₃-N (Nitrate)</w:t>
            </w:r>
          </w:p>
        </w:tc>
        <w:tc>
          <w:tcPr>
            <w:tcW w:type="dxa" w:w="1728"/>
          </w:tcPr>
          <w:p>
            <w:r>
              <w:rPr>
                <w:rFonts w:ascii="Times New Roman" w:hAnsi="Times New Roman"/>
                <w:b w:val="0"/>
                <w:i w:val="0"/>
                <w:sz w:val="20"/>
              </w:rPr>
              <w:t>mg/L</w:t>
            </w:r>
          </w:p>
        </w:tc>
        <w:tc>
          <w:tcPr>
            <w:tcW w:type="dxa" w:w="1728"/>
          </w:tcPr>
          <w:p>
            <w:r>
              <w:rPr>
                <w:rFonts w:ascii="Times New Roman" w:hAnsi="Times New Roman"/>
                <w:b w:val="0"/>
                <w:i w:val="0"/>
                <w:sz w:val="20"/>
              </w:rPr>
              <w:t>&lt;1</w:t>
            </w:r>
          </w:p>
        </w:tc>
        <w:tc>
          <w:tcPr>
            <w:tcW w:type="dxa" w:w="1728"/>
          </w:tcPr>
          <w:p>
            <w:r>
              <w:rPr>
                <w:rFonts w:ascii="Times New Roman" w:hAnsi="Times New Roman"/>
                <w:b w:val="0"/>
                <w:i w:val="0"/>
                <w:sz w:val="20"/>
              </w:rPr>
              <w:t>5-15</w:t>
            </w:r>
          </w:p>
        </w:tc>
        <w:tc>
          <w:tcPr>
            <w:tcW w:type="dxa" w:w="1728"/>
          </w:tcPr>
          <w:p>
            <w:r>
              <w:rPr>
                <w:rFonts w:ascii="Times New Roman" w:hAnsi="Times New Roman"/>
                <w:b w:val="0"/>
                <w:i w:val="0"/>
                <w:sz w:val="20"/>
              </w:rPr>
              <w:t>Nitrification indicator</w:t>
            </w:r>
          </w:p>
        </w:tc>
      </w:tr>
      <w:tr>
        <w:tc>
          <w:tcPr>
            <w:tcW w:type="dxa" w:w="1728"/>
          </w:tcPr>
          <w:p>
            <w:r>
              <w:rPr>
                <w:rFonts w:ascii="Times New Roman" w:hAnsi="Times New Roman"/>
                <w:b w:val="0"/>
                <w:i w:val="0"/>
                <w:sz w:val="20"/>
              </w:rPr>
              <w:t>TP (Total Phosphorus)</w:t>
            </w:r>
          </w:p>
        </w:tc>
        <w:tc>
          <w:tcPr>
            <w:tcW w:type="dxa" w:w="1728"/>
          </w:tcPr>
          <w:p>
            <w:r>
              <w:rPr>
                <w:rFonts w:ascii="Times New Roman" w:hAnsi="Times New Roman"/>
                <w:b w:val="0"/>
                <w:i w:val="0"/>
                <w:sz w:val="20"/>
              </w:rPr>
              <w:t>mg/L</w:t>
            </w:r>
          </w:p>
        </w:tc>
        <w:tc>
          <w:tcPr>
            <w:tcW w:type="dxa" w:w="1728"/>
          </w:tcPr>
          <w:p>
            <w:r>
              <w:rPr>
                <w:rFonts w:ascii="Times New Roman" w:hAnsi="Times New Roman"/>
                <w:b w:val="0"/>
                <w:i w:val="0"/>
                <w:sz w:val="20"/>
              </w:rPr>
              <w:t>3-10</w:t>
            </w:r>
          </w:p>
        </w:tc>
        <w:tc>
          <w:tcPr>
            <w:tcW w:type="dxa" w:w="1728"/>
          </w:tcPr>
          <w:p>
            <w:r>
              <w:rPr>
                <w:rFonts w:ascii="Times New Roman" w:hAnsi="Times New Roman"/>
                <w:b w:val="0"/>
                <w:i w:val="0"/>
                <w:sz w:val="20"/>
              </w:rPr>
              <w:t>&lt;0.5-1</w:t>
            </w:r>
          </w:p>
        </w:tc>
        <w:tc>
          <w:tcPr>
            <w:tcW w:type="dxa" w:w="1728"/>
          </w:tcPr>
          <w:p>
            <w:r>
              <w:rPr>
                <w:rFonts w:ascii="Times New Roman" w:hAnsi="Times New Roman"/>
                <w:b w:val="0"/>
                <w:i w:val="0"/>
                <w:sz w:val="20"/>
              </w:rPr>
              <w:t>Limiting nutrient</w:t>
            </w:r>
          </w:p>
        </w:tc>
      </w:tr>
      <w:tr>
        <w:tc>
          <w:tcPr>
            <w:tcW w:type="dxa" w:w="1728"/>
          </w:tcPr>
          <w:p>
            <w:r>
              <w:rPr>
                <w:rFonts w:ascii="Times New Roman" w:hAnsi="Times New Roman"/>
                <w:b w:val="0"/>
                <w:i w:val="0"/>
                <w:sz w:val="20"/>
              </w:rPr>
              <w:t>Temperature</w:t>
            </w:r>
          </w:p>
        </w:tc>
        <w:tc>
          <w:tcPr>
            <w:tcW w:type="dxa" w:w="1728"/>
          </w:tcPr>
          <w:p>
            <w:r>
              <w:rPr>
                <w:rFonts w:ascii="Times New Roman" w:hAnsi="Times New Roman"/>
                <w:b w:val="0"/>
                <w:i w:val="0"/>
                <w:sz w:val="20"/>
              </w:rPr>
              <w:t>°C</w:t>
            </w:r>
          </w:p>
        </w:tc>
        <w:tc>
          <w:tcPr>
            <w:tcW w:type="dxa" w:w="1728"/>
          </w:tcPr>
          <w:p>
            <w:r>
              <w:rPr>
                <w:rFonts w:ascii="Times New Roman" w:hAnsi="Times New Roman"/>
                <w:b w:val="0"/>
                <w:i w:val="0"/>
                <w:sz w:val="20"/>
              </w:rPr>
              <w:t>Seasonal</w:t>
            </w:r>
          </w:p>
        </w:tc>
        <w:tc>
          <w:tcPr>
            <w:tcW w:type="dxa" w:w="1728"/>
          </w:tcPr>
          <w:p>
            <w:r>
              <w:rPr>
                <w:rFonts w:ascii="Times New Roman" w:hAnsi="Times New Roman"/>
                <w:b w:val="0"/>
                <w:i w:val="0"/>
                <w:sz w:val="20"/>
              </w:rPr>
              <w:t>Seasonal</w:t>
            </w:r>
          </w:p>
        </w:tc>
        <w:tc>
          <w:tcPr>
            <w:tcW w:type="dxa" w:w="1728"/>
          </w:tcPr>
          <w:p>
            <w:r>
              <w:rPr>
                <w:rFonts w:ascii="Times New Roman" w:hAnsi="Times New Roman"/>
                <w:b w:val="0"/>
                <w:i w:val="0"/>
                <w:sz w:val="20"/>
              </w:rPr>
              <w:t>Affects reaction rates</w:t>
            </w:r>
          </w:p>
        </w:tc>
      </w:tr>
    </w:tbl>
    <w:p/>
    <w:p>
      <w:pPr>
        <w:pStyle w:val="Heading2"/>
        <w:spacing w:before="120" w:after="120" w:line="360" w:lineRule="auto"/>
        <w:jc w:val="left"/>
      </w:pPr>
      <w:r>
        <w:rPr>
          <w:rFonts w:ascii="Times New Roman" w:hAnsi="Times New Roman"/>
          <w:b/>
          <w:i w:val="0"/>
          <w:sz w:val="28"/>
        </w:rPr>
        <w:t>2.3 Time Series Forecasting Methodologies</w:t>
      </w:r>
    </w:p>
    <w:p>
      <w:pPr>
        <w:pStyle w:val="Heading3"/>
        <w:spacing w:before="80" w:after="80" w:line="360" w:lineRule="auto"/>
        <w:jc w:val="left"/>
      </w:pPr>
      <w:r>
        <w:rPr>
          <w:rFonts w:ascii="Times New Roman" w:hAnsi="Times New Roman"/>
          <w:b/>
          <w:i w:val="0"/>
          <w:sz w:val="24"/>
        </w:rPr>
        <w:t>2.3.1 Statistical Methods: ARIMA</w:t>
      </w:r>
    </w:p>
    <w:p>
      <w:pPr>
        <w:spacing w:line="360" w:lineRule="auto" w:after="120"/>
        <w:jc w:val="both"/>
      </w:pPr>
      <w:r>
        <w:rPr>
          <w:rFonts w:ascii="Times New Roman" w:hAnsi="Times New Roman"/>
          <w:b w:val="0"/>
          <w:i w:val="0"/>
          <w:sz w:val="24"/>
        </w:rPr>
        <w:t>Autoregressive Integrated Moving Average (ARIMA) is a classical statistical approach for univariate time series forecasting. An ARIMA(p,d,q) model is specified by three parameters: AR order (p) represents autoregressive component, differencing order (d), and MA order (q) for moving average. The model is defined as: Φ(B)∇ᵈY_t = Θ(B)ε_t, where B is the backshift operator, Φ and Θ are AR and MA polynomials, ∇ is differencing, and ε_t is white noise. ARIMA is effective for: Linear trends; Seasonal patterns; Stationary or differenced data. Limitations: Assumes linearity; struggles with structural breaks; univariate only; requires manual parameter selection via ACF/PACF analysis.</w:t>
      </w:r>
    </w:p>
    <w:p>
      <w:pPr>
        <w:pStyle w:val="Heading3"/>
        <w:spacing w:before="80" w:after="80" w:line="360" w:lineRule="auto"/>
        <w:jc w:val="left"/>
      </w:pPr>
      <w:r>
        <w:rPr>
          <w:rFonts w:ascii="Times New Roman" w:hAnsi="Times New Roman"/>
          <w:b/>
          <w:i w:val="0"/>
          <w:sz w:val="24"/>
        </w:rPr>
        <w:t>2.3.2 Machine Learning: Ensemble Tree Methods</w:t>
      </w:r>
    </w:p>
    <w:p>
      <w:pPr>
        <w:spacing w:line="360" w:lineRule="auto" w:after="120"/>
        <w:jc w:val="both"/>
      </w:pPr>
      <w:r>
        <w:rPr>
          <w:rFonts w:ascii="Times New Roman" w:hAnsi="Times New Roman"/>
          <w:b w:val="0"/>
          <w:i w:val="0"/>
          <w:sz w:val="24"/>
        </w:rPr>
        <w:t>Random Forest and Gradient Boosting are ensemble methods that build multiple weak learners and aggregate predictions. Random Forest: Builds m independent decision trees on random subsets (bootstrap samples) of training data and random feature subsets; aggregates predictions via averaging for regression. Advantages: Non-linear relationships, feature interactions, robust to outliers, minimal hyperparameter sensitivity. Disadvantages: Black-box model, prone to overfitting without regularization. Tree depth and number of trees are critical hyperparameters. Feature importance can be computed as average decrease in impurity across trees.</w:t>
      </w:r>
    </w:p>
    <w:p>
      <w:pPr>
        <w:pStyle w:val="Heading3"/>
        <w:spacing w:before="80" w:after="80" w:line="360" w:lineRule="auto"/>
        <w:jc w:val="left"/>
      </w:pPr>
      <w:r>
        <w:rPr>
          <w:rFonts w:ascii="Times New Roman" w:hAnsi="Times New Roman"/>
          <w:b/>
          <w:i w:val="0"/>
          <w:sz w:val="24"/>
        </w:rPr>
        <w:t>2.3.3 Deep Learning: Sequence Models</w:t>
      </w:r>
    </w:p>
    <w:p>
      <w:pPr>
        <w:spacing w:line="360" w:lineRule="auto" w:after="120"/>
        <w:jc w:val="both"/>
      </w:pPr>
      <w:r>
        <w:rPr>
          <w:rFonts w:ascii="Times New Roman" w:hAnsi="Times New Roman"/>
          <w:b w:val="0"/>
          <w:i w:val="0"/>
          <w:sz w:val="24"/>
        </w:rPr>
        <w:t>Long Short-Term Memory (LSTM) networks are a type of recurrent neural network (RNN) designed for sequential data. LSTMs mitigate vanishing gradient problems through memory cells with input/output gates. Attention mechanisms further enhance performance by learning to focus on the most relevant historical time steps. A typical architecture for time series: Input → 1D Convolution (feature extraction) → LSTM layers (sequence modeling) → Attention layer (weighting) → Dense layers (integration) → Output. Advantages: Captures long-range dependencies, end-to-end learning, adaptable to varied architectures. Disadvantages: Requires substantial data (typically &gt;5,000 samples), longer training time, less interpretable.</w:t>
      </w:r>
    </w:p>
    <w:p>
      <w:pPr>
        <w:pStyle w:val="Heading2"/>
        <w:spacing w:before="120" w:after="120" w:line="360" w:lineRule="auto"/>
        <w:jc w:val="left"/>
      </w:pPr>
      <w:r>
        <w:rPr>
          <w:rFonts w:ascii="Times New Roman" w:hAnsi="Times New Roman"/>
          <w:b/>
          <w:i w:val="0"/>
          <w:sz w:val="28"/>
        </w:rPr>
        <w:t>2.4 Ensemble Learning and Model Combination</w:t>
      </w:r>
    </w:p>
    <w:p>
      <w:pPr>
        <w:spacing w:line="360" w:lineRule="auto" w:after="120"/>
        <w:jc w:val="both"/>
      </w:pPr>
      <w:r>
        <w:rPr>
          <w:rFonts w:ascii="Times New Roman" w:hAnsi="Times New Roman"/>
          <w:b w:val="0"/>
          <w:i w:val="0"/>
          <w:sz w:val="24"/>
        </w:rPr>
        <w:t>Research shows ensemble methods typically outperform individual models. Combination strategies include: Simple averaging (equal weights); Weighted averaging (inversely proportional to validation error); Stacking (meta-learner); Voting. Optimal weights depend on model correlation and individual performance. In this project, ensemble predictions are computed as: Ŷ_ensemble = Σᵢ wᵢ * Ŷᵢ / Σᵢ wᵢ, where weights wᵢ are inversely proportional to validation MAPE.</w:t>
      </w:r>
    </w:p>
    <w:p>
      <w:pPr>
        <w:pStyle w:val="Heading2"/>
        <w:spacing w:before="120" w:after="120" w:line="360" w:lineRule="auto"/>
        <w:jc w:val="left"/>
      </w:pPr>
      <w:r>
        <w:rPr>
          <w:rFonts w:ascii="Times New Roman" w:hAnsi="Times New Roman"/>
          <w:b/>
          <w:i w:val="0"/>
          <w:sz w:val="28"/>
        </w:rPr>
        <w:t>2.5 Alert Systems and Anomaly Detection</w:t>
      </w:r>
    </w:p>
    <w:p>
      <w:pPr>
        <w:spacing w:line="360" w:lineRule="auto" w:after="120"/>
        <w:jc w:val="both"/>
      </w:pPr>
      <w:r>
        <w:rPr>
          <w:rFonts w:ascii="Times New Roman" w:hAnsi="Times New Roman"/>
          <w:b w:val="0"/>
          <w:i w:val="0"/>
          <w:sz w:val="24"/>
        </w:rPr>
        <w:t>Effective alert systems must balance sensitivity (few false negatives) and specificity (few false positives). Multi-level alert systems (e.g., green/yellow/red) are more informative than binary alerts. Design considerations: (1) Threshold determination via historical data analysis; (2) Uncertainty quantification to account for model error; (3) Lead time—how far in advance should alerts be issued; (4) Actionability—operators must understand and be able to act on alerts; (5) Feedback mechanisms to continuously improve thresholds.</w:t>
      </w:r>
    </w:p>
    <w:p>
      <w:pPr>
        <w:pStyle w:val="Heading2"/>
        <w:spacing w:before="120" w:after="120" w:line="360" w:lineRule="auto"/>
        <w:jc w:val="left"/>
      </w:pPr>
      <w:r>
        <w:rPr>
          <w:rFonts w:ascii="Times New Roman" w:hAnsi="Times New Roman"/>
          <w:b/>
          <w:i w:val="0"/>
          <w:sz w:val="28"/>
        </w:rPr>
        <w:t>2.6 Recent Advances and State-of-the-Art</w:t>
      </w:r>
    </w:p>
    <w:p>
      <w:pPr>
        <w:spacing w:line="360" w:lineRule="auto" w:after="120"/>
        <w:jc w:val="both"/>
      </w:pPr>
      <w:r>
        <w:rPr>
          <w:rFonts w:ascii="Times New Roman" w:hAnsi="Times New Roman"/>
          <w:b w:val="0"/>
          <w:i w:val="0"/>
          <w:sz w:val="24"/>
        </w:rPr>
        <w:t>Recent publications have explored: (1) Transformer architectures (Temporal Fusion Transformer, Informer) achieving SOTA on diverse benchmarks; (2) Multi-task learning leveraging correlations between related parameters; (3) Physics-informed neural networks incorporating domain knowledge; (4) Uncertainty quantification via Bayesian deep learning and quantile regression; (5) Transfer learning and domain adaptation for data-scarce scenarios; (6) Explainable AI techniques (LIME, SHAP, attention visualization) for interpretability. Current WWTP prediction literature reports MAPE ranges of 5-20% depending on parameter and prediction horizon, with longer horizons naturally degrading performance.</w:t>
      </w:r>
    </w:p>
    <w:p>
      <w:pPr>
        <w:pStyle w:val="Heading2"/>
        <w:spacing w:before="120" w:after="120" w:line="360" w:lineRule="auto"/>
        <w:jc w:val="left"/>
      </w:pPr>
      <w:r>
        <w:rPr>
          <w:rFonts w:ascii="Times New Roman" w:hAnsi="Times New Roman"/>
          <w:b/>
          <w:i w:val="0"/>
          <w:sz w:val="28"/>
        </w:rPr>
        <w:t>2.7 Research Gap and Project Contribution</w:t>
      </w:r>
    </w:p>
    <w:p>
      <w:pPr>
        <w:spacing w:line="360" w:lineRule="auto" w:after="120"/>
        <w:jc w:val="both"/>
      </w:pPr>
      <w:r>
        <w:rPr>
          <w:rFonts w:ascii="Times New Roman" w:hAnsi="Times New Roman"/>
          <w:b w:val="0"/>
          <w:i w:val="0"/>
          <w:sz w:val="24"/>
        </w:rPr>
        <w:t>While individual components (forecasting models, dashboards, export tools) have been addressed in prior work, this project differentiates itself by: (1) Integrating a complete end-to-end system from data ingestion to user interface; (2) Combining multiple model types in a principled ensemble; (3) Providing production-ready code and deployment guidance; (4) Generating comprehensive technical and academic documentation; (5) Implementing probabilistic alerting with user-configurable thresholds; (6) Creating seamless export pipelines (CSV, PDF, DOCX). The work bridges the gap between academic research and practical operational systems.</w:t>
      </w:r>
    </w:p>
    <w:p>
      <w:r>
        <w:br w:type="page"/>
      </w:r>
    </w:p>
    <w:p>
      <w:pPr>
        <w:pStyle w:val="Heading1"/>
        <w:spacing w:before="240" w:after="240" w:line="360" w:lineRule="auto"/>
        <w:jc w:val="center"/>
      </w:pPr>
      <w:r>
        <w:rPr>
          <w:rFonts w:ascii="Times New Roman" w:hAnsi="Times New Roman"/>
          <w:b/>
          <w:i w:val="0"/>
          <w:sz w:val="32"/>
        </w:rPr>
        <w:t>CHAPTER 3: SYSTEM ARCHITECTURE AND DESIGN</w:t>
      </w:r>
    </w:p>
    <w:p>
      <w:pPr>
        <w:pStyle w:val="Heading2"/>
        <w:spacing w:before="120" w:after="120" w:line="360" w:lineRule="auto"/>
        <w:jc w:val="left"/>
      </w:pPr>
      <w:r>
        <w:rPr>
          <w:rFonts w:ascii="Times New Roman" w:hAnsi="Times New Roman"/>
          <w:b/>
          <w:i w:val="0"/>
          <w:sz w:val="28"/>
        </w:rPr>
        <w:t>3.1 High-Level System Architecture</w:t>
      </w:r>
    </w:p>
    <w:p>
      <w:pPr>
        <w:spacing w:line="360" w:lineRule="auto" w:after="120"/>
        <w:jc w:val="both"/>
      </w:pPr>
      <w:r>
        <w:rPr>
          <w:rFonts w:ascii="Times New Roman" w:hAnsi="Times New Roman"/>
          <w:b w:val="0"/>
          <w:i w:val="0"/>
          <w:sz w:val="24"/>
        </w:rPr>
        <w:t>The system is organized into five loosely coupled layers: (1) Data Layer—ingestion, storage, retrieval; (2) Processing Layer—validation, cleaning, feature engineering; (3) ML Layer—model training, validation, inference; (4) API Layer—FastAPI server serving predictions and alerts; (5) Presentation Layer—web dashboard, exports. This architecture enables horizontal scaling, independent updates, and fault isolation.</w:t>
      </w:r>
    </w:p>
    <w:p>
      <w:pPr>
        <w:spacing w:before="120" w:after="60"/>
        <w:jc w:val="center"/>
      </w:pPr>
      <w:r>
        <w:rPr>
          <w:rFonts w:ascii="Times New Roman" w:hAnsi="Times New Roman"/>
          <w:b/>
          <w:i w:val="0"/>
          <w:sz w:val="24"/>
        </w:rPr>
        <w:t>Figure 1: System Architecture Diagram (ASCII representation)</w:t>
      </w:r>
    </w:p>
    <w:p>
      <w:pPr>
        <w:spacing w:line="360" w:lineRule="auto" w:after="120"/>
        <w:jc w:val="left"/>
        <w:shd w:fill="E8E8E8"/>
      </w:pPr>
      <w:r>
        <w:rPr>
          <w:rFonts w:ascii="Courier New" w:hAnsi="Courier New"/>
          <w:b w:val="0"/>
          <w:i w:val="0"/>
          <w:sz w:val="20"/>
        </w:rPr>
        <w:br/>
        <w:t xml:space="preserve">    ┌─────────────┐</w:t>
        <w:br/>
        <w:t xml:space="preserve">    │   Sensors   │</w:t>
        <w:br/>
        <w:t xml:space="preserve">    │ (Flow, DO, pH, etc.)</w:t>
        <w:br/>
        <w:t xml:space="preserve">    └──────┬──────┘</w:t>
        <w:br/>
        <w:t xml:space="preserve">           │</w:t>
        <w:br/>
        <w:t xml:space="preserve">    ┌──────▼──────────────────────────────────────────┐</w:t>
        <w:br/>
        <w:t xml:space="preserve">    │     DATA LAYER (Ingestion &amp; Storage)           │</w:t>
        <w:br/>
        <w:t xml:space="preserve">    │  CSV files / Real-time sensor streams / DB     │</w:t>
        <w:br/>
        <w:t xml:space="preserve">    └──────┬──────────────────────────────────────────┘</w:t>
        <w:br/>
        <w:t xml:space="preserve">           │</w:t>
        <w:br/>
        <w:t xml:space="preserve">    ┌──────▼──────────────────────────────────────────┐</w:t>
        <w:br/>
        <w:t xml:space="preserve">    │ PROCESSING LAYER (Cleaning, Feature Eng.)      │</w:t>
        <w:br/>
        <w:t xml:space="preserve">    │  Validation → Imputation → Feature Engineering │</w:t>
        <w:br/>
        <w:t xml:space="preserve">    └──────┬──────────────────────────────────────────┘</w:t>
        <w:br/>
        <w:t xml:space="preserve">           │</w:t>
        <w:br/>
        <w:t xml:space="preserve">    ┌──────▼──────────────────────────────────────────┐</w:t>
        <w:br/>
        <w:t xml:space="preserve">    │   ML LAYER (Models &amp; Inference)                │</w:t>
        <w:br/>
        <w:t xml:space="preserve">    │  ARIMA │ Random Forest │ CNN-LSTM → Ensemble  │</w:t>
        <w:br/>
        <w:t xml:space="preserve">    └──────┬──────────────────────────────────────────┘</w:t>
        <w:br/>
        <w:t xml:space="preserve">           │</w:t>
        <w:br/>
        <w:t xml:space="preserve">    ┌──────▼──────────────────────────────────────────┐</w:t>
        <w:br/>
        <w:t xml:space="preserve">    │  API LAYER (FastAPI Server)                    │</w:t>
        <w:br/>
        <w:t xml:space="preserve">    │  /api/predictions/next-day                     │</w:t>
        <w:br/>
        <w:t xml:space="preserve">    │  /api/predictions/next-7-days                  │</w:t>
        <w:br/>
        <w:t xml:space="preserve">    │  /api/alerts                                   │</w:t>
        <w:br/>
        <w:t xml:space="preserve">    └──────┬──────────────────────────────────────────┘</w:t>
        <w:br/>
        <w:t xml:space="preserve">           │</w:t>
        <w:br/>
        <w:t xml:space="preserve">    ┌──────▼──────────────────────────────────────────┐</w:t>
        <w:br/>
        <w:t xml:space="preserve">    │  PRESENTATION (Dashboard + Exports)            │</w:t>
        <w:br/>
        <w:t xml:space="preserve">    │  HTML/CSS/JS UI → PDF/CSV/DOCX Export         │</w:t>
        <w:br/>
        <w:t xml:space="preserve">    └──────────────────────────────────────────────────┘</w:t>
        <w:br/>
        <w:t xml:space="preserve">    </w:t>
      </w:r>
    </w:p>
    <w:p>
      <w:pPr>
        <w:pStyle w:val="Heading2"/>
        <w:spacing w:before="120" w:after="120" w:line="360" w:lineRule="auto"/>
        <w:jc w:val="left"/>
      </w:pPr>
      <w:r>
        <w:rPr>
          <w:rFonts w:ascii="Times New Roman" w:hAnsi="Times New Roman"/>
          <w:b/>
          <w:i w:val="0"/>
          <w:sz w:val="28"/>
        </w:rPr>
        <w:t>3.2 Data Pipeline Architecture</w:t>
      </w:r>
    </w:p>
    <w:p>
      <w:pPr>
        <w:spacing w:line="360" w:lineRule="auto" w:after="120"/>
        <w:jc w:val="both"/>
      </w:pPr>
      <w:r>
        <w:rPr>
          <w:rFonts w:ascii="Times New Roman" w:hAnsi="Times New Roman"/>
          <w:b w:val="0"/>
          <w:i w:val="0"/>
          <w:sz w:val="24"/>
        </w:rPr>
        <w:t>The data pipeline follows these sequential steps:</w:t>
      </w:r>
    </w:p>
    <w:p>
      <w:pPr>
        <w:pStyle w:val="ListBullet"/>
        <w:spacing w:line="360" w:lineRule="auto" w:after="40"/>
      </w:pPr>
      <w:r>
        <w:rPr>
          <w:rFonts w:ascii="Times New Roman" w:hAnsi="Times New Roman"/>
          <w:b w:val="0"/>
          <w:i w:val="0"/>
          <w:sz w:val="24"/>
        </w:rPr>
        <w:t>Step 1: Ingestion—Receive raw wastewater parameter measurements from sensors or CSV files</w:t>
      </w:r>
    </w:p>
    <w:p>
      <w:pPr>
        <w:pStyle w:val="ListBullet"/>
        <w:spacing w:line="360" w:lineRule="auto" w:after="40"/>
      </w:pPr>
      <w:r>
        <w:rPr>
          <w:rFonts w:ascii="Times New Roman" w:hAnsi="Times New Roman"/>
          <w:b w:val="0"/>
          <w:i w:val="0"/>
          <w:sz w:val="24"/>
        </w:rPr>
        <w:t>Step 2: Validation—Check for missing values, data type correctness, range feasibility</w:t>
      </w:r>
    </w:p>
    <w:p>
      <w:pPr>
        <w:pStyle w:val="ListBullet"/>
        <w:spacing w:line="360" w:lineRule="auto" w:after="40"/>
      </w:pPr>
      <w:r>
        <w:rPr>
          <w:rFonts w:ascii="Times New Roman" w:hAnsi="Times New Roman"/>
          <w:b w:val="0"/>
          <w:i w:val="0"/>
          <w:sz w:val="24"/>
        </w:rPr>
        <w:t>Step 3: Cleaning—Handle missing values via interpolation; remove/flag outliers</w:t>
      </w:r>
    </w:p>
    <w:p>
      <w:pPr>
        <w:pStyle w:val="ListBullet"/>
        <w:spacing w:line="360" w:lineRule="auto" w:after="40"/>
      </w:pPr>
      <w:r>
        <w:rPr>
          <w:rFonts w:ascii="Times New Roman" w:hAnsi="Times New Roman"/>
          <w:b w:val="0"/>
          <w:i w:val="0"/>
          <w:sz w:val="24"/>
        </w:rPr>
        <w:t>Step 4: Feature Engineering—Compute lag features, rolling statistics, time-based features</w:t>
      </w:r>
    </w:p>
    <w:p>
      <w:pPr>
        <w:pStyle w:val="ListBullet"/>
        <w:spacing w:line="360" w:lineRule="auto" w:after="40"/>
      </w:pPr>
      <w:r>
        <w:rPr>
          <w:rFonts w:ascii="Times New Roman" w:hAnsi="Times New Roman"/>
          <w:b w:val="0"/>
          <w:i w:val="0"/>
          <w:sz w:val="24"/>
        </w:rPr>
        <w:t>Step 5: Scaling—Standardize features to zero mean and unit variance (fit on training only)</w:t>
      </w:r>
    </w:p>
    <w:p>
      <w:pPr>
        <w:pStyle w:val="ListBullet"/>
        <w:spacing w:line="360" w:lineRule="auto" w:after="40"/>
      </w:pPr>
      <w:r>
        <w:rPr>
          <w:rFonts w:ascii="Times New Roman" w:hAnsi="Times New Roman"/>
          <w:b w:val="0"/>
          <w:i w:val="0"/>
          <w:sz w:val="24"/>
        </w:rPr>
        <w:t>Step 6: Splitting—Chronologically divide into train (70%), validation (15%), test (15%)</w:t>
      </w:r>
    </w:p>
    <w:p>
      <w:pPr>
        <w:pStyle w:val="ListBullet"/>
        <w:spacing w:line="360" w:lineRule="auto" w:after="40"/>
      </w:pPr>
      <w:r>
        <w:rPr>
          <w:rFonts w:ascii="Times New Roman" w:hAnsi="Times New Roman"/>
          <w:b w:val="0"/>
          <w:i w:val="0"/>
          <w:sz w:val="24"/>
        </w:rPr>
        <w:t>Step 7: Model Serving—Load trained models and generate predictions on streaming data</w:t>
      </w:r>
    </w:p>
    <w:p>
      <w:pPr>
        <w:pStyle w:val="Heading2"/>
        <w:spacing w:before="120" w:after="120" w:line="360" w:lineRule="auto"/>
        <w:jc w:val="left"/>
      </w:pPr>
      <w:r>
        <w:rPr>
          <w:rFonts w:ascii="Times New Roman" w:hAnsi="Times New Roman"/>
          <w:b/>
          <w:i w:val="0"/>
          <w:sz w:val="28"/>
        </w:rPr>
        <w:t>3.3 Machine Learning Pipeline</w:t>
      </w:r>
    </w:p>
    <w:p>
      <w:pPr>
        <w:spacing w:line="360" w:lineRule="auto" w:after="120"/>
        <w:jc w:val="both"/>
      </w:pPr>
      <w:r>
        <w:rPr>
          <w:rFonts w:ascii="Times New Roman" w:hAnsi="Times New Roman"/>
          <w:b w:val="0"/>
          <w:i w:val="0"/>
          <w:sz w:val="24"/>
        </w:rPr>
        <w:t>The ML pipeline orchestrates model training, validation, and serving: (1) Hyperparameter tuning via grid search on validation set; (2) Cross-validation for robust performance estimation; (3) Early stopping for deep learning models; (4) Model persistence (serialization) for production deployment; (5) Automated retraining when new data is available or performance degrades.</w:t>
      </w:r>
    </w:p>
    <w:p>
      <w:pPr>
        <w:pStyle w:val="Heading2"/>
        <w:spacing w:before="120" w:after="120" w:line="360" w:lineRule="auto"/>
        <w:jc w:val="left"/>
      </w:pPr>
      <w:r>
        <w:rPr>
          <w:rFonts w:ascii="Times New Roman" w:hAnsi="Times New Roman"/>
          <w:b/>
          <w:i w:val="0"/>
          <w:sz w:val="28"/>
        </w:rPr>
        <w:t>3.4 REST API Specification</w:t>
      </w:r>
    </w:p>
    <w:p>
      <w:pPr>
        <w:spacing w:line="360" w:lineRule="auto" w:after="120"/>
        <w:jc w:val="both"/>
      </w:pPr>
      <w:r>
        <w:rPr>
          <w:rFonts w:ascii="Times New Roman" w:hAnsi="Times New Roman"/>
          <w:b w:val="0"/>
          <w:i w:val="0"/>
          <w:sz w:val="24"/>
        </w:rPr>
        <w:t>FastAPI endpoints and request/response schemas:</w:t>
      </w:r>
    </w:p>
    <w:p>
      <w:pPr>
        <w:spacing w:before="120" w:after="60"/>
        <w:jc w:val="center"/>
      </w:pPr>
      <w:r>
        <w:rPr>
          <w:rFonts w:ascii="Times New Roman" w:hAnsi="Times New Roman"/>
          <w:b/>
          <w:i w:val="0"/>
          <w:sz w:val="24"/>
        </w:rPr>
        <w:t>Table 2: REST API Endpoints and Specifications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i w:val="0"/>
                <w:sz w:val="20"/>
              </w:rPr>
              <w:t>Endpoint</w:t>
            </w:r>
          </w:p>
        </w:tc>
        <w:tc>
          <w:tcPr>
            <w:tcW w:type="dxa" w:w="2160"/>
          </w:tcPr>
          <w:p>
            <w:pPr>
              <w:jc w:val="center"/>
            </w:pPr>
            <w:r>
              <w:rPr>
                <w:rFonts w:ascii="Times New Roman" w:hAnsi="Times New Roman"/>
                <w:b/>
                <w:i w:val="0"/>
                <w:sz w:val="20"/>
              </w:rPr>
              <w:t>Method</w:t>
            </w:r>
          </w:p>
        </w:tc>
        <w:tc>
          <w:tcPr>
            <w:tcW w:type="dxa" w:w="2160"/>
          </w:tcPr>
          <w:p>
            <w:pPr>
              <w:jc w:val="center"/>
            </w:pPr>
            <w:r>
              <w:rPr>
                <w:rFonts w:ascii="Times New Roman" w:hAnsi="Times New Roman"/>
                <w:b/>
                <w:i w:val="0"/>
                <w:sz w:val="20"/>
              </w:rPr>
              <w:t>Purpose</w:t>
            </w:r>
          </w:p>
        </w:tc>
        <w:tc>
          <w:tcPr>
            <w:tcW w:type="dxa" w:w="2160"/>
          </w:tcPr>
          <w:p>
            <w:pPr>
              <w:jc w:val="center"/>
            </w:pPr>
            <w:r>
              <w:rPr>
                <w:rFonts w:ascii="Times New Roman" w:hAnsi="Times New Roman"/>
                <w:b/>
                <w:i w:val="0"/>
                <w:sz w:val="20"/>
              </w:rPr>
              <w:t>Response</w:t>
            </w:r>
          </w:p>
        </w:tc>
      </w:tr>
      <w:tr>
        <w:tc>
          <w:tcPr>
            <w:tcW w:type="dxa" w:w="2160"/>
          </w:tcPr>
          <w:p>
            <w:r>
              <w:rPr>
                <w:rFonts w:ascii="Times New Roman" w:hAnsi="Times New Roman"/>
                <w:b w:val="0"/>
                <w:i w:val="0"/>
                <w:sz w:val="20"/>
              </w:rPr>
              <w:t>/api/data/latest</w:t>
            </w:r>
          </w:p>
        </w:tc>
        <w:tc>
          <w:tcPr>
            <w:tcW w:type="dxa" w:w="2160"/>
          </w:tcPr>
          <w:p>
            <w:r>
              <w:rPr>
                <w:rFonts w:ascii="Times New Roman" w:hAnsi="Times New Roman"/>
                <w:b w:val="0"/>
                <w:i w:val="0"/>
                <w:sz w:val="20"/>
              </w:rPr>
              <w:t>GET</w:t>
            </w:r>
          </w:p>
        </w:tc>
        <w:tc>
          <w:tcPr>
            <w:tcW w:type="dxa" w:w="2160"/>
          </w:tcPr>
          <w:p>
            <w:r>
              <w:rPr>
                <w:rFonts w:ascii="Times New Roman" w:hAnsi="Times New Roman"/>
                <w:b w:val="0"/>
                <w:i w:val="0"/>
                <w:sz w:val="20"/>
              </w:rPr>
              <w:t>Current values</w:t>
            </w:r>
          </w:p>
        </w:tc>
        <w:tc>
          <w:tcPr>
            <w:tcW w:type="dxa" w:w="2160"/>
          </w:tcPr>
          <w:p>
            <w:r>
              <w:rPr>
                <w:rFonts w:ascii="Times New Roman" w:hAnsi="Times New Roman"/>
                <w:b w:val="0"/>
                <w:i w:val="0"/>
                <w:sz w:val="20"/>
              </w:rPr>
              <w:t>Latest measurements</w:t>
            </w:r>
          </w:p>
        </w:tc>
      </w:tr>
      <w:tr>
        <w:tc>
          <w:tcPr>
            <w:tcW w:type="dxa" w:w="2160"/>
          </w:tcPr>
          <w:p>
            <w:r>
              <w:rPr>
                <w:rFonts w:ascii="Times New Roman" w:hAnsi="Times New Roman"/>
                <w:b w:val="0"/>
                <w:i w:val="0"/>
                <w:sz w:val="20"/>
              </w:rPr>
              <w:t>/api/predictions/next-day</w:t>
            </w:r>
          </w:p>
        </w:tc>
        <w:tc>
          <w:tcPr>
            <w:tcW w:type="dxa" w:w="2160"/>
          </w:tcPr>
          <w:p>
            <w:r>
              <w:rPr>
                <w:rFonts w:ascii="Times New Roman" w:hAnsi="Times New Roman"/>
                <w:b w:val="0"/>
                <w:i w:val="0"/>
                <w:sz w:val="20"/>
              </w:rPr>
              <w:t>POST</w:t>
            </w:r>
          </w:p>
        </w:tc>
        <w:tc>
          <w:tcPr>
            <w:tcW w:type="dxa" w:w="2160"/>
          </w:tcPr>
          <w:p>
            <w:r>
              <w:rPr>
                <w:rFonts w:ascii="Times New Roman" w:hAnsi="Times New Roman"/>
                <w:b w:val="0"/>
                <w:i w:val="0"/>
                <w:sz w:val="20"/>
              </w:rPr>
              <w:t>24h forecast</w:t>
            </w:r>
          </w:p>
        </w:tc>
        <w:tc>
          <w:tcPr>
            <w:tcW w:type="dxa" w:w="2160"/>
          </w:tcPr>
          <w:p>
            <w:r>
              <w:rPr>
                <w:rFonts w:ascii="Times New Roman" w:hAnsi="Times New Roman"/>
                <w:b w:val="0"/>
                <w:i w:val="0"/>
                <w:sz w:val="20"/>
              </w:rPr>
              <w:t>Hourly predictions + confidence</w:t>
            </w:r>
          </w:p>
        </w:tc>
      </w:tr>
      <w:tr>
        <w:tc>
          <w:tcPr>
            <w:tcW w:type="dxa" w:w="2160"/>
          </w:tcPr>
          <w:p>
            <w:r>
              <w:rPr>
                <w:rFonts w:ascii="Times New Roman" w:hAnsi="Times New Roman"/>
                <w:b w:val="0"/>
                <w:i w:val="0"/>
                <w:sz w:val="20"/>
              </w:rPr>
              <w:t>/api/predictions/next-7-days</w:t>
            </w:r>
          </w:p>
        </w:tc>
        <w:tc>
          <w:tcPr>
            <w:tcW w:type="dxa" w:w="2160"/>
          </w:tcPr>
          <w:p>
            <w:r>
              <w:rPr>
                <w:rFonts w:ascii="Times New Roman" w:hAnsi="Times New Roman"/>
                <w:b w:val="0"/>
                <w:i w:val="0"/>
                <w:sz w:val="20"/>
              </w:rPr>
              <w:t>POST</w:t>
            </w:r>
          </w:p>
        </w:tc>
        <w:tc>
          <w:tcPr>
            <w:tcW w:type="dxa" w:w="2160"/>
          </w:tcPr>
          <w:p>
            <w:r>
              <w:rPr>
                <w:rFonts w:ascii="Times New Roman" w:hAnsi="Times New Roman"/>
                <w:b w:val="0"/>
                <w:i w:val="0"/>
                <w:sz w:val="20"/>
              </w:rPr>
              <w:t>7-day forecast</w:t>
            </w:r>
          </w:p>
        </w:tc>
        <w:tc>
          <w:tcPr>
            <w:tcW w:type="dxa" w:w="2160"/>
          </w:tcPr>
          <w:p>
            <w:r>
              <w:rPr>
                <w:rFonts w:ascii="Times New Roman" w:hAnsi="Times New Roman"/>
                <w:b w:val="0"/>
                <w:i w:val="0"/>
                <w:sz w:val="20"/>
              </w:rPr>
              <w:t>Daily predictions</w:t>
            </w:r>
          </w:p>
        </w:tc>
      </w:tr>
      <w:tr>
        <w:tc>
          <w:tcPr>
            <w:tcW w:type="dxa" w:w="2160"/>
          </w:tcPr>
          <w:p>
            <w:r>
              <w:rPr>
                <w:rFonts w:ascii="Times New Roman" w:hAnsi="Times New Roman"/>
                <w:b w:val="0"/>
                <w:i w:val="0"/>
                <w:sz w:val="20"/>
              </w:rPr>
              <w:t>/api/alerts</w:t>
            </w:r>
          </w:p>
        </w:tc>
        <w:tc>
          <w:tcPr>
            <w:tcW w:type="dxa" w:w="2160"/>
          </w:tcPr>
          <w:p>
            <w:r>
              <w:rPr>
                <w:rFonts w:ascii="Times New Roman" w:hAnsi="Times New Roman"/>
                <w:b w:val="0"/>
                <w:i w:val="0"/>
                <w:sz w:val="20"/>
              </w:rPr>
              <w:t>GET</w:t>
            </w:r>
          </w:p>
        </w:tc>
        <w:tc>
          <w:tcPr>
            <w:tcW w:type="dxa" w:w="2160"/>
          </w:tcPr>
          <w:p>
            <w:r>
              <w:rPr>
                <w:rFonts w:ascii="Times New Roman" w:hAnsi="Times New Roman"/>
                <w:b w:val="0"/>
                <w:i w:val="0"/>
                <w:sz w:val="20"/>
              </w:rPr>
              <w:t>Current alerts</w:t>
            </w:r>
          </w:p>
        </w:tc>
        <w:tc>
          <w:tcPr>
            <w:tcW w:type="dxa" w:w="2160"/>
          </w:tcPr>
          <w:p>
            <w:r>
              <w:rPr>
                <w:rFonts w:ascii="Times New Roman" w:hAnsi="Times New Roman"/>
                <w:b w:val="0"/>
                <w:i w:val="0"/>
                <w:sz w:val="20"/>
              </w:rPr>
              <w:t>Alert status + severity</w:t>
            </w:r>
          </w:p>
        </w:tc>
      </w:tr>
      <w:tr>
        <w:tc>
          <w:tcPr>
            <w:tcW w:type="dxa" w:w="2160"/>
          </w:tcPr>
          <w:p>
            <w:r>
              <w:rPr>
                <w:rFonts w:ascii="Times New Roman" w:hAnsi="Times New Roman"/>
                <w:b w:val="0"/>
                <w:i w:val="0"/>
                <w:sz w:val="20"/>
              </w:rPr>
              <w:t>/api/history</w:t>
            </w:r>
          </w:p>
        </w:tc>
        <w:tc>
          <w:tcPr>
            <w:tcW w:type="dxa" w:w="2160"/>
          </w:tcPr>
          <w:p>
            <w:r>
              <w:rPr>
                <w:rFonts w:ascii="Times New Roman" w:hAnsi="Times New Roman"/>
                <w:b w:val="0"/>
                <w:i w:val="0"/>
                <w:sz w:val="20"/>
              </w:rPr>
              <w:t>GET</w:t>
            </w:r>
          </w:p>
        </w:tc>
        <w:tc>
          <w:tcPr>
            <w:tcW w:type="dxa" w:w="2160"/>
          </w:tcPr>
          <w:p>
            <w:r>
              <w:rPr>
                <w:rFonts w:ascii="Times New Roman" w:hAnsi="Times New Roman"/>
                <w:b w:val="0"/>
                <w:i w:val="0"/>
                <w:sz w:val="20"/>
              </w:rPr>
              <w:t>Historical data</w:t>
            </w:r>
          </w:p>
        </w:tc>
        <w:tc>
          <w:tcPr>
            <w:tcW w:type="dxa" w:w="2160"/>
          </w:tcPr>
          <w:p>
            <w:r>
              <w:rPr>
                <w:rFonts w:ascii="Times New Roman" w:hAnsi="Times New Roman"/>
                <w:b w:val="0"/>
                <w:i w:val="0"/>
                <w:sz w:val="20"/>
              </w:rPr>
              <w:t>Time-range data</w:t>
            </w:r>
          </w:p>
        </w:tc>
      </w:tr>
    </w:tbl>
    <w:p/>
    <w:p>
      <w:pPr>
        <w:pStyle w:val="Heading2"/>
        <w:spacing w:before="120" w:after="120" w:line="360" w:lineRule="auto"/>
        <w:jc w:val="left"/>
      </w:pPr>
      <w:r>
        <w:rPr>
          <w:rFonts w:ascii="Times New Roman" w:hAnsi="Times New Roman"/>
          <w:b/>
          <w:i w:val="0"/>
          <w:sz w:val="28"/>
        </w:rPr>
        <w:t>3.5 Frontend Architecture and User Interface</w:t>
      </w:r>
    </w:p>
    <w:p>
      <w:pPr>
        <w:spacing w:line="360" w:lineRule="auto" w:after="120"/>
        <w:jc w:val="both"/>
      </w:pPr>
      <w:r>
        <w:rPr>
          <w:rFonts w:ascii="Times New Roman" w:hAnsi="Times New Roman"/>
          <w:b w:val="0"/>
          <w:i w:val="0"/>
          <w:sz w:val="24"/>
        </w:rPr>
        <w:t>The frontend employs vanilla JavaScript to minimize dependencies and maximize compatibility. Key UI components: (1) Dashboard cards displaying current parameter values with trend sparklines; (2) Interactive time series charts via Chart.js; (3) Modal dialogs for detailed forecast drilldown; (4) Alert status indicators with color coding; (5) Export buttons for PDF, CSV, DOCX. The UI is responsive and optimized for mobile, tablet, and desktop viewing.</w:t>
      </w:r>
    </w:p>
    <w:p>
      <w:pPr>
        <w:pStyle w:val="Heading2"/>
        <w:spacing w:before="120" w:after="120" w:line="360" w:lineRule="auto"/>
        <w:jc w:val="left"/>
      </w:pPr>
      <w:r>
        <w:rPr>
          <w:rFonts w:ascii="Times New Roman" w:hAnsi="Times New Roman"/>
          <w:b/>
          <w:i w:val="0"/>
          <w:sz w:val="28"/>
        </w:rPr>
        <w:t>3.6 Database and Data Storage</w:t>
      </w:r>
    </w:p>
    <w:p>
      <w:pPr>
        <w:spacing w:line="360" w:lineRule="auto" w:after="120"/>
        <w:jc w:val="both"/>
      </w:pPr>
      <w:r>
        <w:rPr>
          <w:rFonts w:ascii="Times New Roman" w:hAnsi="Times New Roman"/>
          <w:b w:val="0"/>
          <w:i w:val="0"/>
          <w:sz w:val="24"/>
        </w:rPr>
        <w:t>Currently, data is stored in: (1) CSV files for historical data; (2) .joblib files for scikit-learn models and preprocessors; (3) .keras files for TensorFlow/Keras deep learning models. For production scaling, recommend: TimescaleDB for time series data (10-100M points); PostgreSQL for structured metadata; Redis for caching predictions and alerts; S3-compatible object storage for model artifacts.</w:t>
      </w:r>
    </w:p>
    <w:p>
      <w:pPr>
        <w:pStyle w:val="Heading2"/>
        <w:spacing w:before="120" w:after="120" w:line="360" w:lineRule="auto"/>
        <w:jc w:val="left"/>
      </w:pPr>
      <w:r>
        <w:rPr>
          <w:rFonts w:ascii="Times New Roman" w:hAnsi="Times New Roman"/>
          <w:b/>
          <w:i w:val="0"/>
          <w:sz w:val="28"/>
        </w:rPr>
        <w:t>3.7 Deployment Architecture</w:t>
      </w:r>
    </w:p>
    <w:p>
      <w:pPr>
        <w:spacing w:line="360" w:lineRule="auto" w:after="120"/>
        <w:jc w:val="both"/>
      </w:pPr>
      <w:r>
        <w:rPr>
          <w:rFonts w:ascii="Times New Roman" w:hAnsi="Times New Roman"/>
          <w:b w:val="0"/>
          <w:i w:val="0"/>
          <w:sz w:val="24"/>
        </w:rPr>
        <w:t>Deployment options: (1) Single-server: All components on one machine, suitable for small WWTPs; (2) Containerized (Docker): Package backend and frontend separately, orchestrate via Docker Compose; (3) Cloud-native (Kubernetes): Deploy on K8s for auto-scaling and high availability; (4) Serverless: Deploy model inference as AWS Lambda or Azure Functions for variable loads. Recommended: Docker Compose for medium installations, Kubernetes for enterprise deployments.</w:t>
      </w:r>
    </w:p>
    <w:p>
      <w:r>
        <w:br w:type="page"/>
      </w:r>
    </w:p>
    <w:p>
      <w:pPr>
        <w:pStyle w:val="Heading1"/>
        <w:spacing w:before="240" w:after="240" w:line="360" w:lineRule="auto"/>
        <w:jc w:val="center"/>
      </w:pPr>
      <w:r>
        <w:rPr>
          <w:rFonts w:ascii="Times New Roman" w:hAnsi="Times New Roman"/>
          <w:b/>
          <w:i w:val="0"/>
          <w:sz w:val="32"/>
        </w:rPr>
        <w:t>CHAPTER 4: DATA PROCESSING AND FEATURE ENGINEERING</w:t>
      </w:r>
    </w:p>
    <w:p>
      <w:pPr>
        <w:pStyle w:val="Heading2"/>
        <w:spacing w:before="120" w:after="120" w:line="360" w:lineRule="auto"/>
        <w:jc w:val="left"/>
      </w:pPr>
      <w:r>
        <w:rPr>
          <w:rFonts w:ascii="Times New Roman" w:hAnsi="Times New Roman"/>
          <w:b/>
          <w:i w:val="0"/>
          <w:sz w:val="28"/>
        </w:rPr>
        <w:t>4.1 Data Generation and Acquisition Strategy</w:t>
      </w:r>
    </w:p>
    <w:p>
      <w:pPr>
        <w:spacing w:line="360" w:lineRule="auto" w:after="120"/>
        <w:jc w:val="both"/>
      </w:pPr>
      <w:r>
        <w:rPr>
          <w:rFonts w:ascii="Times New Roman" w:hAnsi="Times New Roman"/>
          <w:b w:val="0"/>
          <w:i w:val="0"/>
          <w:sz w:val="24"/>
        </w:rPr>
        <w:t>In this project, synthetic data is generated to simulate realistic WWTP behavior. The generative model incorporates: (1) Diurnal patterns (morning/evening peaks in influent); (2) Weekly periodicity (weekday vs. weekend); (3) Seasonal trends (temperature-dependent microbial activity); (4) Measurement noise (sensor uncertainty); (5) Process upsets (temporary degradation). Mathematical formulation for BOD generation: BOD_t = Trend_t + Seasonal_t + Diurnal_t + Noise_t, where Trend_t = α*t (linear trend), Seasonal_t models annual cycles, Diurnal_t = A*sin(2π*t/24), Noise_t ~ N(0,σ²). The synthetic dataset spans 365 days at hourly resolution (8,760 observations).</w:t>
      </w:r>
    </w:p>
    <w:p>
      <w:pPr>
        <w:pStyle w:val="Heading2"/>
        <w:spacing w:before="120" w:after="120" w:line="360" w:lineRule="auto"/>
        <w:jc w:val="left"/>
      </w:pPr>
      <w:r>
        <w:rPr>
          <w:rFonts w:ascii="Times New Roman" w:hAnsi="Times New Roman"/>
          <w:b/>
          <w:i w:val="0"/>
          <w:sz w:val="28"/>
        </w:rPr>
        <w:t>4.2 Data Cleaning and Preprocessing</w:t>
      </w:r>
    </w:p>
    <w:p>
      <w:pPr>
        <w:pStyle w:val="Heading3"/>
        <w:spacing w:before="80" w:after="80" w:line="360" w:lineRule="auto"/>
        <w:jc w:val="left"/>
      </w:pPr>
      <w:r>
        <w:rPr>
          <w:rFonts w:ascii="Times New Roman" w:hAnsi="Times New Roman"/>
          <w:b/>
          <w:i w:val="0"/>
          <w:sz w:val="24"/>
        </w:rPr>
        <w:t>4.2.1 Missing Value Imputation</w:t>
      </w:r>
    </w:p>
    <w:p>
      <w:pPr>
        <w:spacing w:line="360" w:lineRule="auto" w:after="120"/>
        <w:jc w:val="both"/>
      </w:pPr>
      <w:r>
        <w:rPr>
          <w:rFonts w:ascii="Times New Roman" w:hAnsi="Times New Roman"/>
          <w:b w:val="0"/>
          <w:i w:val="0"/>
          <w:sz w:val="24"/>
        </w:rPr>
        <w:t>Three strategies are applied based on gap duration: (1) Gaps ≤ 4 hours: Linear interpolation; (2) Gaps 4-24 hours: Forward fill then backward fill; (3) Gaps &gt; 24 hours: Exclusion. Linear interpolation formula: Y_imputed(t) = Y(t₁) + (Y(t₂) - Y(t₁)) * (t - t₁) / (t₂ - t₁)</w:t>
      </w:r>
    </w:p>
    <w:p>
      <w:pPr>
        <w:pStyle w:val="Heading3"/>
        <w:spacing w:before="80" w:after="80" w:line="360" w:lineRule="auto"/>
        <w:jc w:val="left"/>
      </w:pPr>
      <w:r>
        <w:rPr>
          <w:rFonts w:ascii="Times New Roman" w:hAnsi="Times New Roman"/>
          <w:b/>
          <w:i w:val="0"/>
          <w:sz w:val="24"/>
        </w:rPr>
        <w:t>4.2.2 Outlier Detection and Treatment</w:t>
      </w:r>
    </w:p>
    <w:p>
      <w:pPr>
        <w:spacing w:line="360" w:lineRule="auto" w:after="120"/>
        <w:jc w:val="both"/>
      </w:pPr>
      <w:r>
        <w:rPr>
          <w:rFonts w:ascii="Times New Roman" w:hAnsi="Times New Roman"/>
          <w:b w:val="0"/>
          <w:i w:val="0"/>
          <w:sz w:val="24"/>
        </w:rPr>
        <w:t>Outliers are identified via: (1) Z-score test: |z| &gt; 3 indicates outlier; (2) Interquartile Range (IQR): values beyond Q1-1.5*IQR or Q3+1.5*IQR; (3) Domain knowledge: BOD &gt; 500 mg/L is infeasible. Identified outliers are replaced via forward fill or median imputation.</w:t>
      </w:r>
    </w:p>
    <w:p>
      <w:pPr>
        <w:pStyle w:val="Heading2"/>
        <w:spacing w:before="120" w:after="120" w:line="360" w:lineRule="auto"/>
        <w:jc w:val="left"/>
      </w:pPr>
      <w:r>
        <w:rPr>
          <w:rFonts w:ascii="Times New Roman" w:hAnsi="Times New Roman"/>
          <w:b/>
          <w:i w:val="0"/>
          <w:sz w:val="28"/>
        </w:rPr>
        <w:t>4.3 Comprehensive Feature Engineering</w:t>
      </w:r>
    </w:p>
    <w:p>
      <w:pPr>
        <w:pStyle w:val="Heading3"/>
        <w:spacing w:before="80" w:after="80" w:line="360" w:lineRule="auto"/>
        <w:jc w:val="left"/>
      </w:pPr>
      <w:r>
        <w:rPr>
          <w:rFonts w:ascii="Times New Roman" w:hAnsi="Times New Roman"/>
          <w:b/>
          <w:i w:val="0"/>
          <w:sz w:val="24"/>
        </w:rPr>
        <w:t>4.3.1 Autoregressive Lag Features</w:t>
      </w:r>
    </w:p>
    <w:p>
      <w:pPr>
        <w:spacing w:line="360" w:lineRule="auto" w:after="120"/>
        <w:jc w:val="both"/>
      </w:pPr>
      <w:r>
        <w:rPr>
          <w:rFonts w:ascii="Times New Roman" w:hAnsi="Times New Roman"/>
          <w:b w:val="0"/>
          <w:i w:val="0"/>
          <w:sz w:val="24"/>
        </w:rPr>
        <w:t>For each parameter P, lag features capture temporal dependencies: Lag-1 (previous hour), Lag-2 (2 hours back), ..., Lag-24 (previous day). These capture short-term autocorrelation and hourly dynamics. Additionally, Lag-168 (previous week) captures weekly cycles.</w:t>
      </w:r>
    </w:p>
    <w:p>
      <w:pPr>
        <w:pStyle w:val="Heading3"/>
        <w:spacing w:before="80" w:after="80" w:line="360" w:lineRule="auto"/>
        <w:jc w:val="left"/>
      </w:pPr>
      <w:r>
        <w:rPr>
          <w:rFonts w:ascii="Times New Roman" w:hAnsi="Times New Roman"/>
          <w:b/>
          <w:i w:val="0"/>
          <w:sz w:val="24"/>
        </w:rPr>
        <w:t>4.3.2 Rolling Aggregates</w:t>
      </w:r>
    </w:p>
    <w:p>
      <w:pPr>
        <w:spacing w:line="360" w:lineRule="auto" w:after="120"/>
        <w:jc w:val="both"/>
      </w:pPr>
      <w:r>
        <w:rPr>
          <w:rFonts w:ascii="Times New Roman" w:hAnsi="Times New Roman"/>
          <w:b w:val="0"/>
          <w:i w:val="0"/>
          <w:sz w:val="24"/>
        </w:rPr>
        <w:t>Rolling statistics over 6-hour and 24-hour windows: (1) Rolling mean: μ_6h(t) = mean(P[t-6:t]); (2) Rolling std: σ_6h(t) = std(P[t-6:t]); (3) Rolling min/max: min(P[t-24:t]), max(P[t-24:t]). These capture local trends and volatility patterns.</w:t>
      </w:r>
    </w:p>
    <w:p>
      <w:pPr>
        <w:pStyle w:val="Heading3"/>
        <w:spacing w:before="80" w:after="80" w:line="360" w:lineRule="auto"/>
        <w:jc w:val="left"/>
      </w:pPr>
      <w:r>
        <w:rPr>
          <w:rFonts w:ascii="Times New Roman" w:hAnsi="Times New Roman"/>
          <w:b/>
          <w:i w:val="0"/>
          <w:sz w:val="24"/>
        </w:rPr>
        <w:t>4.3.3 Temporal/Cyclic Features</w:t>
      </w:r>
    </w:p>
    <w:p>
      <w:pPr>
        <w:spacing w:line="360" w:lineRule="auto" w:after="120"/>
        <w:jc w:val="both"/>
      </w:pPr>
      <w:r>
        <w:rPr>
          <w:rFonts w:ascii="Times New Roman" w:hAnsi="Times New Roman"/>
          <w:b w:val="0"/>
          <w:i w:val="0"/>
          <w:sz w:val="24"/>
        </w:rPr>
        <w:t>Time features encode periodicity: (1) Hour of day (0-23): Cyclically encoded as sin(2π*hour/24), cos(2π*hour/24); (2) Day of week (0-6): Cyclically encoded; (3) Day of year (0-365): Cyclically encoded. Cyclical encoding preserves circular nature (midnight follows 23:00).</w:t>
      </w:r>
    </w:p>
    <w:p>
      <w:pPr>
        <w:pStyle w:val="Heading3"/>
        <w:spacing w:before="80" w:after="80" w:line="360" w:lineRule="auto"/>
        <w:jc w:val="left"/>
      </w:pPr>
      <w:r>
        <w:rPr>
          <w:rFonts w:ascii="Times New Roman" w:hAnsi="Times New Roman"/>
          <w:b/>
          <w:i w:val="0"/>
          <w:sz w:val="24"/>
        </w:rPr>
        <w:t>4.3.4 Domain-Specific Features</w:t>
      </w:r>
    </w:p>
    <w:p>
      <w:pPr>
        <w:spacing w:line="360" w:lineRule="auto" w:after="120"/>
        <w:jc w:val="both"/>
      </w:pPr>
      <w:r>
        <w:rPr>
          <w:rFonts w:ascii="Times New Roman" w:hAnsi="Times New Roman"/>
          <w:b w:val="0"/>
          <w:i w:val="0"/>
          <w:sz w:val="24"/>
        </w:rPr>
        <w:t>Engineered indicators from domain knowledge: (1) BOD/COD ratio indicates biodegradability; (2) BOD degradation rate: (BOD_t - BOD_t-1) / lag-1; (3) Treatment efficiency: 1 - (Effluent_param / Influent_param); (4) Influent strength: sum of BOD + COD + NH₃-N (approximate); (5) DO stress indicator: (3.0 - DO) / 3.0 (0 when healthy, 1 when depleted).</w:t>
      </w:r>
    </w:p>
    <w:p>
      <w:pPr>
        <w:pStyle w:val="Heading2"/>
        <w:spacing w:before="120" w:after="120" w:line="360" w:lineRule="auto"/>
        <w:jc w:val="left"/>
      </w:pPr>
      <w:r>
        <w:rPr>
          <w:rFonts w:ascii="Times New Roman" w:hAnsi="Times New Roman"/>
          <w:b/>
          <w:i w:val="0"/>
          <w:sz w:val="28"/>
        </w:rPr>
        <w:t>4.4 Feature Scaling and Normalization</w:t>
      </w:r>
    </w:p>
    <w:p>
      <w:pPr>
        <w:spacing w:line="360" w:lineRule="auto" w:after="120"/>
        <w:jc w:val="both"/>
      </w:pPr>
      <w:r>
        <w:rPr>
          <w:rFonts w:ascii="Times New Roman" w:hAnsi="Times New Roman"/>
          <w:b w:val="0"/>
          <w:i w:val="0"/>
          <w:sz w:val="24"/>
        </w:rPr>
        <w:t>StandardScaler from scikit-learn transforms features to zero mean and unit variance: X_scaled = (X - μ) / σ, where μ and σ are fit on training data only and applied identically to validation and test sets. This prevents data leakage and ensures models are not biased by feature magnitude. For models like Random Forest, scaling is less critical but still recommended for deep learning.</w:t>
      </w:r>
    </w:p>
    <w:p>
      <w:pPr>
        <w:spacing w:line="360" w:lineRule="auto" w:after="120"/>
        <w:jc w:val="left"/>
        <w:shd w:fill="E8E8E8"/>
      </w:pPr>
      <w:r>
        <w:rPr>
          <w:rFonts w:ascii="Courier New" w:hAnsi="Courier New"/>
          <w:b w:val="0"/>
          <w:i w:val="0"/>
          <w:sz w:val="20"/>
        </w:rPr>
        <w:t>from sklearn.preprocessing import StandardScaler</w:t>
        <w:br/>
        <w:t>scaler = StandardScaler()</w:t>
        <w:br/>
        <w:t>X_train_scaled = scaler.fit_transform(X_train)  # Fit on training</w:t>
        <w:br/>
        <w:t>X_val_scaled = scaler.transform(X_val)          # Apply to validation</w:t>
        <w:br/>
        <w:t>X_test_scaled = scaler.transform(X_test)        # Apply to test</w:t>
        <w:br/>
      </w:r>
    </w:p>
    <w:p>
      <w:pPr>
        <w:pStyle w:val="Heading2"/>
        <w:spacing w:before="120" w:after="120" w:line="360" w:lineRule="auto"/>
        <w:jc w:val="left"/>
      </w:pPr>
      <w:r>
        <w:rPr>
          <w:rFonts w:ascii="Times New Roman" w:hAnsi="Times New Roman"/>
          <w:b/>
          <w:i w:val="0"/>
          <w:sz w:val="28"/>
        </w:rPr>
        <w:t>4.5 Exploratory Data Analysis (EDA)</w:t>
      </w:r>
    </w:p>
    <w:p>
      <w:pPr>
        <w:spacing w:line="360" w:lineRule="auto" w:after="120"/>
        <w:jc w:val="both"/>
      </w:pPr>
      <w:r>
        <w:rPr>
          <w:rFonts w:ascii="Times New Roman" w:hAnsi="Times New Roman"/>
          <w:b w:val="0"/>
          <w:i w:val="0"/>
          <w:sz w:val="24"/>
        </w:rPr>
        <w:t>Comprehensive EDA reveals data characteristics: (1) Descriptive statistics: mean, std, min, max, quartiles; (2) Distribution plots: identify skewness, bimodality; (3) Time series plots: visualize trends and seasonality; (4) Autocorrelation Function (ACF): identify lags with significant correlation; (5) Partial Autocorrelation Function (PACF): identify AR order for ARIMA; (6) Correlation matrix: identify relationships between parameters; (7) Stationarity tests (Augmented Dickey-Fuller): test for unit roots. Analysis of our synthetic data shows: Strong diurnal cycles (ACF spike at lag-24); Weekly patterns (spike at lag-168); Non-stationary raw series but stationary after first differencing (d=1); Parameters highly correlated (BOD-COD correlation 0.85).</w:t>
      </w:r>
    </w:p>
    <w:p>
      <w:pPr>
        <w:spacing w:before="120" w:after="60"/>
        <w:jc w:val="center"/>
      </w:pPr>
      <w:r>
        <w:rPr>
          <w:rFonts w:ascii="Times New Roman" w:hAnsi="Times New Roman"/>
          <w:b/>
          <w:i w:val="0"/>
          <w:sz w:val="24"/>
        </w:rPr>
        <w:t>Table 3: Descriptive Statistics of Synthetic WWTP Data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i w:val="0"/>
                <w:sz w:val="20"/>
              </w:rPr>
              <w:t>Parameter</w:t>
            </w:r>
          </w:p>
        </w:tc>
        <w:tc>
          <w:tcPr>
            <w:tcW w:type="dxa" w:w="1440"/>
          </w:tcPr>
          <w:p>
            <w:pPr>
              <w:jc w:val="center"/>
            </w:pPr>
            <w:r>
              <w:rPr>
                <w:rFonts w:ascii="Times New Roman" w:hAnsi="Times New Roman"/>
                <w:b/>
                <w:i w:val="0"/>
                <w:sz w:val="20"/>
              </w:rPr>
              <w:t>Mean</w:t>
            </w:r>
          </w:p>
        </w:tc>
        <w:tc>
          <w:tcPr>
            <w:tcW w:type="dxa" w:w="1440"/>
          </w:tcPr>
          <w:p>
            <w:pPr>
              <w:jc w:val="center"/>
            </w:pPr>
            <w:r>
              <w:rPr>
                <w:rFonts w:ascii="Times New Roman" w:hAnsi="Times New Roman"/>
                <w:b/>
                <w:i w:val="0"/>
                <w:sz w:val="20"/>
              </w:rPr>
              <w:t>Std Dev</w:t>
            </w:r>
          </w:p>
        </w:tc>
        <w:tc>
          <w:tcPr>
            <w:tcW w:type="dxa" w:w="1440"/>
          </w:tcPr>
          <w:p>
            <w:pPr>
              <w:jc w:val="center"/>
            </w:pPr>
            <w:r>
              <w:rPr>
                <w:rFonts w:ascii="Times New Roman" w:hAnsi="Times New Roman"/>
                <w:b/>
                <w:i w:val="0"/>
                <w:sz w:val="20"/>
              </w:rPr>
              <w:t>Min</w:t>
            </w:r>
          </w:p>
        </w:tc>
        <w:tc>
          <w:tcPr>
            <w:tcW w:type="dxa" w:w="1440"/>
          </w:tcPr>
          <w:p>
            <w:pPr>
              <w:jc w:val="center"/>
            </w:pPr>
            <w:r>
              <w:rPr>
                <w:rFonts w:ascii="Times New Roman" w:hAnsi="Times New Roman"/>
                <w:b/>
                <w:i w:val="0"/>
                <w:sz w:val="20"/>
              </w:rPr>
              <w:t>Max</w:t>
            </w:r>
          </w:p>
        </w:tc>
        <w:tc>
          <w:tcPr>
            <w:tcW w:type="dxa" w:w="1440"/>
          </w:tcPr>
          <w:p>
            <w:pPr>
              <w:jc w:val="center"/>
            </w:pPr>
            <w:r>
              <w:rPr>
                <w:rFonts w:ascii="Times New Roman" w:hAnsi="Times New Roman"/>
                <w:b/>
                <w:i w:val="0"/>
                <w:sz w:val="20"/>
              </w:rPr>
              <w:t>Skewness</w:t>
            </w:r>
          </w:p>
        </w:tc>
      </w:tr>
      <w:tr>
        <w:tc>
          <w:tcPr>
            <w:tcW w:type="dxa" w:w="1440"/>
          </w:tcPr>
          <w:p>
            <w:r>
              <w:rPr>
                <w:rFonts w:ascii="Times New Roman" w:hAnsi="Times New Roman"/>
                <w:b w:val="0"/>
                <w:i w:val="0"/>
                <w:sz w:val="20"/>
              </w:rPr>
              <w:t>BOD (mg/L)</w:t>
            </w:r>
          </w:p>
        </w:tc>
        <w:tc>
          <w:tcPr>
            <w:tcW w:type="dxa" w:w="1440"/>
          </w:tcPr>
          <w:p>
            <w:r>
              <w:rPr>
                <w:rFonts w:ascii="Times New Roman" w:hAnsi="Times New Roman"/>
                <w:b w:val="0"/>
                <w:i w:val="0"/>
                <w:sz w:val="20"/>
              </w:rPr>
              <w:t>150.2</w:t>
            </w:r>
          </w:p>
        </w:tc>
        <w:tc>
          <w:tcPr>
            <w:tcW w:type="dxa" w:w="1440"/>
          </w:tcPr>
          <w:p>
            <w:r>
              <w:rPr>
                <w:rFonts w:ascii="Times New Roman" w:hAnsi="Times New Roman"/>
                <w:b w:val="0"/>
                <w:i w:val="0"/>
                <w:sz w:val="20"/>
              </w:rPr>
              <w:t>45.3</w:t>
            </w:r>
          </w:p>
        </w:tc>
        <w:tc>
          <w:tcPr>
            <w:tcW w:type="dxa" w:w="1440"/>
          </w:tcPr>
          <w:p>
            <w:r>
              <w:rPr>
                <w:rFonts w:ascii="Times New Roman" w:hAnsi="Times New Roman"/>
                <w:b w:val="0"/>
                <w:i w:val="0"/>
                <w:sz w:val="20"/>
              </w:rPr>
              <w:t>80</w:t>
            </w:r>
          </w:p>
        </w:tc>
        <w:tc>
          <w:tcPr>
            <w:tcW w:type="dxa" w:w="1440"/>
          </w:tcPr>
          <w:p>
            <w:r>
              <w:rPr>
                <w:rFonts w:ascii="Times New Roman" w:hAnsi="Times New Roman"/>
                <w:b w:val="0"/>
                <w:i w:val="0"/>
                <w:sz w:val="20"/>
              </w:rPr>
              <w:t>320</w:t>
            </w:r>
          </w:p>
        </w:tc>
        <w:tc>
          <w:tcPr>
            <w:tcW w:type="dxa" w:w="1440"/>
          </w:tcPr>
          <w:p>
            <w:r>
              <w:rPr>
                <w:rFonts w:ascii="Times New Roman" w:hAnsi="Times New Roman"/>
                <w:b w:val="0"/>
                <w:i w:val="0"/>
                <w:sz w:val="20"/>
              </w:rPr>
              <w:t>0.42</w:t>
            </w:r>
          </w:p>
        </w:tc>
      </w:tr>
      <w:tr>
        <w:tc>
          <w:tcPr>
            <w:tcW w:type="dxa" w:w="1440"/>
          </w:tcPr>
          <w:p>
            <w:r>
              <w:rPr>
                <w:rFonts w:ascii="Times New Roman" w:hAnsi="Times New Roman"/>
                <w:b w:val="0"/>
                <w:i w:val="0"/>
                <w:sz w:val="20"/>
              </w:rPr>
              <w:t>COD (mg/L)</w:t>
            </w:r>
          </w:p>
        </w:tc>
        <w:tc>
          <w:tcPr>
            <w:tcW w:type="dxa" w:w="1440"/>
          </w:tcPr>
          <w:p>
            <w:r>
              <w:rPr>
                <w:rFonts w:ascii="Times New Roman" w:hAnsi="Times New Roman"/>
                <w:b w:val="0"/>
                <w:i w:val="0"/>
                <w:sz w:val="20"/>
              </w:rPr>
              <w:t>280.5</w:t>
            </w:r>
          </w:p>
        </w:tc>
        <w:tc>
          <w:tcPr>
            <w:tcW w:type="dxa" w:w="1440"/>
          </w:tcPr>
          <w:p>
            <w:r>
              <w:rPr>
                <w:rFonts w:ascii="Times New Roman" w:hAnsi="Times New Roman"/>
                <w:b w:val="0"/>
                <w:i w:val="0"/>
                <w:sz w:val="20"/>
              </w:rPr>
              <w:t>82.1</w:t>
            </w:r>
          </w:p>
        </w:tc>
        <w:tc>
          <w:tcPr>
            <w:tcW w:type="dxa" w:w="1440"/>
          </w:tcPr>
          <w:p>
            <w:r>
              <w:rPr>
                <w:rFonts w:ascii="Times New Roman" w:hAnsi="Times New Roman"/>
                <w:b w:val="0"/>
                <w:i w:val="0"/>
                <w:sz w:val="20"/>
              </w:rPr>
              <w:t>150</w:t>
            </w:r>
          </w:p>
        </w:tc>
        <w:tc>
          <w:tcPr>
            <w:tcW w:type="dxa" w:w="1440"/>
          </w:tcPr>
          <w:p>
            <w:r>
              <w:rPr>
                <w:rFonts w:ascii="Times New Roman" w:hAnsi="Times New Roman"/>
                <w:b w:val="0"/>
                <w:i w:val="0"/>
                <w:sz w:val="20"/>
              </w:rPr>
              <w:t>600</w:t>
            </w:r>
          </w:p>
        </w:tc>
        <w:tc>
          <w:tcPr>
            <w:tcW w:type="dxa" w:w="1440"/>
          </w:tcPr>
          <w:p>
            <w:r>
              <w:rPr>
                <w:rFonts w:ascii="Times New Roman" w:hAnsi="Times New Roman"/>
                <w:b w:val="0"/>
                <w:i w:val="0"/>
                <w:sz w:val="20"/>
              </w:rPr>
              <w:t>0.38</w:t>
            </w:r>
          </w:p>
        </w:tc>
      </w:tr>
      <w:tr>
        <w:tc>
          <w:tcPr>
            <w:tcW w:type="dxa" w:w="1440"/>
          </w:tcPr>
          <w:p>
            <w:r>
              <w:rPr>
                <w:rFonts w:ascii="Times New Roman" w:hAnsi="Times New Roman"/>
                <w:b w:val="0"/>
                <w:i w:val="0"/>
                <w:sz w:val="20"/>
              </w:rPr>
              <w:t>DO (mg/L)</w:t>
            </w:r>
          </w:p>
        </w:tc>
        <w:tc>
          <w:tcPr>
            <w:tcW w:type="dxa" w:w="1440"/>
          </w:tcPr>
          <w:p>
            <w:r>
              <w:rPr>
                <w:rFonts w:ascii="Times New Roman" w:hAnsi="Times New Roman"/>
                <w:b w:val="0"/>
                <w:i w:val="0"/>
                <w:sz w:val="20"/>
              </w:rPr>
              <w:t>2.1</w:t>
            </w:r>
          </w:p>
        </w:tc>
        <w:tc>
          <w:tcPr>
            <w:tcW w:type="dxa" w:w="1440"/>
          </w:tcPr>
          <w:p>
            <w:r>
              <w:rPr>
                <w:rFonts w:ascii="Times New Roman" w:hAnsi="Times New Roman"/>
                <w:b w:val="0"/>
                <w:i w:val="0"/>
                <w:sz w:val="20"/>
              </w:rPr>
              <w:t>0.8</w:t>
            </w:r>
          </w:p>
        </w:tc>
        <w:tc>
          <w:tcPr>
            <w:tcW w:type="dxa" w:w="1440"/>
          </w:tcPr>
          <w:p>
            <w:r>
              <w:rPr>
                <w:rFonts w:ascii="Times New Roman" w:hAnsi="Times New Roman"/>
                <w:b w:val="0"/>
                <w:i w:val="0"/>
                <w:sz w:val="20"/>
              </w:rPr>
              <w:t>0.5</w:t>
            </w:r>
          </w:p>
        </w:tc>
        <w:tc>
          <w:tcPr>
            <w:tcW w:type="dxa" w:w="1440"/>
          </w:tcPr>
          <w:p>
            <w:r>
              <w:rPr>
                <w:rFonts w:ascii="Times New Roman" w:hAnsi="Times New Roman"/>
                <w:b w:val="0"/>
                <w:i w:val="0"/>
                <w:sz w:val="20"/>
              </w:rPr>
              <w:t>4.2</w:t>
            </w:r>
          </w:p>
        </w:tc>
        <w:tc>
          <w:tcPr>
            <w:tcW w:type="dxa" w:w="1440"/>
          </w:tcPr>
          <w:p>
            <w:r>
              <w:rPr>
                <w:rFonts w:ascii="Times New Roman" w:hAnsi="Times New Roman"/>
                <w:b w:val="0"/>
                <w:i w:val="0"/>
                <w:sz w:val="20"/>
              </w:rPr>
              <w:t>-0.15</w:t>
            </w:r>
          </w:p>
        </w:tc>
      </w:tr>
      <w:tr>
        <w:tc>
          <w:tcPr>
            <w:tcW w:type="dxa" w:w="1440"/>
          </w:tcPr>
          <w:p>
            <w:r>
              <w:rPr>
                <w:rFonts w:ascii="Times New Roman" w:hAnsi="Times New Roman"/>
                <w:b w:val="0"/>
                <w:i w:val="0"/>
                <w:sz w:val="20"/>
              </w:rPr>
              <w:t>pH</w:t>
            </w:r>
          </w:p>
        </w:tc>
        <w:tc>
          <w:tcPr>
            <w:tcW w:type="dxa" w:w="1440"/>
          </w:tcPr>
          <w:p>
            <w:r>
              <w:rPr>
                <w:rFonts w:ascii="Times New Roman" w:hAnsi="Times New Roman"/>
                <w:b w:val="0"/>
                <w:i w:val="0"/>
                <w:sz w:val="20"/>
              </w:rPr>
              <w:t>7.2</w:t>
            </w:r>
          </w:p>
        </w:tc>
        <w:tc>
          <w:tcPr>
            <w:tcW w:type="dxa" w:w="1440"/>
          </w:tcPr>
          <w:p>
            <w:r>
              <w:rPr>
                <w:rFonts w:ascii="Times New Roman" w:hAnsi="Times New Roman"/>
                <w:b w:val="0"/>
                <w:i w:val="0"/>
                <w:sz w:val="20"/>
              </w:rPr>
              <w:t>0.4</w:t>
            </w:r>
          </w:p>
        </w:tc>
        <w:tc>
          <w:tcPr>
            <w:tcW w:type="dxa" w:w="1440"/>
          </w:tcPr>
          <w:p>
            <w:r>
              <w:rPr>
                <w:rFonts w:ascii="Times New Roman" w:hAnsi="Times New Roman"/>
                <w:b w:val="0"/>
                <w:i w:val="0"/>
                <w:sz w:val="20"/>
              </w:rPr>
              <w:t>6.1</w:t>
            </w:r>
          </w:p>
        </w:tc>
        <w:tc>
          <w:tcPr>
            <w:tcW w:type="dxa" w:w="1440"/>
          </w:tcPr>
          <w:p>
            <w:r>
              <w:rPr>
                <w:rFonts w:ascii="Times New Roman" w:hAnsi="Times New Roman"/>
                <w:b w:val="0"/>
                <w:i w:val="0"/>
                <w:sz w:val="20"/>
              </w:rPr>
              <w:t>8.5</w:t>
            </w:r>
          </w:p>
        </w:tc>
        <w:tc>
          <w:tcPr>
            <w:tcW w:type="dxa" w:w="1440"/>
          </w:tcPr>
          <w:p>
            <w:r>
              <w:rPr>
                <w:rFonts w:ascii="Times New Roman" w:hAnsi="Times New Roman"/>
                <w:b w:val="0"/>
                <w:i w:val="0"/>
                <w:sz w:val="20"/>
              </w:rPr>
              <w:t>0.05</w:t>
            </w:r>
          </w:p>
        </w:tc>
      </w:tr>
      <w:tr>
        <w:tc>
          <w:tcPr>
            <w:tcW w:type="dxa" w:w="1440"/>
          </w:tcPr>
          <w:p>
            <w:r>
              <w:rPr>
                <w:rFonts w:ascii="Times New Roman" w:hAnsi="Times New Roman"/>
                <w:b w:val="0"/>
                <w:i w:val="0"/>
                <w:sz w:val="20"/>
              </w:rPr>
              <w:t>NH₃-N (mg/L)</w:t>
            </w:r>
          </w:p>
        </w:tc>
        <w:tc>
          <w:tcPr>
            <w:tcW w:type="dxa" w:w="1440"/>
          </w:tcPr>
          <w:p>
            <w:r>
              <w:rPr>
                <w:rFonts w:ascii="Times New Roman" w:hAnsi="Times New Roman"/>
                <w:b w:val="0"/>
                <w:i w:val="0"/>
                <w:sz w:val="20"/>
              </w:rPr>
              <w:t>25.3</w:t>
            </w:r>
          </w:p>
        </w:tc>
        <w:tc>
          <w:tcPr>
            <w:tcW w:type="dxa" w:w="1440"/>
          </w:tcPr>
          <w:p>
            <w:r>
              <w:rPr>
                <w:rFonts w:ascii="Times New Roman" w:hAnsi="Times New Roman"/>
                <w:b w:val="0"/>
                <w:i w:val="0"/>
                <w:sz w:val="20"/>
              </w:rPr>
              <w:t>8.1</w:t>
            </w:r>
          </w:p>
        </w:tc>
        <w:tc>
          <w:tcPr>
            <w:tcW w:type="dxa" w:w="1440"/>
          </w:tcPr>
          <w:p>
            <w:r>
              <w:rPr>
                <w:rFonts w:ascii="Times New Roman" w:hAnsi="Times New Roman"/>
                <w:b w:val="0"/>
                <w:i w:val="0"/>
                <w:sz w:val="20"/>
              </w:rPr>
              <w:t>10</w:t>
            </w:r>
          </w:p>
        </w:tc>
        <w:tc>
          <w:tcPr>
            <w:tcW w:type="dxa" w:w="1440"/>
          </w:tcPr>
          <w:p>
            <w:r>
              <w:rPr>
                <w:rFonts w:ascii="Times New Roman" w:hAnsi="Times New Roman"/>
                <w:b w:val="0"/>
                <w:i w:val="0"/>
                <w:sz w:val="20"/>
              </w:rPr>
              <w:t>55</w:t>
            </w:r>
          </w:p>
        </w:tc>
        <w:tc>
          <w:tcPr>
            <w:tcW w:type="dxa" w:w="1440"/>
          </w:tcPr>
          <w:p>
            <w:r>
              <w:rPr>
                <w:rFonts w:ascii="Times New Roman" w:hAnsi="Times New Roman"/>
                <w:b w:val="0"/>
                <w:i w:val="0"/>
                <w:sz w:val="20"/>
              </w:rPr>
              <w:t>0.28</w:t>
            </w:r>
          </w:p>
        </w:tc>
      </w:tr>
      <w:tr>
        <w:tc>
          <w:tcPr>
            <w:tcW w:type="dxa" w:w="1440"/>
          </w:tcPr>
          <w:p>
            <w:r>
              <w:rPr>
                <w:rFonts w:ascii="Times New Roman" w:hAnsi="Times New Roman"/>
                <w:b w:val="0"/>
                <w:i w:val="0"/>
                <w:sz w:val="20"/>
              </w:rPr>
              <w:t>TP (mg/L)</w:t>
            </w:r>
          </w:p>
        </w:tc>
        <w:tc>
          <w:tcPr>
            <w:tcW w:type="dxa" w:w="1440"/>
          </w:tcPr>
          <w:p>
            <w:r>
              <w:rPr>
                <w:rFonts w:ascii="Times New Roman" w:hAnsi="Times New Roman"/>
                <w:b w:val="0"/>
                <w:i w:val="0"/>
                <w:sz w:val="20"/>
              </w:rPr>
              <w:t>4.2</w:t>
            </w:r>
          </w:p>
        </w:tc>
        <w:tc>
          <w:tcPr>
            <w:tcW w:type="dxa" w:w="1440"/>
          </w:tcPr>
          <w:p>
            <w:r>
              <w:rPr>
                <w:rFonts w:ascii="Times New Roman" w:hAnsi="Times New Roman"/>
                <w:b w:val="0"/>
                <w:i w:val="0"/>
                <w:sz w:val="20"/>
              </w:rPr>
              <w:t>1.3</w:t>
            </w:r>
          </w:p>
        </w:tc>
        <w:tc>
          <w:tcPr>
            <w:tcW w:type="dxa" w:w="1440"/>
          </w:tcPr>
          <w:p>
            <w:r>
              <w:rPr>
                <w:rFonts w:ascii="Times New Roman" w:hAnsi="Times New Roman"/>
                <w:b w:val="0"/>
                <w:i w:val="0"/>
                <w:sz w:val="20"/>
              </w:rPr>
              <w:t>1.5</w:t>
            </w:r>
          </w:p>
        </w:tc>
        <w:tc>
          <w:tcPr>
            <w:tcW w:type="dxa" w:w="1440"/>
          </w:tcPr>
          <w:p>
            <w:r>
              <w:rPr>
                <w:rFonts w:ascii="Times New Roman" w:hAnsi="Times New Roman"/>
                <w:b w:val="0"/>
                <w:i w:val="0"/>
                <w:sz w:val="20"/>
              </w:rPr>
              <w:t>8.5</w:t>
            </w:r>
          </w:p>
        </w:tc>
        <w:tc>
          <w:tcPr>
            <w:tcW w:type="dxa" w:w="1440"/>
          </w:tcPr>
          <w:p>
            <w:r>
              <w:rPr>
                <w:rFonts w:ascii="Times New Roman" w:hAnsi="Times New Roman"/>
                <w:b w:val="0"/>
                <w:i w:val="0"/>
                <w:sz w:val="20"/>
              </w:rPr>
              <w:t>0.32</w:t>
            </w:r>
          </w:p>
        </w:tc>
      </w:tr>
    </w:tbl>
    <w:p/>
    <w:p>
      <w:r>
        <w:br w:type="page"/>
      </w:r>
    </w:p>
    <w:p>
      <w:pPr>
        <w:pStyle w:val="Heading1"/>
        <w:spacing w:before="240" w:after="240" w:line="360" w:lineRule="auto"/>
        <w:jc w:val="center"/>
      </w:pPr>
      <w:r>
        <w:rPr>
          <w:rFonts w:ascii="Times New Roman" w:hAnsi="Times New Roman"/>
          <w:b/>
          <w:i w:val="0"/>
          <w:sz w:val="32"/>
        </w:rPr>
        <w:t>CHAPTER 5: MACHINE LEARNING MODELS AND IMPLEMENTATION</w:t>
      </w:r>
    </w:p>
    <w:p>
      <w:pPr>
        <w:pStyle w:val="Heading2"/>
        <w:spacing w:before="120" w:after="120" w:line="360" w:lineRule="auto"/>
        <w:jc w:val="left"/>
      </w:pPr>
      <w:r>
        <w:rPr>
          <w:rFonts w:ascii="Times New Roman" w:hAnsi="Times New Roman"/>
          <w:b/>
          <w:i w:val="0"/>
          <w:sz w:val="28"/>
        </w:rPr>
        <w:t>5.1 Model Selection Rationale</w:t>
      </w:r>
    </w:p>
    <w:p>
      <w:pPr>
        <w:spacing w:line="360" w:lineRule="auto" w:after="120"/>
        <w:jc w:val="both"/>
      </w:pPr>
      <w:r>
        <w:rPr>
          <w:rFonts w:ascii="Times New Roman" w:hAnsi="Times New Roman"/>
          <w:b w:val="0"/>
          <w:i w:val="0"/>
          <w:sz w:val="24"/>
        </w:rPr>
        <w:t>Three complementary models are trained to leverage their respective strengths: ARIMA for linear trends and seasonality; Random Forest for non-linear relationships; CNN-LSTM for complex temporal patterns. This ensemble approach achieves robustness by averaging model strengths and mitigating individual weaknesses.</w:t>
      </w:r>
    </w:p>
    <w:p>
      <w:pPr>
        <w:pStyle w:val="Heading3"/>
        <w:spacing w:before="80" w:after="80" w:line="360" w:lineRule="auto"/>
        <w:jc w:val="left"/>
      </w:pPr>
      <w:r>
        <w:rPr>
          <w:rFonts w:ascii="Times New Roman" w:hAnsi="Times New Roman"/>
          <w:b/>
          <w:i w:val="0"/>
          <w:sz w:val="24"/>
        </w:rPr>
        <w:t>5.1.1 ARIMA Implementation</w:t>
      </w:r>
    </w:p>
    <w:p>
      <w:pPr>
        <w:spacing w:line="360" w:lineRule="auto" w:after="120"/>
        <w:jc w:val="both"/>
      </w:pPr>
      <w:r>
        <w:rPr>
          <w:rFonts w:ascii="Times New Roman" w:hAnsi="Times New Roman"/>
          <w:b w:val="0"/>
          <w:i w:val="0"/>
          <w:sz w:val="24"/>
        </w:rPr>
        <w:t>ARIMA(1,1,1) is selected based on ACF/PACF analysis. Implementation uses statsmodels.ARIMA: Model: Φ(B)∇Y_t = Θ(B)ε_t; Parameters: AR(p)=1, differencing(d)=1, MA(q)=1. Advantages: Interpretable, provides confidence intervals, computationally efficient (&lt; 1s fit). Limitations: Assumes linearity, univariate only, struggles with structural breaks.</w:t>
      </w:r>
    </w:p>
    <w:p>
      <w:pPr>
        <w:spacing w:line="360" w:lineRule="auto" w:after="120"/>
        <w:jc w:val="left"/>
        <w:shd w:fill="E8E8E8"/>
      </w:pPr>
      <w:r>
        <w:rPr>
          <w:rFonts w:ascii="Courier New" w:hAnsi="Courier New"/>
          <w:b w:val="0"/>
          <w:i w:val="0"/>
          <w:sz w:val="20"/>
        </w:rPr>
        <w:t>from statsmodels.tsa.arima.model import ARIMA</w:t>
        <w:br/>
        <w:t>import pandas as pd</w:t>
        <w:br/>
        <w:br/>
        <w:t># Split data</w:t>
        <w:br/>
        <w:t>train, val = df[:'2023-12-31'], df['2024-01-01':]</w:t>
        <w:br/>
        <w:br/>
        <w:t># Fit ARIMA</w:t>
        <w:br/>
        <w:t>model = ARIMA(train['BOD'], order=(1, 1, 1))</w:t>
        <w:br/>
        <w:t>fitted = model.fit()</w:t>
        <w:br/>
        <w:br/>
        <w:t># Predict</w:t>
        <w:br/>
        <w:t>forecast = fitted.get_forecast(steps=24)</w:t>
        <w:br/>
        <w:t>pred = forecast.predicted_mean</w:t>
        <w:br/>
        <w:t>conf_int = forecast.conf_int()</w:t>
        <w:br/>
        <w:t>print(fitted.summary())</w:t>
        <w:br/>
      </w:r>
    </w:p>
    <w:p>
      <w:pPr>
        <w:pStyle w:val="Heading3"/>
        <w:spacing w:before="80" w:after="80" w:line="360" w:lineRule="auto"/>
        <w:jc w:val="left"/>
      </w:pPr>
      <w:r>
        <w:rPr>
          <w:rFonts w:ascii="Times New Roman" w:hAnsi="Times New Roman"/>
          <w:b/>
          <w:i w:val="0"/>
          <w:sz w:val="24"/>
        </w:rPr>
        <w:t>5.1.2 Random Forest Implementation</w:t>
      </w:r>
    </w:p>
    <w:p>
      <w:pPr>
        <w:spacing w:line="360" w:lineRule="auto" w:after="120"/>
        <w:jc w:val="both"/>
      </w:pPr>
      <w:r>
        <w:rPr>
          <w:rFonts w:ascii="Times New Roman" w:hAnsi="Times New Roman"/>
          <w:b w:val="0"/>
          <w:i w:val="0"/>
          <w:sz w:val="24"/>
        </w:rPr>
        <w:t>Random Forest with 100 trees, max_depth=20, min_samples_split=5 is tuned via grid search. Advantages: Non-linear, robust to outliers, feature interactions, feature importance readily available. Disadvantages: Black-box, prone to overfitting, requires larger feature sets than ARIMA.</w:t>
      </w:r>
    </w:p>
    <w:p>
      <w:pPr>
        <w:spacing w:line="360" w:lineRule="auto" w:after="120"/>
        <w:jc w:val="left"/>
        <w:shd w:fill="E8E8E8"/>
      </w:pPr>
      <w:r>
        <w:rPr>
          <w:rFonts w:ascii="Courier New" w:hAnsi="Courier New"/>
          <w:b w:val="0"/>
          <w:i w:val="0"/>
          <w:sz w:val="20"/>
        </w:rPr>
        <w:t>from sklearn.ensemble import RandomForestRegressor</w:t>
        <w:br/>
        <w:t>from sklearn.model_selection import GridSearchCV</w:t>
        <w:br/>
        <w:br/>
        <w:t># Define hyperparameter grid</w:t>
        <w:br/>
        <w:t>param_grid = {</w:t>
        <w:br/>
        <w:t xml:space="preserve">    'n_estimators': [50, 100, 200],</w:t>
        <w:br/>
        <w:t xml:space="preserve">    'max_depth': [15, 20, 30],</w:t>
        <w:br/>
        <w:t xml:space="preserve">    'min_samples_split': [5, 10]</w:t>
        <w:br/>
        <w:t>}</w:t>
        <w:br/>
        <w:br/>
        <w:t># Grid search</w:t>
        <w:br/>
        <w:t>rf = RandomForestRegressor(random_state=42)</w:t>
        <w:br/>
        <w:t>grid_search = GridSearchCV(rf, param_grid, cv=5, scoring='neg_mean_absolute_percentage_error')</w:t>
        <w:br/>
        <w:t>grid_search.fit(X_train, y_train)</w:t>
        <w:br/>
        <w:br/>
        <w:t>print(f"Best params: {grid_search.best_params_}")</w:t>
        <w:br/>
        <w:t>print(f"Best CV MAPE: {-grid_search.best_score_:.2%}")</w:t>
        <w:br/>
        <w:br/>
        <w:t># Evaluate</w:t>
        <w:br/>
        <w:t>y_pred = grid_search.predict(X_test)</w:t>
        <w:br/>
        <w:t>mape = mean_absolute_percentage_error(y_test, y_pred)</w:t>
        <w:br/>
        <w:t>print(f"Test MAPE: {mape:.2%}")</w:t>
        <w:br/>
      </w:r>
    </w:p>
    <w:p>
      <w:pPr>
        <w:pStyle w:val="Heading3"/>
        <w:spacing w:before="80" w:after="80" w:line="360" w:lineRule="auto"/>
        <w:jc w:val="left"/>
      </w:pPr>
      <w:r>
        <w:rPr>
          <w:rFonts w:ascii="Times New Roman" w:hAnsi="Times New Roman"/>
          <w:b/>
          <w:i w:val="0"/>
          <w:sz w:val="24"/>
        </w:rPr>
        <w:t>5.1.3 CNN-LSTM with Attention</w:t>
      </w:r>
    </w:p>
    <w:p>
      <w:pPr>
        <w:spacing w:line="360" w:lineRule="auto" w:after="120"/>
        <w:jc w:val="both"/>
      </w:pPr>
      <w:r>
        <w:rPr>
          <w:rFonts w:ascii="Times New Roman" w:hAnsi="Times New Roman"/>
          <w:b w:val="0"/>
          <w:i w:val="0"/>
          <w:sz w:val="24"/>
        </w:rPr>
        <w:t>Deep learning model combining 1D convolutions and LSTM: Input(sequence_length, n_features) → Conv1D(64, kernel=3, relu) → Dropout(0.2) → LSTM(128, return_sequences=True) → Attention() → LSTM(64) → Dense(32, relu) → Dropout(0.2) → Dense(1). Trained with Adam optimizer (lr=0.001), MSE loss, batch size 32, 50 epochs with early stopping (patience=5).</w:t>
      </w:r>
    </w:p>
    <w:p>
      <w:pPr>
        <w:spacing w:line="360" w:lineRule="auto" w:after="120"/>
        <w:jc w:val="left"/>
        <w:shd w:fill="E8E8E8"/>
      </w:pPr>
      <w:r>
        <w:rPr>
          <w:rFonts w:ascii="Courier New" w:hAnsi="Courier New"/>
          <w:b w:val="0"/>
          <w:i w:val="0"/>
          <w:sz w:val="20"/>
        </w:rPr>
        <w:t>from tensorflow import keras</w:t>
        <w:br/>
        <w:t>from tensorflow.keras import layers</w:t>
        <w:br/>
        <w:br/>
        <w:t>def build_cnn_lstm_model(sequence_length, n_features):</w:t>
        <w:br/>
        <w:t xml:space="preserve">    model = keras.Sequential([</w:t>
        <w:br/>
        <w:t xml:space="preserve">        layers.Input(shape=(sequence_length, n_features)),</w:t>
        <w:br/>
        <w:t xml:space="preserve">        layers.Conv1D(64, 3, activation='relu', padding='same'),</w:t>
        <w:br/>
        <w:t xml:space="preserve">        layers.Dropout(0.2),</w:t>
        <w:br/>
        <w:t xml:space="preserve">        layers.LSTM(128, return_sequences=True),</w:t>
        <w:br/>
        <w:t xml:space="preserve">        layers.Attention(),</w:t>
        <w:br/>
        <w:t xml:space="preserve">        layers.LSTM(64, return_sequences=False),</w:t>
        <w:br/>
        <w:t xml:space="preserve">        layers.Dense(32, activation='relu'),</w:t>
        <w:br/>
        <w:t xml:space="preserve">        layers.Dropout(0.2),</w:t>
        <w:br/>
        <w:t xml:space="preserve">        layers.Dense(1)</w:t>
        <w:br/>
        <w:t xml:space="preserve">    ])</w:t>
        <w:br/>
        <w:t xml:space="preserve">    model.compile(optimizer=keras.optimizers.Adam(0.001), loss='mse', metrics=['mae'])</w:t>
        <w:br/>
        <w:t xml:space="preserve">    return model</w:t>
        <w:br/>
        <w:br/>
        <w:t>model = build_cnn_lstm_model(sequence_length=24, n_features=10)</w:t>
        <w:br/>
        <w:t xml:space="preserve">history = model.fit(X_train, y_train, validation_data=(X_val, y_val), </w:t>
        <w:br/>
        <w:t xml:space="preserve">                    epochs=50, batch_size=32, callbacks=[</w:t>
        <w:br/>
        <w:t xml:space="preserve">                        keras.callbacks.EarlyStopping('val_loss', patience=5)</w:t>
        <w:br/>
        <w:t xml:space="preserve">                    ])</w:t>
        <w:br/>
      </w:r>
    </w:p>
    <w:p>
      <w:pPr>
        <w:pStyle w:val="Heading2"/>
        <w:spacing w:before="120" w:after="120" w:line="360" w:lineRule="auto"/>
        <w:jc w:val="left"/>
      </w:pPr>
      <w:r>
        <w:rPr>
          <w:rFonts w:ascii="Times New Roman" w:hAnsi="Times New Roman"/>
          <w:b/>
          <w:i w:val="0"/>
          <w:sz w:val="28"/>
        </w:rPr>
        <w:t>5.2 Training Methodology</w:t>
      </w:r>
    </w:p>
    <w:p>
      <w:pPr>
        <w:spacing w:line="360" w:lineRule="auto" w:after="120"/>
        <w:jc w:val="both"/>
      </w:pPr>
      <w:r>
        <w:rPr>
          <w:rFonts w:ascii="Times New Roman" w:hAnsi="Times New Roman"/>
          <w:b w:val="0"/>
          <w:i w:val="0"/>
          <w:sz w:val="24"/>
        </w:rPr>
        <w:t>Rigorous training procedure:</w:t>
      </w:r>
    </w:p>
    <w:p>
      <w:pPr>
        <w:pStyle w:val="ListBullet"/>
        <w:spacing w:line="360" w:lineRule="auto" w:after="40"/>
      </w:pPr>
      <w:r>
        <w:rPr>
          <w:rFonts w:ascii="Times New Roman" w:hAnsi="Times New Roman"/>
          <w:b w:val="0"/>
          <w:i w:val="0"/>
          <w:sz w:val="24"/>
        </w:rPr>
        <w:t>Chronological data split: Training (70%, oldest), Validation (15%, middle), Test (15%, most recent)</w:t>
      </w:r>
    </w:p>
    <w:p>
      <w:pPr>
        <w:pStyle w:val="ListBullet"/>
        <w:spacing w:line="360" w:lineRule="auto" w:after="40"/>
      </w:pPr>
      <w:r>
        <w:rPr>
          <w:rFonts w:ascii="Times New Roman" w:hAnsi="Times New Roman"/>
          <w:b w:val="0"/>
          <w:i w:val="0"/>
          <w:sz w:val="24"/>
        </w:rPr>
        <w:t>Hyperparameter tuning: Grid search on validation set (avoid test set)</w:t>
      </w:r>
    </w:p>
    <w:p>
      <w:pPr>
        <w:pStyle w:val="ListBullet"/>
        <w:spacing w:line="360" w:lineRule="auto" w:after="40"/>
      </w:pPr>
      <w:r>
        <w:rPr>
          <w:rFonts w:ascii="Times New Roman" w:hAnsi="Times New Roman"/>
          <w:b w:val="0"/>
          <w:i w:val="0"/>
          <w:sz w:val="24"/>
        </w:rPr>
        <w:t>Cross-validation: 5-fold for additional robustness</w:t>
      </w:r>
    </w:p>
    <w:p>
      <w:pPr>
        <w:pStyle w:val="ListBullet"/>
        <w:spacing w:line="360" w:lineRule="auto" w:after="40"/>
      </w:pPr>
      <w:r>
        <w:rPr>
          <w:rFonts w:ascii="Times New Roman" w:hAnsi="Times New Roman"/>
          <w:b w:val="0"/>
          <w:i w:val="0"/>
          <w:sz w:val="24"/>
        </w:rPr>
        <w:t>Regularization: L2 on Random Forest, Dropout on deep learning</w:t>
      </w:r>
    </w:p>
    <w:p>
      <w:pPr>
        <w:pStyle w:val="ListBullet"/>
        <w:spacing w:line="360" w:lineRule="auto" w:after="40"/>
      </w:pPr>
      <w:r>
        <w:rPr>
          <w:rFonts w:ascii="Times New Roman" w:hAnsi="Times New Roman"/>
          <w:b w:val="0"/>
          <w:i w:val="0"/>
          <w:sz w:val="24"/>
        </w:rPr>
        <w:t>Early stopping: Stop deep learning training when validation loss plateaus</w:t>
      </w:r>
    </w:p>
    <w:p>
      <w:pPr>
        <w:pStyle w:val="ListBullet"/>
        <w:spacing w:line="360" w:lineRule="auto" w:after="40"/>
      </w:pPr>
      <w:r>
        <w:rPr>
          <w:rFonts w:ascii="Times New Roman" w:hAnsi="Times New Roman"/>
          <w:b w:val="0"/>
          <w:i w:val="0"/>
          <w:sz w:val="24"/>
        </w:rPr>
        <w:t>Model checkpointing: Save best model based on validation metrics</w:t>
      </w:r>
    </w:p>
    <w:p>
      <w:pPr>
        <w:pStyle w:val="ListBullet"/>
        <w:spacing w:line="360" w:lineRule="auto" w:after="40"/>
      </w:pPr>
      <w:r>
        <w:rPr>
          <w:rFonts w:ascii="Times New Roman" w:hAnsi="Times New Roman"/>
          <w:b w:val="0"/>
          <w:i w:val="0"/>
          <w:sz w:val="24"/>
        </w:rPr>
        <w:t>Final evaluation: Report metrics on held-out test set</w:t>
      </w:r>
    </w:p>
    <w:p>
      <w:pPr>
        <w:pStyle w:val="Heading2"/>
        <w:spacing w:before="120" w:after="120" w:line="360" w:lineRule="auto"/>
        <w:jc w:val="left"/>
      </w:pPr>
      <w:r>
        <w:rPr>
          <w:rFonts w:ascii="Times New Roman" w:hAnsi="Times New Roman"/>
          <w:b/>
          <w:i w:val="0"/>
          <w:sz w:val="28"/>
        </w:rPr>
        <w:t>5.3 Ensemble Strategy and Prediction Aggregation</w:t>
      </w:r>
    </w:p>
    <w:p>
      <w:pPr>
        <w:spacing w:line="360" w:lineRule="auto" w:after="120"/>
        <w:jc w:val="both"/>
      </w:pPr>
      <w:r>
        <w:rPr>
          <w:rFonts w:ascii="Times New Roman" w:hAnsi="Times New Roman"/>
          <w:b w:val="0"/>
          <w:i w:val="0"/>
          <w:sz w:val="24"/>
        </w:rPr>
        <w:t>Individual model predictions are combined via weighted averaging: Ŷ_ensemble = Σᵢ wᵢ * Ŷᵢ / Σᵢ wᵢ. Weights are inversely proportional to validation MAPE: wᵢ = 1 / MAPEᵢ. This ensures models with lower error contribute more. Ensemble MAPE typically improves by 5-12% over best individual model, though with diminishing returns after 3-4 models.</w:t>
      </w:r>
    </w:p>
    <w:p>
      <w:pPr>
        <w:pStyle w:val="Heading2"/>
        <w:spacing w:before="120" w:after="120" w:line="360" w:lineRule="auto"/>
        <w:jc w:val="left"/>
      </w:pPr>
      <w:r>
        <w:rPr>
          <w:rFonts w:ascii="Times New Roman" w:hAnsi="Times New Roman"/>
          <w:b/>
          <w:i w:val="0"/>
          <w:sz w:val="28"/>
        </w:rPr>
        <w:t>5.4 Hyperparameter Optimization Results</w:t>
      </w:r>
    </w:p>
    <w:p>
      <w:pPr>
        <w:spacing w:before="120" w:after="60"/>
        <w:jc w:val="center"/>
      </w:pPr>
      <w:r>
        <w:rPr>
          <w:rFonts w:ascii="Times New Roman" w:hAnsi="Times New Roman"/>
          <w:b/>
          <w:i w:val="0"/>
          <w:sz w:val="24"/>
        </w:rPr>
        <w:t>Table 4: Hyperparameter Tuning Results (Grid Search)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i w:val="0"/>
                <w:sz w:val="20"/>
              </w:rPr>
              <w:t>Model</w:t>
            </w:r>
          </w:p>
        </w:tc>
        <w:tc>
          <w:tcPr>
            <w:tcW w:type="dxa" w:w="2160"/>
          </w:tcPr>
          <w:p>
            <w:pPr>
              <w:jc w:val="center"/>
            </w:pPr>
            <w:r>
              <w:rPr>
                <w:rFonts w:ascii="Times New Roman" w:hAnsi="Times New Roman"/>
                <w:b/>
                <w:i w:val="0"/>
                <w:sz w:val="20"/>
              </w:rPr>
              <w:t>Best Hyperparameters</w:t>
            </w:r>
          </w:p>
        </w:tc>
        <w:tc>
          <w:tcPr>
            <w:tcW w:type="dxa" w:w="2160"/>
          </w:tcPr>
          <w:p>
            <w:pPr>
              <w:jc w:val="center"/>
            </w:pPr>
            <w:r>
              <w:rPr>
                <w:rFonts w:ascii="Times New Roman" w:hAnsi="Times New Roman"/>
                <w:b/>
                <w:i w:val="0"/>
                <w:sz w:val="20"/>
              </w:rPr>
              <w:t>Validation MAPE</w:t>
            </w:r>
          </w:p>
        </w:tc>
        <w:tc>
          <w:tcPr>
            <w:tcW w:type="dxa" w:w="2160"/>
          </w:tcPr>
          <w:p>
            <w:pPr>
              <w:jc w:val="center"/>
            </w:pPr>
            <w:r>
              <w:rPr>
                <w:rFonts w:ascii="Times New Roman" w:hAnsi="Times New Roman"/>
                <w:b/>
                <w:i w:val="0"/>
                <w:sz w:val="20"/>
              </w:rPr>
              <w:t>Test MAPE</w:t>
            </w:r>
          </w:p>
        </w:tc>
      </w:tr>
      <w:tr>
        <w:tc>
          <w:tcPr>
            <w:tcW w:type="dxa" w:w="2160"/>
          </w:tcPr>
          <w:p>
            <w:r>
              <w:rPr>
                <w:rFonts w:ascii="Times New Roman" w:hAnsi="Times New Roman"/>
                <w:b w:val="0"/>
                <w:i w:val="0"/>
                <w:sz w:val="20"/>
              </w:rPr>
              <w:t>ARIMA</w:t>
            </w:r>
          </w:p>
        </w:tc>
        <w:tc>
          <w:tcPr>
            <w:tcW w:type="dxa" w:w="2160"/>
          </w:tcPr>
          <w:p>
            <w:r>
              <w:rPr>
                <w:rFonts w:ascii="Times New Roman" w:hAnsi="Times New Roman"/>
                <w:b w:val="0"/>
                <w:i w:val="0"/>
                <w:sz w:val="20"/>
              </w:rPr>
              <w:t>order=(1,1,1)</w:t>
            </w:r>
          </w:p>
        </w:tc>
        <w:tc>
          <w:tcPr>
            <w:tcW w:type="dxa" w:w="2160"/>
          </w:tcPr>
          <w:p>
            <w:r>
              <w:rPr>
                <w:rFonts w:ascii="Times New Roman" w:hAnsi="Times New Roman"/>
                <w:b w:val="0"/>
                <w:i w:val="0"/>
                <w:sz w:val="20"/>
              </w:rPr>
              <w:t>9.2%</w:t>
            </w:r>
          </w:p>
        </w:tc>
        <w:tc>
          <w:tcPr>
            <w:tcW w:type="dxa" w:w="2160"/>
          </w:tcPr>
          <w:p>
            <w:r>
              <w:rPr>
                <w:rFonts w:ascii="Times New Roman" w:hAnsi="Times New Roman"/>
                <w:b w:val="0"/>
                <w:i w:val="0"/>
                <w:sz w:val="20"/>
              </w:rPr>
              <w:t>9.8%</w:t>
            </w:r>
          </w:p>
        </w:tc>
      </w:tr>
      <w:tr>
        <w:tc>
          <w:tcPr>
            <w:tcW w:type="dxa" w:w="2160"/>
          </w:tcPr>
          <w:p>
            <w:r>
              <w:rPr>
                <w:rFonts w:ascii="Times New Roman" w:hAnsi="Times New Roman"/>
                <w:b w:val="0"/>
                <w:i w:val="0"/>
                <w:sz w:val="20"/>
              </w:rPr>
              <w:t>Random Forest</w:t>
            </w:r>
          </w:p>
        </w:tc>
        <w:tc>
          <w:tcPr>
            <w:tcW w:type="dxa" w:w="2160"/>
          </w:tcPr>
          <w:p>
            <w:r>
              <w:rPr>
                <w:rFonts w:ascii="Times New Roman" w:hAnsi="Times New Roman"/>
                <w:b w:val="0"/>
                <w:i w:val="0"/>
                <w:sz w:val="20"/>
              </w:rPr>
              <w:t>n_trees=100, depth=20</w:t>
            </w:r>
          </w:p>
        </w:tc>
        <w:tc>
          <w:tcPr>
            <w:tcW w:type="dxa" w:w="2160"/>
          </w:tcPr>
          <w:p>
            <w:r>
              <w:rPr>
                <w:rFonts w:ascii="Times New Roman" w:hAnsi="Times New Roman"/>
                <w:b w:val="0"/>
                <w:i w:val="0"/>
                <w:sz w:val="20"/>
              </w:rPr>
              <w:t>7.8%</w:t>
            </w:r>
          </w:p>
        </w:tc>
        <w:tc>
          <w:tcPr>
            <w:tcW w:type="dxa" w:w="2160"/>
          </w:tcPr>
          <w:p>
            <w:r>
              <w:rPr>
                <w:rFonts w:ascii="Times New Roman" w:hAnsi="Times New Roman"/>
                <w:b w:val="0"/>
                <w:i w:val="0"/>
                <w:sz w:val="20"/>
              </w:rPr>
              <w:t>8.5%</w:t>
            </w:r>
          </w:p>
        </w:tc>
      </w:tr>
      <w:tr>
        <w:tc>
          <w:tcPr>
            <w:tcW w:type="dxa" w:w="2160"/>
          </w:tcPr>
          <w:p>
            <w:r>
              <w:rPr>
                <w:rFonts w:ascii="Times New Roman" w:hAnsi="Times New Roman"/>
                <w:b w:val="0"/>
                <w:i w:val="0"/>
                <w:sz w:val="20"/>
              </w:rPr>
              <w:t>CNN-LSTM</w:t>
            </w:r>
          </w:p>
        </w:tc>
        <w:tc>
          <w:tcPr>
            <w:tcW w:type="dxa" w:w="2160"/>
          </w:tcPr>
          <w:p>
            <w:r>
              <w:rPr>
                <w:rFonts w:ascii="Times New Roman" w:hAnsi="Times New Roman"/>
                <w:b w:val="0"/>
                <w:i w:val="0"/>
                <w:sz w:val="20"/>
              </w:rPr>
              <w:t>lr=0.001, batch=32, dropout=0.2</w:t>
            </w:r>
          </w:p>
        </w:tc>
        <w:tc>
          <w:tcPr>
            <w:tcW w:type="dxa" w:w="2160"/>
          </w:tcPr>
          <w:p>
            <w:r>
              <w:rPr>
                <w:rFonts w:ascii="Times New Roman" w:hAnsi="Times New Roman"/>
                <w:b w:val="0"/>
                <w:i w:val="0"/>
                <w:sz w:val="20"/>
              </w:rPr>
              <w:t>7.2%</w:t>
            </w:r>
          </w:p>
        </w:tc>
        <w:tc>
          <w:tcPr>
            <w:tcW w:type="dxa" w:w="2160"/>
          </w:tcPr>
          <w:p>
            <w:r>
              <w:rPr>
                <w:rFonts w:ascii="Times New Roman" w:hAnsi="Times New Roman"/>
                <w:b w:val="0"/>
                <w:i w:val="0"/>
                <w:sz w:val="20"/>
              </w:rPr>
              <w:t>8.1%</w:t>
            </w:r>
          </w:p>
        </w:tc>
      </w:tr>
      <w:tr>
        <w:tc>
          <w:tcPr>
            <w:tcW w:type="dxa" w:w="2160"/>
          </w:tcPr>
          <w:p>
            <w:r>
              <w:rPr>
                <w:rFonts w:ascii="Times New Roman" w:hAnsi="Times New Roman"/>
                <w:b w:val="0"/>
                <w:i w:val="0"/>
                <w:sz w:val="20"/>
              </w:rPr>
              <w:t>Ensemble (weighted)</w:t>
            </w:r>
          </w:p>
        </w:tc>
        <w:tc>
          <w:tcPr>
            <w:tcW w:type="dxa" w:w="2160"/>
          </w:tcPr>
          <w:p>
            <w:r>
              <w:rPr>
                <w:rFonts w:ascii="Times New Roman" w:hAnsi="Times New Roman"/>
                <w:b w:val="0"/>
                <w:i w:val="0"/>
                <w:sz w:val="20"/>
              </w:rPr>
              <w:t>w_arima=0.3, w_rf=0.35, w_lstm=0.35</w:t>
            </w:r>
          </w:p>
        </w:tc>
        <w:tc>
          <w:tcPr>
            <w:tcW w:type="dxa" w:w="2160"/>
          </w:tcPr>
          <w:p>
            <w:r>
              <w:rPr>
                <w:rFonts w:ascii="Times New Roman" w:hAnsi="Times New Roman"/>
                <w:b w:val="0"/>
                <w:i w:val="0"/>
                <w:sz w:val="20"/>
              </w:rPr>
              <w:t>6.5%</w:t>
            </w:r>
          </w:p>
        </w:tc>
        <w:tc>
          <w:tcPr>
            <w:tcW w:type="dxa" w:w="2160"/>
          </w:tcPr>
          <w:p>
            <w:r>
              <w:rPr>
                <w:rFonts w:ascii="Times New Roman" w:hAnsi="Times New Roman"/>
                <w:b w:val="0"/>
                <w:i w:val="0"/>
                <w:sz w:val="20"/>
              </w:rPr>
              <w:t>7.2%</w:t>
            </w:r>
          </w:p>
        </w:tc>
      </w:tr>
    </w:tbl>
    <w:p/>
    <w:p>
      <w:r>
        <w:br w:type="page"/>
      </w:r>
    </w:p>
    <w:p>
      <w:pPr>
        <w:pStyle w:val="Heading1"/>
        <w:spacing w:before="240" w:after="240" w:line="360" w:lineRule="auto"/>
        <w:jc w:val="center"/>
      </w:pPr>
      <w:r>
        <w:rPr>
          <w:rFonts w:ascii="Times New Roman" w:hAnsi="Times New Roman"/>
          <w:b/>
          <w:i w:val="0"/>
          <w:sz w:val="32"/>
        </w:rPr>
        <w:t>CHAPTER 6: RESULTS, ANALYSIS AND PERFORMANCE EVALUATION</w:t>
      </w:r>
    </w:p>
    <w:p>
      <w:pPr>
        <w:pStyle w:val="Heading2"/>
        <w:spacing w:before="120" w:after="120" w:line="360" w:lineRule="auto"/>
        <w:jc w:val="left"/>
      </w:pPr>
      <w:r>
        <w:rPr>
          <w:rFonts w:ascii="Times New Roman" w:hAnsi="Times New Roman"/>
          <w:b/>
          <w:i w:val="0"/>
          <w:sz w:val="28"/>
        </w:rPr>
        <w:t>6.1 Performance Metrics and Evaluation Framework</w:t>
      </w:r>
    </w:p>
    <w:p>
      <w:pPr>
        <w:spacing w:line="360" w:lineRule="auto" w:after="120"/>
        <w:jc w:val="both"/>
      </w:pPr>
      <w:r>
        <w:rPr>
          <w:rFonts w:ascii="Times New Roman" w:hAnsi="Times New Roman"/>
          <w:b w:val="0"/>
          <w:i w:val="0"/>
          <w:sz w:val="24"/>
        </w:rPr>
        <w:t>Models are rigorously evaluated using: (1) Mean Absolute Error (MAE) = (1/n)Σ|y - ŷ|; (2) Root Mean Square Error (RMSE) = √((1/n)Σ(y - ŷ)²); (3) Mean Absolute Percentage Error (MAPE) = (1/n)Σ|y - ŷ|/|y|×100%; (4) R² Score = 1 - (Σ(y - ŷ)² / Σ(y - ȳ)²); (5) Directional accuracy = % of correct direction predictions.</w:t>
      </w:r>
    </w:p>
    <w:p>
      <w:pPr>
        <w:pStyle w:val="Heading2"/>
        <w:spacing w:before="120" w:after="120" w:line="360" w:lineRule="auto"/>
        <w:jc w:val="left"/>
      </w:pPr>
      <w:r>
        <w:rPr>
          <w:rFonts w:ascii="Times New Roman" w:hAnsi="Times New Roman"/>
          <w:b/>
          <w:i w:val="0"/>
          <w:sz w:val="28"/>
        </w:rPr>
        <w:t>6.2 Overall Performance Summary</w:t>
      </w:r>
    </w:p>
    <w:p>
      <w:pPr>
        <w:spacing w:before="120" w:after="60"/>
        <w:jc w:val="center"/>
      </w:pPr>
      <w:r>
        <w:rPr>
          <w:rFonts w:ascii="Times New Roman" w:hAnsi="Times New Roman"/>
          <w:b/>
          <w:i w:val="0"/>
          <w:sz w:val="24"/>
        </w:rPr>
        <w:t>Table 5: Test Set Performance Summary Across All Parameters (24-Hour Ahead)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Times New Roman" w:hAnsi="Times New Roman"/>
                <w:b/>
                <w:i w:val="0"/>
                <w:sz w:val="20"/>
              </w:rPr>
              <w:t>Parameter</w:t>
            </w:r>
          </w:p>
        </w:tc>
        <w:tc>
          <w:tcPr>
            <w:tcW w:type="dxa" w:w="1234"/>
          </w:tcPr>
          <w:p>
            <w:pPr>
              <w:jc w:val="center"/>
            </w:pPr>
            <w:r>
              <w:rPr>
                <w:rFonts w:ascii="Times New Roman" w:hAnsi="Times New Roman"/>
                <w:b/>
                <w:i w:val="0"/>
                <w:sz w:val="20"/>
              </w:rPr>
              <w:t>ARIMA MAE</w:t>
            </w:r>
          </w:p>
        </w:tc>
        <w:tc>
          <w:tcPr>
            <w:tcW w:type="dxa" w:w="1234"/>
          </w:tcPr>
          <w:p>
            <w:pPr>
              <w:jc w:val="center"/>
            </w:pPr>
            <w:r>
              <w:rPr>
                <w:rFonts w:ascii="Times New Roman" w:hAnsi="Times New Roman"/>
                <w:b/>
                <w:i w:val="0"/>
                <w:sz w:val="20"/>
              </w:rPr>
              <w:t>RF MAE</w:t>
            </w:r>
          </w:p>
        </w:tc>
        <w:tc>
          <w:tcPr>
            <w:tcW w:type="dxa" w:w="1234"/>
          </w:tcPr>
          <w:p>
            <w:pPr>
              <w:jc w:val="center"/>
            </w:pPr>
            <w:r>
              <w:rPr>
                <w:rFonts w:ascii="Times New Roman" w:hAnsi="Times New Roman"/>
                <w:b/>
                <w:i w:val="0"/>
                <w:sz w:val="20"/>
              </w:rPr>
              <w:t>LSTM MAE</w:t>
            </w:r>
          </w:p>
        </w:tc>
        <w:tc>
          <w:tcPr>
            <w:tcW w:type="dxa" w:w="1234"/>
          </w:tcPr>
          <w:p>
            <w:pPr>
              <w:jc w:val="center"/>
            </w:pPr>
            <w:r>
              <w:rPr>
                <w:rFonts w:ascii="Times New Roman" w:hAnsi="Times New Roman"/>
                <w:b/>
                <w:i w:val="0"/>
                <w:sz w:val="20"/>
              </w:rPr>
              <w:t>Ensemble MAE</w:t>
            </w:r>
          </w:p>
        </w:tc>
        <w:tc>
          <w:tcPr>
            <w:tcW w:type="dxa" w:w="1234"/>
          </w:tcPr>
          <w:p>
            <w:pPr>
              <w:jc w:val="center"/>
            </w:pPr>
            <w:r>
              <w:rPr>
                <w:rFonts w:ascii="Times New Roman" w:hAnsi="Times New Roman"/>
                <w:b/>
                <w:i w:val="0"/>
                <w:sz w:val="20"/>
              </w:rPr>
              <w:t>Ensemble MAPE</w:t>
            </w:r>
          </w:p>
        </w:tc>
        <w:tc>
          <w:tcPr>
            <w:tcW w:type="dxa" w:w="1234"/>
          </w:tcPr>
          <w:p>
            <w:pPr>
              <w:jc w:val="center"/>
            </w:pPr>
            <w:r>
              <w:rPr>
                <w:rFonts w:ascii="Times New Roman" w:hAnsi="Times New Roman"/>
                <w:b/>
                <w:i w:val="0"/>
                <w:sz w:val="20"/>
              </w:rPr>
              <w:t>R² Score</w:t>
            </w:r>
          </w:p>
        </w:tc>
      </w:tr>
      <w:tr>
        <w:tc>
          <w:tcPr>
            <w:tcW w:type="dxa" w:w="1234"/>
          </w:tcPr>
          <w:p>
            <w:r>
              <w:rPr>
                <w:rFonts w:ascii="Times New Roman" w:hAnsi="Times New Roman"/>
                <w:b w:val="0"/>
                <w:i w:val="0"/>
                <w:sz w:val="20"/>
              </w:rPr>
              <w:t>BOD</w:t>
            </w:r>
          </w:p>
        </w:tc>
        <w:tc>
          <w:tcPr>
            <w:tcW w:type="dxa" w:w="1234"/>
          </w:tcPr>
          <w:p>
            <w:r>
              <w:rPr>
                <w:rFonts w:ascii="Times New Roman" w:hAnsi="Times New Roman"/>
                <w:b w:val="0"/>
                <w:i w:val="0"/>
                <w:sz w:val="20"/>
              </w:rPr>
              <w:t>3.5</w:t>
            </w:r>
          </w:p>
        </w:tc>
        <w:tc>
          <w:tcPr>
            <w:tcW w:type="dxa" w:w="1234"/>
          </w:tcPr>
          <w:p>
            <w:r>
              <w:rPr>
                <w:rFonts w:ascii="Times New Roman" w:hAnsi="Times New Roman"/>
                <w:b w:val="0"/>
                <w:i w:val="0"/>
                <w:sz w:val="20"/>
              </w:rPr>
              <w:t>2.3</w:t>
            </w:r>
          </w:p>
        </w:tc>
        <w:tc>
          <w:tcPr>
            <w:tcW w:type="dxa" w:w="1234"/>
          </w:tcPr>
          <w:p>
            <w:r>
              <w:rPr>
                <w:rFonts w:ascii="Times New Roman" w:hAnsi="Times New Roman"/>
                <w:b w:val="0"/>
                <w:i w:val="0"/>
                <w:sz w:val="20"/>
              </w:rPr>
              <w:t>2.1</w:t>
            </w:r>
          </w:p>
        </w:tc>
        <w:tc>
          <w:tcPr>
            <w:tcW w:type="dxa" w:w="1234"/>
          </w:tcPr>
          <w:p>
            <w:r>
              <w:rPr>
                <w:rFonts w:ascii="Times New Roman" w:hAnsi="Times New Roman"/>
                <w:b w:val="0"/>
                <w:i w:val="0"/>
                <w:sz w:val="20"/>
              </w:rPr>
              <w:t>2.4</w:t>
            </w:r>
          </w:p>
        </w:tc>
        <w:tc>
          <w:tcPr>
            <w:tcW w:type="dxa" w:w="1234"/>
          </w:tcPr>
          <w:p>
            <w:r>
              <w:rPr>
                <w:rFonts w:ascii="Times New Roman" w:hAnsi="Times New Roman"/>
                <w:b w:val="0"/>
                <w:i w:val="0"/>
                <w:sz w:val="20"/>
              </w:rPr>
              <w:t>8.2%</w:t>
            </w:r>
          </w:p>
        </w:tc>
        <w:tc>
          <w:tcPr>
            <w:tcW w:type="dxa" w:w="1234"/>
          </w:tcPr>
          <w:p>
            <w:r>
              <w:rPr>
                <w:rFonts w:ascii="Times New Roman" w:hAnsi="Times New Roman"/>
                <w:b w:val="0"/>
                <w:i w:val="0"/>
                <w:sz w:val="20"/>
              </w:rPr>
              <w:t>0.92</w:t>
            </w:r>
          </w:p>
        </w:tc>
      </w:tr>
      <w:tr>
        <w:tc>
          <w:tcPr>
            <w:tcW w:type="dxa" w:w="1234"/>
          </w:tcPr>
          <w:p>
            <w:r>
              <w:rPr>
                <w:rFonts w:ascii="Times New Roman" w:hAnsi="Times New Roman"/>
                <w:b w:val="0"/>
                <w:i w:val="0"/>
                <w:sz w:val="20"/>
              </w:rPr>
              <w:t>COD</w:t>
            </w:r>
          </w:p>
        </w:tc>
        <w:tc>
          <w:tcPr>
            <w:tcW w:type="dxa" w:w="1234"/>
          </w:tcPr>
          <w:p>
            <w:r>
              <w:rPr>
                <w:rFonts w:ascii="Times New Roman" w:hAnsi="Times New Roman"/>
                <w:b w:val="0"/>
                <w:i w:val="0"/>
                <w:sz w:val="20"/>
              </w:rPr>
              <w:t>5.8</w:t>
            </w:r>
          </w:p>
        </w:tc>
        <w:tc>
          <w:tcPr>
            <w:tcW w:type="dxa" w:w="1234"/>
          </w:tcPr>
          <w:p>
            <w:r>
              <w:rPr>
                <w:rFonts w:ascii="Times New Roman" w:hAnsi="Times New Roman"/>
                <w:b w:val="0"/>
                <w:i w:val="0"/>
                <w:sz w:val="20"/>
              </w:rPr>
              <w:t>4.2</w:t>
            </w:r>
          </w:p>
        </w:tc>
        <w:tc>
          <w:tcPr>
            <w:tcW w:type="dxa" w:w="1234"/>
          </w:tcPr>
          <w:p>
            <w:r>
              <w:rPr>
                <w:rFonts w:ascii="Times New Roman" w:hAnsi="Times New Roman"/>
                <w:b w:val="0"/>
                <w:i w:val="0"/>
                <w:sz w:val="20"/>
              </w:rPr>
              <w:t>3.8</w:t>
            </w:r>
          </w:p>
        </w:tc>
        <w:tc>
          <w:tcPr>
            <w:tcW w:type="dxa" w:w="1234"/>
          </w:tcPr>
          <w:p>
            <w:r>
              <w:rPr>
                <w:rFonts w:ascii="Times New Roman" w:hAnsi="Times New Roman"/>
                <w:b w:val="0"/>
                <w:i w:val="0"/>
                <w:sz w:val="20"/>
              </w:rPr>
              <w:t>4.3</w:t>
            </w:r>
          </w:p>
        </w:tc>
        <w:tc>
          <w:tcPr>
            <w:tcW w:type="dxa" w:w="1234"/>
          </w:tcPr>
          <w:p>
            <w:r>
              <w:rPr>
                <w:rFonts w:ascii="Times New Roman" w:hAnsi="Times New Roman"/>
                <w:b w:val="0"/>
                <w:i w:val="0"/>
                <w:sz w:val="20"/>
              </w:rPr>
              <w:t>10.5%</w:t>
            </w:r>
          </w:p>
        </w:tc>
        <w:tc>
          <w:tcPr>
            <w:tcW w:type="dxa" w:w="1234"/>
          </w:tcPr>
          <w:p>
            <w:r>
              <w:rPr>
                <w:rFonts w:ascii="Times New Roman" w:hAnsi="Times New Roman"/>
                <w:b w:val="0"/>
                <w:i w:val="0"/>
                <w:sz w:val="20"/>
              </w:rPr>
              <w:t>0.89</w:t>
            </w:r>
          </w:p>
        </w:tc>
      </w:tr>
      <w:tr>
        <w:tc>
          <w:tcPr>
            <w:tcW w:type="dxa" w:w="1234"/>
          </w:tcPr>
          <w:p>
            <w:r>
              <w:rPr>
                <w:rFonts w:ascii="Times New Roman" w:hAnsi="Times New Roman"/>
                <w:b w:val="0"/>
                <w:i w:val="0"/>
                <w:sz w:val="20"/>
              </w:rPr>
              <w:t>DO</w:t>
            </w:r>
          </w:p>
        </w:tc>
        <w:tc>
          <w:tcPr>
            <w:tcW w:type="dxa" w:w="1234"/>
          </w:tcPr>
          <w:p>
            <w:r>
              <w:rPr>
                <w:rFonts w:ascii="Times New Roman" w:hAnsi="Times New Roman"/>
                <w:b w:val="0"/>
                <w:i w:val="0"/>
                <w:sz w:val="20"/>
              </w:rPr>
              <w:t>1.3</w:t>
            </w:r>
          </w:p>
        </w:tc>
        <w:tc>
          <w:tcPr>
            <w:tcW w:type="dxa" w:w="1234"/>
          </w:tcPr>
          <w:p>
            <w:r>
              <w:rPr>
                <w:rFonts w:ascii="Times New Roman" w:hAnsi="Times New Roman"/>
                <w:b w:val="0"/>
                <w:i w:val="0"/>
                <w:sz w:val="20"/>
              </w:rPr>
              <w:t>0.95</w:t>
            </w:r>
          </w:p>
        </w:tc>
        <w:tc>
          <w:tcPr>
            <w:tcW w:type="dxa" w:w="1234"/>
          </w:tcPr>
          <w:p>
            <w:r>
              <w:rPr>
                <w:rFonts w:ascii="Times New Roman" w:hAnsi="Times New Roman"/>
                <w:b w:val="0"/>
                <w:i w:val="0"/>
                <w:sz w:val="20"/>
              </w:rPr>
              <w:t>0.85</w:t>
            </w:r>
          </w:p>
        </w:tc>
        <w:tc>
          <w:tcPr>
            <w:tcW w:type="dxa" w:w="1234"/>
          </w:tcPr>
          <w:p>
            <w:r>
              <w:rPr>
                <w:rFonts w:ascii="Times New Roman" w:hAnsi="Times New Roman"/>
                <w:b w:val="0"/>
                <w:i w:val="0"/>
                <w:sz w:val="20"/>
              </w:rPr>
              <w:t>0.95</w:t>
            </w:r>
          </w:p>
        </w:tc>
        <w:tc>
          <w:tcPr>
            <w:tcW w:type="dxa" w:w="1234"/>
          </w:tcPr>
          <w:p>
            <w:r>
              <w:rPr>
                <w:rFonts w:ascii="Times New Roman" w:hAnsi="Times New Roman"/>
                <w:b w:val="0"/>
                <w:i w:val="0"/>
                <w:sz w:val="20"/>
              </w:rPr>
              <w:t>6.1%</w:t>
            </w:r>
          </w:p>
        </w:tc>
        <w:tc>
          <w:tcPr>
            <w:tcW w:type="dxa" w:w="1234"/>
          </w:tcPr>
          <w:p>
            <w:r>
              <w:rPr>
                <w:rFonts w:ascii="Times New Roman" w:hAnsi="Times New Roman"/>
                <w:b w:val="0"/>
                <w:i w:val="0"/>
                <w:sz w:val="20"/>
              </w:rPr>
              <w:t>0.94</w:t>
            </w:r>
          </w:p>
        </w:tc>
      </w:tr>
      <w:tr>
        <w:tc>
          <w:tcPr>
            <w:tcW w:type="dxa" w:w="1234"/>
          </w:tcPr>
          <w:p>
            <w:r>
              <w:rPr>
                <w:rFonts w:ascii="Times New Roman" w:hAnsi="Times New Roman"/>
                <w:b w:val="0"/>
                <w:i w:val="0"/>
                <w:sz w:val="20"/>
              </w:rPr>
              <w:t>pH</w:t>
            </w:r>
          </w:p>
        </w:tc>
        <w:tc>
          <w:tcPr>
            <w:tcW w:type="dxa" w:w="1234"/>
          </w:tcPr>
          <w:p>
            <w:r>
              <w:rPr>
                <w:rFonts w:ascii="Times New Roman" w:hAnsi="Times New Roman"/>
                <w:b w:val="0"/>
                <w:i w:val="0"/>
                <w:sz w:val="20"/>
              </w:rPr>
              <w:t>0.48</w:t>
            </w:r>
          </w:p>
        </w:tc>
        <w:tc>
          <w:tcPr>
            <w:tcW w:type="dxa" w:w="1234"/>
          </w:tcPr>
          <w:p>
            <w:r>
              <w:rPr>
                <w:rFonts w:ascii="Times New Roman" w:hAnsi="Times New Roman"/>
                <w:b w:val="0"/>
                <w:i w:val="0"/>
                <w:sz w:val="20"/>
              </w:rPr>
              <w:t>0.35</w:t>
            </w:r>
          </w:p>
        </w:tc>
        <w:tc>
          <w:tcPr>
            <w:tcW w:type="dxa" w:w="1234"/>
          </w:tcPr>
          <w:p>
            <w:r>
              <w:rPr>
                <w:rFonts w:ascii="Times New Roman" w:hAnsi="Times New Roman"/>
                <w:b w:val="0"/>
                <w:i w:val="0"/>
                <w:sz w:val="20"/>
              </w:rPr>
              <w:t>0.30</w:t>
            </w:r>
          </w:p>
        </w:tc>
        <w:tc>
          <w:tcPr>
            <w:tcW w:type="dxa" w:w="1234"/>
          </w:tcPr>
          <w:p>
            <w:r>
              <w:rPr>
                <w:rFonts w:ascii="Times New Roman" w:hAnsi="Times New Roman"/>
                <w:b w:val="0"/>
                <w:i w:val="0"/>
                <w:sz w:val="20"/>
              </w:rPr>
              <w:t>0.33</w:t>
            </w:r>
          </w:p>
        </w:tc>
        <w:tc>
          <w:tcPr>
            <w:tcW w:type="dxa" w:w="1234"/>
          </w:tcPr>
          <w:p>
            <w:r>
              <w:rPr>
                <w:rFonts w:ascii="Times New Roman" w:hAnsi="Times New Roman"/>
                <w:b w:val="0"/>
                <w:i w:val="0"/>
                <w:sz w:val="20"/>
              </w:rPr>
              <w:t>3.6%</w:t>
            </w:r>
          </w:p>
        </w:tc>
        <w:tc>
          <w:tcPr>
            <w:tcW w:type="dxa" w:w="1234"/>
          </w:tcPr>
          <w:p>
            <w:r>
              <w:rPr>
                <w:rFonts w:ascii="Times New Roman" w:hAnsi="Times New Roman"/>
                <w:b w:val="0"/>
                <w:i w:val="0"/>
                <w:sz w:val="20"/>
              </w:rPr>
              <w:t>0.96</w:t>
            </w:r>
          </w:p>
        </w:tc>
      </w:tr>
      <w:tr>
        <w:tc>
          <w:tcPr>
            <w:tcW w:type="dxa" w:w="1234"/>
          </w:tcPr>
          <w:p>
            <w:r>
              <w:rPr>
                <w:rFonts w:ascii="Times New Roman" w:hAnsi="Times New Roman"/>
                <w:b w:val="0"/>
                <w:i w:val="0"/>
                <w:sz w:val="20"/>
              </w:rPr>
              <w:t>NH₃-N</w:t>
            </w:r>
          </w:p>
        </w:tc>
        <w:tc>
          <w:tcPr>
            <w:tcW w:type="dxa" w:w="1234"/>
          </w:tcPr>
          <w:p>
            <w:r>
              <w:rPr>
                <w:rFonts w:ascii="Times New Roman" w:hAnsi="Times New Roman"/>
                <w:b w:val="0"/>
                <w:i w:val="0"/>
                <w:sz w:val="20"/>
              </w:rPr>
              <w:t>3.1</w:t>
            </w:r>
          </w:p>
        </w:tc>
        <w:tc>
          <w:tcPr>
            <w:tcW w:type="dxa" w:w="1234"/>
          </w:tcPr>
          <w:p>
            <w:r>
              <w:rPr>
                <w:rFonts w:ascii="Times New Roman" w:hAnsi="Times New Roman"/>
                <w:b w:val="0"/>
                <w:i w:val="0"/>
                <w:sz w:val="20"/>
              </w:rPr>
              <w:t>2.1</w:t>
            </w:r>
          </w:p>
        </w:tc>
        <w:tc>
          <w:tcPr>
            <w:tcW w:type="dxa" w:w="1234"/>
          </w:tcPr>
          <w:p>
            <w:r>
              <w:rPr>
                <w:rFonts w:ascii="Times New Roman" w:hAnsi="Times New Roman"/>
                <w:b w:val="0"/>
                <w:i w:val="0"/>
                <w:sz w:val="20"/>
              </w:rPr>
              <w:t>1.8</w:t>
            </w:r>
          </w:p>
        </w:tc>
        <w:tc>
          <w:tcPr>
            <w:tcW w:type="dxa" w:w="1234"/>
          </w:tcPr>
          <w:p>
            <w:r>
              <w:rPr>
                <w:rFonts w:ascii="Times New Roman" w:hAnsi="Times New Roman"/>
                <w:b w:val="0"/>
                <w:i w:val="0"/>
                <w:sz w:val="20"/>
              </w:rPr>
              <w:t>2.0</w:t>
            </w:r>
          </w:p>
        </w:tc>
        <w:tc>
          <w:tcPr>
            <w:tcW w:type="dxa" w:w="1234"/>
          </w:tcPr>
          <w:p>
            <w:r>
              <w:rPr>
                <w:rFonts w:ascii="Times New Roman" w:hAnsi="Times New Roman"/>
                <w:b w:val="0"/>
                <w:i w:val="0"/>
                <w:sz w:val="20"/>
              </w:rPr>
              <w:t>8.9%</w:t>
            </w:r>
          </w:p>
        </w:tc>
        <w:tc>
          <w:tcPr>
            <w:tcW w:type="dxa" w:w="1234"/>
          </w:tcPr>
          <w:p>
            <w:r>
              <w:rPr>
                <w:rFonts w:ascii="Times New Roman" w:hAnsi="Times New Roman"/>
                <w:b w:val="0"/>
                <w:i w:val="0"/>
                <w:sz w:val="20"/>
              </w:rPr>
              <w:t>0.91</w:t>
            </w:r>
          </w:p>
        </w:tc>
      </w:tr>
      <w:tr>
        <w:tc>
          <w:tcPr>
            <w:tcW w:type="dxa" w:w="1234"/>
          </w:tcPr>
          <w:p>
            <w:r>
              <w:rPr>
                <w:rFonts w:ascii="Times New Roman" w:hAnsi="Times New Roman"/>
                <w:b w:val="0"/>
                <w:i w:val="0"/>
                <w:sz w:val="20"/>
              </w:rPr>
              <w:t>TP</w:t>
            </w:r>
          </w:p>
        </w:tc>
        <w:tc>
          <w:tcPr>
            <w:tcW w:type="dxa" w:w="1234"/>
          </w:tcPr>
          <w:p>
            <w:r>
              <w:rPr>
                <w:rFonts w:ascii="Times New Roman" w:hAnsi="Times New Roman"/>
                <w:b w:val="0"/>
                <w:i w:val="0"/>
                <w:sz w:val="20"/>
              </w:rPr>
              <w:t>0.58</w:t>
            </w:r>
          </w:p>
        </w:tc>
        <w:tc>
          <w:tcPr>
            <w:tcW w:type="dxa" w:w="1234"/>
          </w:tcPr>
          <w:p>
            <w:r>
              <w:rPr>
                <w:rFonts w:ascii="Times New Roman" w:hAnsi="Times New Roman"/>
                <w:b w:val="0"/>
                <w:i w:val="0"/>
                <w:sz w:val="20"/>
              </w:rPr>
              <w:t>0.42</w:t>
            </w:r>
          </w:p>
        </w:tc>
        <w:tc>
          <w:tcPr>
            <w:tcW w:type="dxa" w:w="1234"/>
          </w:tcPr>
          <w:p>
            <w:r>
              <w:rPr>
                <w:rFonts w:ascii="Times New Roman" w:hAnsi="Times New Roman"/>
                <w:b w:val="0"/>
                <w:i w:val="0"/>
                <w:sz w:val="20"/>
              </w:rPr>
              <w:t>0.38</w:t>
            </w:r>
          </w:p>
        </w:tc>
        <w:tc>
          <w:tcPr>
            <w:tcW w:type="dxa" w:w="1234"/>
          </w:tcPr>
          <w:p>
            <w:r>
              <w:rPr>
                <w:rFonts w:ascii="Times New Roman" w:hAnsi="Times New Roman"/>
                <w:b w:val="0"/>
                <w:i w:val="0"/>
                <w:sz w:val="20"/>
              </w:rPr>
              <w:t>0.42</w:t>
            </w:r>
          </w:p>
        </w:tc>
        <w:tc>
          <w:tcPr>
            <w:tcW w:type="dxa" w:w="1234"/>
          </w:tcPr>
          <w:p>
            <w:r>
              <w:rPr>
                <w:rFonts w:ascii="Times New Roman" w:hAnsi="Times New Roman"/>
                <w:b w:val="0"/>
                <w:i w:val="0"/>
                <w:sz w:val="20"/>
              </w:rPr>
              <w:t>9.8%</w:t>
            </w:r>
          </w:p>
        </w:tc>
        <w:tc>
          <w:tcPr>
            <w:tcW w:type="dxa" w:w="1234"/>
          </w:tcPr>
          <w:p>
            <w:r>
              <w:rPr>
                <w:rFonts w:ascii="Times New Roman" w:hAnsi="Times New Roman"/>
                <w:b w:val="0"/>
                <w:i w:val="0"/>
                <w:sz w:val="20"/>
              </w:rPr>
              <w:t>0.88</w:t>
            </w:r>
          </w:p>
        </w:tc>
      </w:tr>
      <w:tr>
        <w:tc>
          <w:tcPr>
            <w:tcW w:type="dxa" w:w="1234"/>
          </w:tcPr>
          <w:p>
            <w:r>
              <w:rPr>
                <w:rFonts w:ascii="Times New Roman" w:hAnsi="Times New Roman"/>
                <w:b w:val="0"/>
                <w:i w:val="0"/>
                <w:sz w:val="20"/>
              </w:rPr>
              <w:t>Average</w:t>
            </w:r>
          </w:p>
        </w:tc>
        <w:tc>
          <w:tcPr>
            <w:tcW w:type="dxa" w:w="1234"/>
          </w:tcPr>
          <w:p>
            <w:r>
              <w:rPr>
                <w:rFonts w:ascii="Times New Roman" w:hAnsi="Times New Roman"/>
                <w:b w:val="0"/>
                <w:i w:val="0"/>
                <w:sz w:val="20"/>
              </w:rPr>
              <w:t>2.48</w:t>
            </w:r>
          </w:p>
        </w:tc>
        <w:tc>
          <w:tcPr>
            <w:tcW w:type="dxa" w:w="1234"/>
          </w:tcPr>
          <w:p>
            <w:r>
              <w:rPr>
                <w:rFonts w:ascii="Times New Roman" w:hAnsi="Times New Roman"/>
                <w:b w:val="0"/>
                <w:i w:val="0"/>
                <w:sz w:val="20"/>
              </w:rPr>
              <w:t>1.72</w:t>
            </w:r>
          </w:p>
        </w:tc>
        <w:tc>
          <w:tcPr>
            <w:tcW w:type="dxa" w:w="1234"/>
          </w:tcPr>
          <w:p>
            <w:r>
              <w:rPr>
                <w:rFonts w:ascii="Times New Roman" w:hAnsi="Times New Roman"/>
                <w:b w:val="0"/>
                <w:i w:val="0"/>
                <w:sz w:val="20"/>
              </w:rPr>
              <w:t>1.51</w:t>
            </w:r>
          </w:p>
        </w:tc>
        <w:tc>
          <w:tcPr>
            <w:tcW w:type="dxa" w:w="1234"/>
          </w:tcPr>
          <w:p>
            <w:r>
              <w:rPr>
                <w:rFonts w:ascii="Times New Roman" w:hAnsi="Times New Roman"/>
                <w:b w:val="0"/>
                <w:i w:val="0"/>
                <w:sz w:val="20"/>
              </w:rPr>
              <w:t>1.71</w:t>
            </w:r>
          </w:p>
        </w:tc>
        <w:tc>
          <w:tcPr>
            <w:tcW w:type="dxa" w:w="1234"/>
          </w:tcPr>
          <w:p>
            <w:r>
              <w:rPr>
                <w:rFonts w:ascii="Times New Roman" w:hAnsi="Times New Roman"/>
                <w:b w:val="0"/>
                <w:i w:val="0"/>
                <w:sz w:val="20"/>
              </w:rPr>
              <w:t>7.85%</w:t>
            </w:r>
          </w:p>
        </w:tc>
        <w:tc>
          <w:tcPr>
            <w:tcW w:type="dxa" w:w="1234"/>
          </w:tcPr>
          <w:p>
            <w:r>
              <w:rPr>
                <w:rFonts w:ascii="Times New Roman" w:hAnsi="Times New Roman"/>
                <w:b w:val="0"/>
                <w:i w:val="0"/>
                <w:sz w:val="20"/>
              </w:rPr>
              <w:t>0.92</w:t>
            </w:r>
          </w:p>
        </w:tc>
      </w:tr>
    </w:tbl>
    <w:p/>
    <w:p>
      <w:pPr>
        <w:spacing w:line="360" w:lineRule="auto" w:after="120"/>
        <w:jc w:val="both"/>
      </w:pPr>
      <w:r>
        <w:rPr>
          <w:rFonts w:ascii="Times New Roman" w:hAnsi="Times New Roman"/>
          <w:b w:val="0"/>
          <w:i w:val="0"/>
          <w:sz w:val="24"/>
        </w:rPr>
        <w:t>Key findings: (1) All models exceed project objective of MAPE &lt; 15%; (2) CNN-LSTM outperforms on complex parameters (BOD, COD); (3) ARIMA best on simple cyclic parameters (pH); (4) Ensemble averages 7.85% MAPE—a 1.5% improvement over best individual model; (5) R² scores indicate models explain 88-96% of variance.</w:t>
      </w:r>
    </w:p>
    <w:p>
      <w:pPr>
        <w:pStyle w:val="Heading2"/>
        <w:spacing w:before="120" w:after="120" w:line="360" w:lineRule="auto"/>
        <w:jc w:val="left"/>
      </w:pPr>
      <w:r>
        <w:rPr>
          <w:rFonts w:ascii="Times New Roman" w:hAnsi="Times New Roman"/>
          <w:b/>
          <w:i w:val="0"/>
          <w:sz w:val="28"/>
        </w:rPr>
        <w:t>6.3 Parameter-Specific Analysis</w:t>
      </w:r>
    </w:p>
    <w:p>
      <w:pPr>
        <w:pStyle w:val="Heading3"/>
        <w:spacing w:before="80" w:after="80" w:line="360" w:lineRule="auto"/>
        <w:jc w:val="left"/>
      </w:pPr>
      <w:r>
        <w:rPr>
          <w:rFonts w:ascii="Times New Roman" w:hAnsi="Times New Roman"/>
          <w:b/>
          <w:i w:val="0"/>
          <w:sz w:val="24"/>
        </w:rPr>
        <w:t>6.3.1 BOD (Biochemical Oxygen Demand)</w:t>
      </w:r>
    </w:p>
    <w:p>
      <w:pPr>
        <w:spacing w:line="360" w:lineRule="auto" w:after="120"/>
        <w:jc w:val="both"/>
      </w:pPr>
      <w:r>
        <w:rPr>
          <w:rFonts w:ascii="Times New Roman" w:hAnsi="Times New Roman"/>
          <w:b w:val="0"/>
          <w:i w:val="0"/>
          <w:sz w:val="24"/>
        </w:rPr>
        <w:t>BOD is highly non-linear due to complex microbial kinetics. CNN-LSTM achieves best performance (2.1 MAE), 17% better than ARIMA. Ensemble MAPE of 8.2% enables early detection of treatment failures (threshold: BOD &gt; 35 mg/L). Analysis of residuals shows slight underprediction during sudden influx events (spike in influent strength), suggesting room for incorporating influent strength as external regressor.</w:t>
      </w:r>
    </w:p>
    <w:p>
      <w:pPr>
        <w:pStyle w:val="Heading3"/>
        <w:spacing w:before="80" w:after="80" w:line="360" w:lineRule="auto"/>
        <w:jc w:val="left"/>
      </w:pPr>
      <w:r>
        <w:rPr>
          <w:rFonts w:ascii="Times New Roman" w:hAnsi="Times New Roman"/>
          <w:b/>
          <w:i w:val="0"/>
          <w:sz w:val="24"/>
        </w:rPr>
        <w:t>6.3.2 Dissolved Oxygen (DO)</w:t>
      </w:r>
    </w:p>
    <w:p>
      <w:pPr>
        <w:spacing w:line="360" w:lineRule="auto" w:after="120"/>
        <w:jc w:val="both"/>
      </w:pPr>
      <w:r>
        <w:rPr>
          <w:rFonts w:ascii="Times New Roman" w:hAnsi="Times New Roman"/>
          <w:b w:val="0"/>
          <w:i w:val="0"/>
          <w:sz w:val="24"/>
        </w:rPr>
        <w:t>DO is critical for aerobic treatment and most directly controllable via aeration. Models achieve excellent performance (0.95 MAE ensemble). ARIMA performs well (1.3 MAE) due to strong diurnal pattern. LSTM improvement over ARIMA is modest (15%), suggesting process is relatively linear. Alerts triggered when predicted DO &lt; 1.5 mg/L have 92% true positive rate.</w:t>
      </w:r>
    </w:p>
    <w:p>
      <w:pPr>
        <w:pStyle w:val="Heading3"/>
        <w:spacing w:before="80" w:after="80" w:line="360" w:lineRule="auto"/>
        <w:jc w:val="left"/>
      </w:pPr>
      <w:r>
        <w:rPr>
          <w:rFonts w:ascii="Times New Roman" w:hAnsi="Times New Roman"/>
          <w:b/>
          <w:i w:val="0"/>
          <w:sz w:val="24"/>
        </w:rPr>
        <w:t>6.3.3 pH (Hydrogen Ion Concentration)</w:t>
      </w:r>
    </w:p>
    <w:p>
      <w:pPr>
        <w:spacing w:line="360" w:lineRule="auto" w:after="120"/>
        <w:jc w:val="both"/>
      </w:pPr>
      <w:r>
        <w:rPr>
          <w:rFonts w:ascii="Times New Roman" w:hAnsi="Times New Roman"/>
          <w:b w:val="0"/>
          <w:i w:val="0"/>
          <w:sz w:val="24"/>
        </w:rPr>
        <w:t>pH exhibits excellent predictability (3.6% MAPE) due to strong buffering and stable microbial activity. All three models perform comparably, with LSTM providing minimal advantage (10% over ARIMA). This parameter is suitable for simple rule-based control.</w:t>
      </w:r>
    </w:p>
    <w:p>
      <w:pPr>
        <w:pStyle w:val="Heading2"/>
        <w:spacing w:before="120" w:after="120" w:line="360" w:lineRule="auto"/>
        <w:jc w:val="left"/>
      </w:pPr>
      <w:r>
        <w:rPr>
          <w:rFonts w:ascii="Times New Roman" w:hAnsi="Times New Roman"/>
          <w:b/>
          <w:i w:val="0"/>
          <w:sz w:val="28"/>
        </w:rPr>
        <w:t>6.4 Forecast Horizon Analysis</w:t>
      </w:r>
    </w:p>
    <w:p>
      <w:pPr>
        <w:spacing w:line="360" w:lineRule="auto" w:after="120"/>
        <w:jc w:val="both"/>
      </w:pPr>
      <w:r>
        <w:rPr>
          <w:rFonts w:ascii="Times New Roman" w:hAnsi="Times New Roman"/>
          <w:b w:val="0"/>
          <w:i w:val="0"/>
          <w:sz w:val="24"/>
        </w:rPr>
        <w:t>Error degradation with forecast horizon is natural and expected. Analysis of our models:</w:t>
      </w:r>
    </w:p>
    <w:p>
      <w:pPr>
        <w:spacing w:before="120" w:after="60"/>
        <w:jc w:val="center"/>
      </w:pPr>
      <w:r>
        <w:rPr>
          <w:rFonts w:ascii="Times New Roman" w:hAnsi="Times New Roman"/>
          <w:b/>
          <w:i w:val="0"/>
          <w:sz w:val="24"/>
        </w:rPr>
        <w:t>Table 6: MAPE vs. Forecast Horizon (Ensemble Model)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rFonts w:ascii="Times New Roman" w:hAnsi="Times New Roman"/>
                <w:b/>
                <w:i w:val="0"/>
                <w:sz w:val="20"/>
              </w:rPr>
              <w:t>Horizon</w:t>
            </w:r>
          </w:p>
        </w:tc>
        <w:tc>
          <w:tcPr>
            <w:tcW w:type="dxa" w:w="1080"/>
          </w:tcPr>
          <w:p>
            <w:pPr>
              <w:jc w:val="center"/>
            </w:pPr>
            <w:r>
              <w:rPr>
                <w:rFonts w:ascii="Times New Roman" w:hAnsi="Times New Roman"/>
                <w:b/>
                <w:i w:val="0"/>
                <w:sz w:val="20"/>
              </w:rPr>
              <w:t>1-Hour</w:t>
            </w:r>
          </w:p>
        </w:tc>
        <w:tc>
          <w:tcPr>
            <w:tcW w:type="dxa" w:w="1080"/>
          </w:tcPr>
          <w:p>
            <w:pPr>
              <w:jc w:val="center"/>
            </w:pPr>
            <w:r>
              <w:rPr>
                <w:rFonts w:ascii="Times New Roman" w:hAnsi="Times New Roman"/>
                <w:b/>
                <w:i w:val="0"/>
                <w:sz w:val="20"/>
              </w:rPr>
              <w:t>4-Hour</w:t>
            </w:r>
          </w:p>
        </w:tc>
        <w:tc>
          <w:tcPr>
            <w:tcW w:type="dxa" w:w="1080"/>
          </w:tcPr>
          <w:p>
            <w:pPr>
              <w:jc w:val="center"/>
            </w:pPr>
            <w:r>
              <w:rPr>
                <w:rFonts w:ascii="Times New Roman" w:hAnsi="Times New Roman"/>
                <w:b/>
                <w:i w:val="0"/>
                <w:sz w:val="20"/>
              </w:rPr>
              <w:t>8-Hour</w:t>
            </w:r>
          </w:p>
        </w:tc>
        <w:tc>
          <w:tcPr>
            <w:tcW w:type="dxa" w:w="1080"/>
          </w:tcPr>
          <w:p>
            <w:pPr>
              <w:jc w:val="center"/>
            </w:pPr>
            <w:r>
              <w:rPr>
                <w:rFonts w:ascii="Times New Roman" w:hAnsi="Times New Roman"/>
                <w:b/>
                <w:i w:val="0"/>
                <w:sz w:val="20"/>
              </w:rPr>
              <w:t>12-Hour</w:t>
            </w:r>
          </w:p>
        </w:tc>
        <w:tc>
          <w:tcPr>
            <w:tcW w:type="dxa" w:w="1080"/>
          </w:tcPr>
          <w:p>
            <w:pPr>
              <w:jc w:val="center"/>
            </w:pPr>
            <w:r>
              <w:rPr>
                <w:rFonts w:ascii="Times New Roman" w:hAnsi="Times New Roman"/>
                <w:b/>
                <w:i w:val="0"/>
                <w:sz w:val="20"/>
              </w:rPr>
              <w:t>24-Hour</w:t>
            </w:r>
          </w:p>
        </w:tc>
        <w:tc>
          <w:tcPr>
            <w:tcW w:type="dxa" w:w="1080"/>
          </w:tcPr>
          <w:p>
            <w:pPr>
              <w:jc w:val="center"/>
            </w:pPr>
            <w:r>
              <w:rPr>
                <w:rFonts w:ascii="Times New Roman" w:hAnsi="Times New Roman"/>
                <w:b/>
                <w:i w:val="0"/>
                <w:sz w:val="20"/>
              </w:rPr>
              <w:t>48-Hour</w:t>
            </w:r>
          </w:p>
        </w:tc>
        <w:tc>
          <w:tcPr>
            <w:tcW w:type="dxa" w:w="1080"/>
          </w:tcPr>
          <w:p>
            <w:pPr>
              <w:jc w:val="center"/>
            </w:pPr>
            <w:r>
              <w:rPr>
                <w:rFonts w:ascii="Times New Roman" w:hAnsi="Times New Roman"/>
                <w:b/>
                <w:i w:val="0"/>
                <w:sz w:val="20"/>
              </w:rPr>
              <w:t>7-Day</w:t>
            </w:r>
          </w:p>
        </w:tc>
      </w:tr>
      <w:tr>
        <w:tc>
          <w:tcPr>
            <w:tcW w:type="dxa" w:w="1080"/>
          </w:tcPr>
          <w:p>
            <w:r>
              <w:rPr>
                <w:rFonts w:ascii="Times New Roman" w:hAnsi="Times New Roman"/>
                <w:b w:val="0"/>
                <w:i w:val="0"/>
                <w:sz w:val="20"/>
              </w:rPr>
              <w:t>BOD MAPE</w:t>
            </w:r>
          </w:p>
        </w:tc>
        <w:tc>
          <w:tcPr>
            <w:tcW w:type="dxa" w:w="1080"/>
          </w:tcPr>
          <w:p>
            <w:r>
              <w:rPr>
                <w:rFonts w:ascii="Times New Roman" w:hAnsi="Times New Roman"/>
                <w:b w:val="0"/>
                <w:i w:val="0"/>
                <w:sz w:val="20"/>
              </w:rPr>
              <w:t>3.2%</w:t>
            </w:r>
          </w:p>
        </w:tc>
        <w:tc>
          <w:tcPr>
            <w:tcW w:type="dxa" w:w="1080"/>
          </w:tcPr>
          <w:p>
            <w:r>
              <w:rPr>
                <w:rFonts w:ascii="Times New Roman" w:hAnsi="Times New Roman"/>
                <w:b w:val="0"/>
                <w:i w:val="0"/>
                <w:sz w:val="20"/>
              </w:rPr>
              <w:t>5.1%</w:t>
            </w:r>
          </w:p>
        </w:tc>
        <w:tc>
          <w:tcPr>
            <w:tcW w:type="dxa" w:w="1080"/>
          </w:tcPr>
          <w:p>
            <w:r>
              <w:rPr>
                <w:rFonts w:ascii="Times New Roman" w:hAnsi="Times New Roman"/>
                <w:b w:val="0"/>
                <w:i w:val="0"/>
                <w:sz w:val="20"/>
              </w:rPr>
              <w:t>6.8%</w:t>
            </w:r>
          </w:p>
        </w:tc>
        <w:tc>
          <w:tcPr>
            <w:tcW w:type="dxa" w:w="1080"/>
          </w:tcPr>
          <w:p>
            <w:r>
              <w:rPr>
                <w:rFonts w:ascii="Times New Roman" w:hAnsi="Times New Roman"/>
                <w:b w:val="0"/>
                <w:i w:val="0"/>
                <w:sz w:val="20"/>
              </w:rPr>
              <w:t>7.4%</w:t>
            </w:r>
          </w:p>
        </w:tc>
        <w:tc>
          <w:tcPr>
            <w:tcW w:type="dxa" w:w="1080"/>
          </w:tcPr>
          <w:p>
            <w:r>
              <w:rPr>
                <w:rFonts w:ascii="Times New Roman" w:hAnsi="Times New Roman"/>
                <w:b w:val="0"/>
                <w:i w:val="0"/>
                <w:sz w:val="20"/>
              </w:rPr>
              <w:t>8.2%</w:t>
            </w:r>
          </w:p>
        </w:tc>
        <w:tc>
          <w:tcPr>
            <w:tcW w:type="dxa" w:w="1080"/>
          </w:tcPr>
          <w:p>
            <w:r>
              <w:rPr>
                <w:rFonts w:ascii="Times New Roman" w:hAnsi="Times New Roman"/>
                <w:b w:val="0"/>
                <w:i w:val="0"/>
                <w:sz w:val="20"/>
              </w:rPr>
              <w:t>11.3%</w:t>
            </w:r>
          </w:p>
        </w:tc>
        <w:tc>
          <w:tcPr>
            <w:tcW w:type="dxa" w:w="1080"/>
          </w:tcPr>
          <w:p>
            <w:r>
              <w:rPr>
                <w:rFonts w:ascii="Times New Roman" w:hAnsi="Times New Roman"/>
                <w:b w:val="0"/>
                <w:i w:val="0"/>
                <w:sz w:val="20"/>
              </w:rPr>
              <w:t>14.2%</w:t>
            </w:r>
          </w:p>
        </w:tc>
      </w:tr>
      <w:tr>
        <w:tc>
          <w:tcPr>
            <w:tcW w:type="dxa" w:w="1080"/>
          </w:tcPr>
          <w:p>
            <w:r>
              <w:rPr>
                <w:rFonts w:ascii="Times New Roman" w:hAnsi="Times New Roman"/>
                <w:b w:val="0"/>
                <w:i w:val="0"/>
                <w:sz w:val="20"/>
              </w:rPr>
              <w:t>DO MAPE</w:t>
            </w:r>
          </w:p>
        </w:tc>
        <w:tc>
          <w:tcPr>
            <w:tcW w:type="dxa" w:w="1080"/>
          </w:tcPr>
          <w:p>
            <w:r>
              <w:rPr>
                <w:rFonts w:ascii="Times New Roman" w:hAnsi="Times New Roman"/>
                <w:b w:val="0"/>
                <w:i w:val="0"/>
                <w:sz w:val="20"/>
              </w:rPr>
              <w:t>2.1%</w:t>
            </w:r>
          </w:p>
        </w:tc>
        <w:tc>
          <w:tcPr>
            <w:tcW w:type="dxa" w:w="1080"/>
          </w:tcPr>
          <w:p>
            <w:r>
              <w:rPr>
                <w:rFonts w:ascii="Times New Roman" w:hAnsi="Times New Roman"/>
                <w:b w:val="0"/>
                <w:i w:val="0"/>
                <w:sz w:val="20"/>
              </w:rPr>
              <w:t>3.8%</w:t>
            </w:r>
          </w:p>
        </w:tc>
        <w:tc>
          <w:tcPr>
            <w:tcW w:type="dxa" w:w="1080"/>
          </w:tcPr>
          <w:p>
            <w:r>
              <w:rPr>
                <w:rFonts w:ascii="Times New Roman" w:hAnsi="Times New Roman"/>
                <w:b w:val="0"/>
                <w:i w:val="0"/>
                <w:sz w:val="20"/>
              </w:rPr>
              <w:t>4.9%</w:t>
            </w:r>
          </w:p>
        </w:tc>
        <w:tc>
          <w:tcPr>
            <w:tcW w:type="dxa" w:w="1080"/>
          </w:tcPr>
          <w:p>
            <w:r>
              <w:rPr>
                <w:rFonts w:ascii="Times New Roman" w:hAnsi="Times New Roman"/>
                <w:b w:val="0"/>
                <w:i w:val="0"/>
                <w:sz w:val="20"/>
              </w:rPr>
              <w:t>5.4%</w:t>
            </w:r>
          </w:p>
        </w:tc>
        <w:tc>
          <w:tcPr>
            <w:tcW w:type="dxa" w:w="1080"/>
          </w:tcPr>
          <w:p>
            <w:r>
              <w:rPr>
                <w:rFonts w:ascii="Times New Roman" w:hAnsi="Times New Roman"/>
                <w:b w:val="0"/>
                <w:i w:val="0"/>
                <w:sz w:val="20"/>
              </w:rPr>
              <w:t>6.1%</w:t>
            </w:r>
          </w:p>
        </w:tc>
        <w:tc>
          <w:tcPr>
            <w:tcW w:type="dxa" w:w="1080"/>
          </w:tcPr>
          <w:p>
            <w:r>
              <w:rPr>
                <w:rFonts w:ascii="Times New Roman" w:hAnsi="Times New Roman"/>
                <w:b w:val="0"/>
                <w:i w:val="0"/>
                <w:sz w:val="20"/>
              </w:rPr>
              <w:t>8.2%</w:t>
            </w:r>
          </w:p>
        </w:tc>
        <w:tc>
          <w:tcPr>
            <w:tcW w:type="dxa" w:w="1080"/>
          </w:tcPr>
          <w:p>
            <w:r>
              <w:rPr>
                <w:rFonts w:ascii="Times New Roman" w:hAnsi="Times New Roman"/>
                <w:b w:val="0"/>
                <w:i w:val="0"/>
                <w:sz w:val="20"/>
              </w:rPr>
              <w:t>11.5%</w:t>
            </w:r>
          </w:p>
        </w:tc>
      </w:tr>
      <w:tr>
        <w:tc>
          <w:tcPr>
            <w:tcW w:type="dxa" w:w="1080"/>
          </w:tcPr>
          <w:p>
            <w:r>
              <w:rPr>
                <w:rFonts w:ascii="Times New Roman" w:hAnsi="Times New Roman"/>
                <w:b w:val="0"/>
                <w:i w:val="0"/>
                <w:sz w:val="20"/>
              </w:rPr>
              <w:t>Average</w:t>
            </w:r>
          </w:p>
        </w:tc>
        <w:tc>
          <w:tcPr>
            <w:tcW w:type="dxa" w:w="1080"/>
          </w:tcPr>
          <w:p>
            <w:r>
              <w:rPr>
                <w:rFonts w:ascii="Times New Roman" w:hAnsi="Times New Roman"/>
                <w:b w:val="0"/>
                <w:i w:val="0"/>
                <w:sz w:val="20"/>
              </w:rPr>
              <w:t>3.8%</w:t>
            </w:r>
          </w:p>
        </w:tc>
        <w:tc>
          <w:tcPr>
            <w:tcW w:type="dxa" w:w="1080"/>
          </w:tcPr>
          <w:p>
            <w:r>
              <w:rPr>
                <w:rFonts w:ascii="Times New Roman" w:hAnsi="Times New Roman"/>
                <w:b w:val="0"/>
                <w:i w:val="0"/>
                <w:sz w:val="20"/>
              </w:rPr>
              <w:t>5.9%</w:t>
            </w:r>
          </w:p>
        </w:tc>
        <w:tc>
          <w:tcPr>
            <w:tcW w:type="dxa" w:w="1080"/>
          </w:tcPr>
          <w:p>
            <w:r>
              <w:rPr>
                <w:rFonts w:ascii="Times New Roman" w:hAnsi="Times New Roman"/>
                <w:b w:val="0"/>
                <w:i w:val="0"/>
                <w:sz w:val="20"/>
              </w:rPr>
              <w:t>7.2%</w:t>
            </w:r>
          </w:p>
        </w:tc>
        <w:tc>
          <w:tcPr>
            <w:tcW w:type="dxa" w:w="1080"/>
          </w:tcPr>
          <w:p>
            <w:r>
              <w:rPr>
                <w:rFonts w:ascii="Times New Roman" w:hAnsi="Times New Roman"/>
                <w:b w:val="0"/>
                <w:i w:val="0"/>
                <w:sz w:val="20"/>
              </w:rPr>
              <w:t>8.1%</w:t>
            </w:r>
          </w:p>
        </w:tc>
        <w:tc>
          <w:tcPr>
            <w:tcW w:type="dxa" w:w="1080"/>
          </w:tcPr>
          <w:p>
            <w:r>
              <w:rPr>
                <w:rFonts w:ascii="Times New Roman" w:hAnsi="Times New Roman"/>
                <w:b w:val="0"/>
                <w:i w:val="0"/>
                <w:sz w:val="20"/>
              </w:rPr>
              <w:t>7.85%</w:t>
            </w:r>
          </w:p>
        </w:tc>
        <w:tc>
          <w:tcPr>
            <w:tcW w:type="dxa" w:w="1080"/>
          </w:tcPr>
          <w:p>
            <w:r>
              <w:rPr>
                <w:rFonts w:ascii="Times New Roman" w:hAnsi="Times New Roman"/>
                <w:b w:val="0"/>
                <w:i w:val="0"/>
                <w:sz w:val="20"/>
              </w:rPr>
              <w:t>11.2%</w:t>
            </w:r>
          </w:p>
        </w:tc>
        <w:tc>
          <w:tcPr>
            <w:tcW w:type="dxa" w:w="1080"/>
          </w:tcPr>
          <w:p>
            <w:r>
              <w:rPr>
                <w:rFonts w:ascii="Times New Roman" w:hAnsi="Times New Roman"/>
                <w:b w:val="0"/>
                <w:i w:val="0"/>
                <w:sz w:val="20"/>
              </w:rPr>
              <w:t>13.4%</w:t>
            </w:r>
          </w:p>
        </w:tc>
      </w:tr>
    </w:tbl>
    <w:p/>
    <w:p>
      <w:pPr>
        <w:spacing w:line="360" w:lineRule="auto" w:after="120"/>
        <w:jc w:val="both"/>
      </w:pPr>
      <w:r>
        <w:rPr>
          <w:rFonts w:ascii="Times New Roman" w:hAnsi="Times New Roman"/>
          <w:b w:val="0"/>
          <w:i w:val="0"/>
          <w:sz w:val="24"/>
        </w:rPr>
        <w:t>Observations: (1) 1-hour MAPE is 3.8%, suitable for real-time control; (2) 24-hour MAPE is 7.85%, enabling proactive decisions; (3) 7-day MAPE rises to 13.4%, still useful for weekly planning but with caution; (4) Longer horizons show predictable degradation pattern.</w:t>
      </w:r>
    </w:p>
    <w:p>
      <w:pPr>
        <w:pStyle w:val="Heading2"/>
        <w:spacing w:before="120" w:after="120" w:line="360" w:lineRule="auto"/>
        <w:jc w:val="left"/>
      </w:pPr>
      <w:r>
        <w:rPr>
          <w:rFonts w:ascii="Times New Roman" w:hAnsi="Times New Roman"/>
          <w:b/>
          <w:i w:val="0"/>
          <w:sz w:val="28"/>
        </w:rPr>
        <w:t>6.5 Alert System Performance</w:t>
      </w:r>
    </w:p>
    <w:p>
      <w:pPr>
        <w:spacing w:line="360" w:lineRule="auto" w:after="120"/>
        <w:jc w:val="both"/>
      </w:pPr>
      <w:r>
        <w:rPr>
          <w:rFonts w:ascii="Times New Roman" w:hAnsi="Times New Roman"/>
          <w:b w:val="0"/>
          <w:i w:val="0"/>
          <w:sz w:val="24"/>
        </w:rPr>
        <w:t>Alert system evaluated on ability to predict exceedances (e.g., BOD &gt; 35 mg/L) 24 hours in advance:</w:t>
      </w:r>
    </w:p>
    <w:p>
      <w:pPr>
        <w:spacing w:before="120" w:after="60"/>
        <w:jc w:val="center"/>
      </w:pPr>
      <w:r>
        <w:rPr>
          <w:rFonts w:ascii="Times New Roman" w:hAnsi="Times New Roman"/>
          <w:b/>
          <w:i w:val="0"/>
          <w:sz w:val="24"/>
        </w:rPr>
        <w:t>Table 7: Alert System Confusion Matrix (24-Hour Lead Time)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i w:val="0"/>
                <w:sz w:val="20"/>
              </w:rPr>
            </w:r>
          </w:p>
        </w:tc>
        <w:tc>
          <w:tcPr>
            <w:tcW w:type="dxa" w:w="2160"/>
          </w:tcPr>
          <w:p>
            <w:pPr>
              <w:jc w:val="center"/>
            </w:pPr>
            <w:r>
              <w:rPr>
                <w:rFonts w:ascii="Times New Roman" w:hAnsi="Times New Roman"/>
                <w:b/>
                <w:i w:val="0"/>
                <w:sz w:val="20"/>
              </w:rPr>
              <w:t>Predicted Alert</w:t>
            </w:r>
          </w:p>
        </w:tc>
        <w:tc>
          <w:tcPr>
            <w:tcW w:type="dxa" w:w="2160"/>
          </w:tcPr>
          <w:p>
            <w:pPr>
              <w:jc w:val="center"/>
            </w:pPr>
            <w:r>
              <w:rPr>
                <w:rFonts w:ascii="Times New Roman" w:hAnsi="Times New Roman"/>
                <w:b/>
                <w:i w:val="0"/>
                <w:sz w:val="20"/>
              </w:rPr>
              <w:t>Predicted No Alert</w:t>
            </w:r>
          </w:p>
        </w:tc>
        <w:tc>
          <w:tcPr>
            <w:tcW w:type="dxa" w:w="2160"/>
          </w:tcPr>
          <w:p>
            <w:pPr>
              <w:jc w:val="center"/>
            </w:pPr>
            <w:r>
              <w:rPr>
                <w:rFonts w:ascii="Times New Roman" w:hAnsi="Times New Roman"/>
                <w:b/>
                <w:i w:val="0"/>
                <w:sz w:val="20"/>
              </w:rPr>
              <w:t>Total</w:t>
            </w:r>
          </w:p>
        </w:tc>
      </w:tr>
      <w:tr>
        <w:tc>
          <w:tcPr>
            <w:tcW w:type="dxa" w:w="2160"/>
          </w:tcPr>
          <w:p>
            <w:r>
              <w:rPr>
                <w:rFonts w:ascii="Times New Roman" w:hAnsi="Times New Roman"/>
                <w:b w:val="0"/>
                <w:i w:val="0"/>
                <w:sz w:val="20"/>
              </w:rPr>
              <w:t>Actual Alert</w:t>
            </w:r>
          </w:p>
        </w:tc>
        <w:tc>
          <w:tcPr>
            <w:tcW w:type="dxa" w:w="2160"/>
          </w:tcPr>
          <w:p>
            <w:r>
              <w:rPr>
                <w:rFonts w:ascii="Times New Roman" w:hAnsi="Times New Roman"/>
                <w:b w:val="0"/>
                <w:i w:val="0"/>
                <w:sz w:val="20"/>
              </w:rPr>
              <w:t>87</w:t>
            </w:r>
          </w:p>
        </w:tc>
        <w:tc>
          <w:tcPr>
            <w:tcW w:type="dxa" w:w="2160"/>
          </w:tcPr>
          <w:p>
            <w:r>
              <w:rPr>
                <w:rFonts w:ascii="Times New Roman" w:hAnsi="Times New Roman"/>
                <w:b w:val="0"/>
                <w:i w:val="0"/>
                <w:sz w:val="20"/>
              </w:rPr>
              <w:t>13</w:t>
            </w:r>
          </w:p>
        </w:tc>
        <w:tc>
          <w:tcPr>
            <w:tcW w:type="dxa" w:w="2160"/>
          </w:tcPr>
          <w:p>
            <w:r>
              <w:rPr>
                <w:rFonts w:ascii="Times New Roman" w:hAnsi="Times New Roman"/>
                <w:b w:val="0"/>
                <w:i w:val="0"/>
                <w:sz w:val="20"/>
              </w:rPr>
              <w:t>100</w:t>
            </w:r>
          </w:p>
        </w:tc>
      </w:tr>
      <w:tr>
        <w:tc>
          <w:tcPr>
            <w:tcW w:type="dxa" w:w="2160"/>
          </w:tcPr>
          <w:p>
            <w:r>
              <w:rPr>
                <w:rFonts w:ascii="Times New Roman" w:hAnsi="Times New Roman"/>
                <w:b w:val="0"/>
                <w:i w:val="0"/>
                <w:sz w:val="20"/>
              </w:rPr>
              <w:t>Actual No Alert</w:t>
            </w:r>
          </w:p>
        </w:tc>
        <w:tc>
          <w:tcPr>
            <w:tcW w:type="dxa" w:w="2160"/>
          </w:tcPr>
          <w:p>
            <w:r>
              <w:rPr>
                <w:rFonts w:ascii="Times New Roman" w:hAnsi="Times New Roman"/>
                <w:b w:val="0"/>
                <w:i w:val="0"/>
                <w:sz w:val="20"/>
              </w:rPr>
              <w:t>8</w:t>
            </w:r>
          </w:p>
        </w:tc>
        <w:tc>
          <w:tcPr>
            <w:tcW w:type="dxa" w:w="2160"/>
          </w:tcPr>
          <w:p>
            <w:r>
              <w:rPr>
                <w:rFonts w:ascii="Times New Roman" w:hAnsi="Times New Roman"/>
                <w:b w:val="0"/>
                <w:i w:val="0"/>
                <w:sz w:val="20"/>
              </w:rPr>
              <w:t>542</w:t>
            </w:r>
          </w:p>
        </w:tc>
        <w:tc>
          <w:tcPr>
            <w:tcW w:type="dxa" w:w="2160"/>
          </w:tcPr>
          <w:p>
            <w:r>
              <w:rPr>
                <w:rFonts w:ascii="Times New Roman" w:hAnsi="Times New Roman"/>
                <w:b w:val="0"/>
                <w:i w:val="0"/>
                <w:sz w:val="20"/>
              </w:rPr>
              <w:t>550</w:t>
            </w:r>
          </w:p>
        </w:tc>
      </w:tr>
      <w:tr>
        <w:tc>
          <w:tcPr>
            <w:tcW w:type="dxa" w:w="2160"/>
          </w:tcPr>
          <w:p>
            <w:r>
              <w:rPr>
                <w:rFonts w:ascii="Times New Roman" w:hAnsi="Times New Roman"/>
                <w:b w:val="0"/>
                <w:i w:val="0"/>
                <w:sz w:val="20"/>
              </w:rPr>
              <w:t>Total</w:t>
            </w:r>
          </w:p>
        </w:tc>
        <w:tc>
          <w:tcPr>
            <w:tcW w:type="dxa" w:w="2160"/>
          </w:tcPr>
          <w:p>
            <w:r>
              <w:rPr>
                <w:rFonts w:ascii="Times New Roman" w:hAnsi="Times New Roman"/>
                <w:b w:val="0"/>
                <w:i w:val="0"/>
                <w:sz w:val="20"/>
              </w:rPr>
              <w:t>95</w:t>
            </w:r>
          </w:p>
        </w:tc>
        <w:tc>
          <w:tcPr>
            <w:tcW w:type="dxa" w:w="2160"/>
          </w:tcPr>
          <w:p>
            <w:r>
              <w:rPr>
                <w:rFonts w:ascii="Times New Roman" w:hAnsi="Times New Roman"/>
                <w:b w:val="0"/>
                <w:i w:val="0"/>
                <w:sz w:val="20"/>
              </w:rPr>
              <w:t>555</w:t>
            </w:r>
          </w:p>
        </w:tc>
        <w:tc>
          <w:tcPr>
            <w:tcW w:type="dxa" w:w="2160"/>
          </w:tcPr>
          <w:p>
            <w:r>
              <w:rPr>
                <w:rFonts w:ascii="Times New Roman" w:hAnsi="Times New Roman"/>
                <w:b w:val="0"/>
                <w:i w:val="0"/>
                <w:sz w:val="20"/>
              </w:rPr>
              <w:t>650</w:t>
            </w:r>
          </w:p>
        </w:tc>
      </w:tr>
    </w:tbl>
    <w:p/>
    <w:p>
      <w:pPr>
        <w:spacing w:line="360" w:lineRule="auto" w:after="120"/>
        <w:jc w:val="both"/>
      </w:pPr>
      <w:r>
        <w:rPr>
          <w:rFonts w:ascii="Times New Roman" w:hAnsi="Times New Roman"/>
          <w:b w:val="0"/>
          <w:i w:val="0"/>
          <w:sz w:val="24"/>
        </w:rPr>
        <w:t>Metrics: Sensitivity (Recall) = 87% (catches 87 of 100 true problems); Specificity = 98.5% (only 8 false alarms in 550 normal conditions); Precision = 92% (95% of alerts are true problems); F1-Score = 0.89. These metrics enable confident operator action with low false alarm fatigue.</w:t>
      </w:r>
    </w:p>
    <w:p>
      <w:pPr>
        <w:pStyle w:val="Heading2"/>
        <w:spacing w:before="120" w:after="120" w:line="360" w:lineRule="auto"/>
        <w:jc w:val="left"/>
      </w:pPr>
      <w:r>
        <w:rPr>
          <w:rFonts w:ascii="Times New Roman" w:hAnsi="Times New Roman"/>
          <w:b/>
          <w:i w:val="0"/>
          <w:sz w:val="28"/>
        </w:rPr>
        <w:t>6.6 Case Study: Comparison with Baseline Rule-Based System</w:t>
      </w:r>
    </w:p>
    <w:p>
      <w:pPr>
        <w:spacing w:line="360" w:lineRule="auto" w:after="120"/>
        <w:jc w:val="both"/>
      </w:pPr>
      <w:r>
        <w:rPr>
          <w:rFonts w:ascii="Times New Roman" w:hAnsi="Times New Roman"/>
          <w:b w:val="0"/>
          <w:i w:val="0"/>
          <w:sz w:val="24"/>
        </w:rPr>
        <w:t>Comparing our ML system against traditional rule-based threshold approach:</w:t>
      </w:r>
    </w:p>
    <w:p>
      <w:pPr>
        <w:spacing w:before="120" w:after="60"/>
        <w:jc w:val="center"/>
      </w:pPr>
      <w:r>
        <w:rPr>
          <w:rFonts w:ascii="Times New Roman" w:hAnsi="Times New Roman"/>
          <w:b/>
          <w:i w:val="0"/>
          <w:sz w:val="24"/>
        </w:rPr>
        <w:t>Table 8: ML System vs. Rule-Based Baseline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i w:val="0"/>
                <w:sz w:val="20"/>
              </w:rPr>
              <w:t>Metric</w:t>
            </w:r>
          </w:p>
        </w:tc>
        <w:tc>
          <w:tcPr>
            <w:tcW w:type="dxa" w:w="2880"/>
          </w:tcPr>
          <w:p>
            <w:pPr>
              <w:jc w:val="center"/>
            </w:pPr>
            <w:r>
              <w:rPr>
                <w:rFonts w:ascii="Times New Roman" w:hAnsi="Times New Roman"/>
                <w:b/>
                <w:i w:val="0"/>
                <w:sz w:val="20"/>
              </w:rPr>
              <w:t>Rule-Based</w:t>
            </w:r>
          </w:p>
        </w:tc>
        <w:tc>
          <w:tcPr>
            <w:tcW w:type="dxa" w:w="2880"/>
          </w:tcPr>
          <w:p>
            <w:pPr>
              <w:jc w:val="center"/>
            </w:pPr>
            <w:r>
              <w:rPr>
                <w:rFonts w:ascii="Times New Roman" w:hAnsi="Times New Roman"/>
                <w:b/>
                <w:i w:val="0"/>
                <w:sz w:val="20"/>
              </w:rPr>
              <w:t>ML Ensemble</w:t>
            </w:r>
          </w:p>
        </w:tc>
      </w:tr>
      <w:tr>
        <w:tc>
          <w:tcPr>
            <w:tcW w:type="dxa" w:w="2880"/>
          </w:tcPr>
          <w:p>
            <w:r>
              <w:rPr>
                <w:rFonts w:ascii="Times New Roman" w:hAnsi="Times New Roman"/>
                <w:b w:val="0"/>
                <w:i w:val="0"/>
                <w:sz w:val="20"/>
              </w:rPr>
              <w:t>Average Response Latency</w:t>
            </w:r>
          </w:p>
        </w:tc>
        <w:tc>
          <w:tcPr>
            <w:tcW w:type="dxa" w:w="2880"/>
          </w:tcPr>
          <w:p>
            <w:r>
              <w:rPr>
                <w:rFonts w:ascii="Times New Roman" w:hAnsi="Times New Roman"/>
                <w:b w:val="0"/>
                <w:i w:val="0"/>
                <w:sz w:val="20"/>
              </w:rPr>
              <w:t>4.2 hours</w:t>
            </w:r>
          </w:p>
        </w:tc>
        <w:tc>
          <w:tcPr>
            <w:tcW w:type="dxa" w:w="2880"/>
          </w:tcPr>
          <w:p>
            <w:r>
              <w:rPr>
                <w:rFonts w:ascii="Times New Roman" w:hAnsi="Times New Roman"/>
                <w:b w:val="0"/>
                <w:i w:val="0"/>
                <w:sz w:val="20"/>
              </w:rPr>
              <w:t>24 hours (predictive)</w:t>
            </w:r>
          </w:p>
        </w:tc>
      </w:tr>
      <w:tr>
        <w:tc>
          <w:tcPr>
            <w:tcW w:type="dxa" w:w="2880"/>
          </w:tcPr>
          <w:p>
            <w:r>
              <w:rPr>
                <w:rFonts w:ascii="Times New Roman" w:hAnsi="Times New Roman"/>
                <w:b w:val="0"/>
                <w:i w:val="0"/>
                <w:sz w:val="20"/>
              </w:rPr>
              <w:t>False Alarm Rate</w:t>
            </w:r>
          </w:p>
        </w:tc>
        <w:tc>
          <w:tcPr>
            <w:tcW w:type="dxa" w:w="2880"/>
          </w:tcPr>
          <w:p>
            <w:r>
              <w:rPr>
                <w:rFonts w:ascii="Times New Roman" w:hAnsi="Times New Roman"/>
                <w:b w:val="0"/>
                <w:i w:val="0"/>
                <w:sz w:val="20"/>
              </w:rPr>
              <w:t>18%</w:t>
            </w:r>
          </w:p>
        </w:tc>
        <w:tc>
          <w:tcPr>
            <w:tcW w:type="dxa" w:w="2880"/>
          </w:tcPr>
          <w:p>
            <w:r>
              <w:rPr>
                <w:rFonts w:ascii="Times New Roman" w:hAnsi="Times New Roman"/>
                <w:b w:val="0"/>
                <w:i w:val="0"/>
                <w:sz w:val="20"/>
              </w:rPr>
              <w:t>8%</w:t>
            </w:r>
          </w:p>
        </w:tc>
      </w:tr>
      <w:tr>
        <w:tc>
          <w:tcPr>
            <w:tcW w:type="dxa" w:w="2880"/>
          </w:tcPr>
          <w:p>
            <w:r>
              <w:rPr>
                <w:rFonts w:ascii="Times New Roman" w:hAnsi="Times New Roman"/>
                <w:b w:val="0"/>
                <w:i w:val="0"/>
                <w:sz w:val="20"/>
              </w:rPr>
              <w:t>Missed Events</w:t>
            </w:r>
          </w:p>
        </w:tc>
        <w:tc>
          <w:tcPr>
            <w:tcW w:type="dxa" w:w="2880"/>
          </w:tcPr>
          <w:p>
            <w:r>
              <w:rPr>
                <w:rFonts w:ascii="Times New Roman" w:hAnsi="Times New Roman"/>
                <w:b w:val="0"/>
                <w:i w:val="0"/>
                <w:sz w:val="20"/>
              </w:rPr>
              <w:t>22%</w:t>
            </w:r>
          </w:p>
        </w:tc>
        <w:tc>
          <w:tcPr>
            <w:tcW w:type="dxa" w:w="2880"/>
          </w:tcPr>
          <w:p>
            <w:r>
              <w:rPr>
                <w:rFonts w:ascii="Times New Roman" w:hAnsi="Times New Roman"/>
                <w:b w:val="0"/>
                <w:i w:val="0"/>
                <w:sz w:val="20"/>
              </w:rPr>
              <w:t>13%</w:t>
            </w:r>
          </w:p>
        </w:tc>
      </w:tr>
      <w:tr>
        <w:tc>
          <w:tcPr>
            <w:tcW w:type="dxa" w:w="2880"/>
          </w:tcPr>
          <w:p>
            <w:r>
              <w:rPr>
                <w:rFonts w:ascii="Times New Roman" w:hAnsi="Times New Roman"/>
                <w:b w:val="0"/>
                <w:i w:val="0"/>
                <w:sz w:val="20"/>
              </w:rPr>
              <w:t>Operator Workload</w:t>
            </w:r>
          </w:p>
        </w:tc>
        <w:tc>
          <w:tcPr>
            <w:tcW w:type="dxa" w:w="2880"/>
          </w:tcPr>
          <w:p>
            <w:r>
              <w:rPr>
                <w:rFonts w:ascii="Times New Roman" w:hAnsi="Times New Roman"/>
                <w:b w:val="0"/>
                <w:i w:val="0"/>
                <w:sz w:val="20"/>
              </w:rPr>
              <w:t>High (frequent tuning)</w:t>
            </w:r>
          </w:p>
        </w:tc>
        <w:tc>
          <w:tcPr>
            <w:tcW w:type="dxa" w:w="2880"/>
          </w:tcPr>
          <w:p>
            <w:r>
              <w:rPr>
                <w:rFonts w:ascii="Times New Roman" w:hAnsi="Times New Roman"/>
                <w:b w:val="0"/>
                <w:i w:val="0"/>
                <w:sz w:val="20"/>
              </w:rPr>
              <w:t>Low (autonomous)</w:t>
            </w:r>
          </w:p>
        </w:tc>
      </w:tr>
      <w:tr>
        <w:tc>
          <w:tcPr>
            <w:tcW w:type="dxa" w:w="2880"/>
          </w:tcPr>
          <w:p>
            <w:r>
              <w:rPr>
                <w:rFonts w:ascii="Times New Roman" w:hAnsi="Times New Roman"/>
                <w:b w:val="0"/>
                <w:i w:val="0"/>
                <w:sz w:val="20"/>
              </w:rPr>
              <w:t>Adaptation to Changes</w:t>
            </w:r>
          </w:p>
        </w:tc>
        <w:tc>
          <w:tcPr>
            <w:tcW w:type="dxa" w:w="2880"/>
          </w:tcPr>
          <w:p>
            <w:r>
              <w:rPr>
                <w:rFonts w:ascii="Times New Roman" w:hAnsi="Times New Roman"/>
                <w:b w:val="0"/>
                <w:i w:val="0"/>
                <w:sz w:val="20"/>
              </w:rPr>
              <w:t>Manual</w:t>
            </w:r>
          </w:p>
        </w:tc>
        <w:tc>
          <w:tcPr>
            <w:tcW w:type="dxa" w:w="2880"/>
          </w:tcPr>
          <w:p>
            <w:r>
              <w:rPr>
                <w:rFonts w:ascii="Times New Roman" w:hAnsi="Times New Roman"/>
                <w:b w:val="0"/>
                <w:i w:val="0"/>
                <w:sz w:val="20"/>
              </w:rPr>
              <w:t>Automatic retraining</w:t>
            </w:r>
          </w:p>
        </w:tc>
      </w:tr>
    </w:tbl>
    <w:p/>
    <w:p>
      <w:pPr>
        <w:spacing w:line="360" w:lineRule="auto" w:after="120"/>
        <w:jc w:val="both"/>
      </w:pPr>
      <w:r>
        <w:rPr>
          <w:rFonts w:ascii="Times New Roman" w:hAnsi="Times New Roman"/>
          <w:b w:val="0"/>
          <w:i w:val="0"/>
          <w:sz w:val="24"/>
        </w:rPr>
        <w:t>The ML system provides 24-hour advance warning, enabling proactive intervention before parameter exceedances. False alarm rate is 55% lower, reducing operator fatigue and building confidence in system.</w:t>
      </w:r>
    </w:p>
    <w:p>
      <w:r>
        <w:br w:type="page"/>
      </w:r>
    </w:p>
    <w:p>
      <w:pPr>
        <w:pStyle w:val="Heading1"/>
        <w:spacing w:before="240" w:after="240" w:line="360" w:lineRule="auto"/>
        <w:jc w:val="center"/>
      </w:pPr>
      <w:r>
        <w:rPr>
          <w:rFonts w:ascii="Times New Roman" w:hAnsi="Times New Roman"/>
          <w:b/>
          <w:i w:val="0"/>
          <w:sz w:val="32"/>
        </w:rPr>
        <w:t>CHAPTER 7: CONCLUSIONS AND FUTURE SCOPE</w:t>
      </w:r>
    </w:p>
    <w:p>
      <w:pPr>
        <w:pStyle w:val="Heading2"/>
        <w:spacing w:before="120" w:after="120" w:line="360" w:lineRule="auto"/>
        <w:jc w:val="left"/>
      </w:pPr>
      <w:r>
        <w:rPr>
          <w:rFonts w:ascii="Times New Roman" w:hAnsi="Times New Roman"/>
          <w:b/>
          <w:i w:val="0"/>
          <w:sz w:val="28"/>
        </w:rPr>
        <w:t>7.1 Summary of Contributions</w:t>
      </w:r>
    </w:p>
    <w:p>
      <w:pPr>
        <w:spacing w:line="360" w:lineRule="auto" w:after="120"/>
        <w:jc w:val="both"/>
      </w:pPr>
      <w:r>
        <w:rPr>
          <w:rFonts w:ascii="Times New Roman" w:hAnsi="Times New Roman"/>
          <w:b w:val="0"/>
          <w:i w:val="0"/>
          <w:sz w:val="24"/>
        </w:rPr>
        <w:t>This project successfully demonstrates a complete AI-driven system for WWTP monitoring and forecasting. Contributions include: (1) Integrated end-to-end system from sensors to user dashboard; (2) Ensemble forecasting achieving 7.85% average MAPE; (3) Production-ready REST API and web interface; (4) Probabilistic alerting with 87% sensitivity and 98.5% specificity; (5) Comprehensive documentation for academic and operational audiences; (6) Modular, scalable architecture supporting multiple plants.</w:t>
      </w:r>
    </w:p>
    <w:p>
      <w:pPr>
        <w:pStyle w:val="Heading2"/>
        <w:spacing w:before="120" w:after="120" w:line="360" w:lineRule="auto"/>
        <w:jc w:val="left"/>
      </w:pPr>
      <w:r>
        <w:rPr>
          <w:rFonts w:ascii="Times New Roman" w:hAnsi="Times New Roman"/>
          <w:b/>
          <w:i w:val="0"/>
          <w:sz w:val="28"/>
        </w:rPr>
        <w:t>7.2 Key Findings and Insights</w:t>
      </w:r>
    </w:p>
    <w:p>
      <w:pPr>
        <w:pStyle w:val="ListBullet"/>
        <w:spacing w:line="360" w:lineRule="auto" w:after="40"/>
      </w:pPr>
      <w:r>
        <w:rPr>
          <w:rFonts w:ascii="Times New Roman" w:hAnsi="Times New Roman"/>
          <w:b w:val="0"/>
          <w:i w:val="0"/>
          <w:sz w:val="24"/>
        </w:rPr>
        <w:t>Ensemble methods substantially outperform individual models (1.5-8% MAPE improvement)</w:t>
      </w:r>
    </w:p>
    <w:p>
      <w:pPr>
        <w:pStyle w:val="ListBullet"/>
        <w:spacing w:line="360" w:lineRule="auto" w:after="40"/>
      </w:pPr>
      <w:r>
        <w:rPr>
          <w:rFonts w:ascii="Times New Roman" w:hAnsi="Times New Roman"/>
          <w:b w:val="0"/>
          <w:i w:val="0"/>
          <w:sz w:val="24"/>
        </w:rPr>
        <w:t>Feature engineering is critical: lag and rolling features provide 12-15% accuracy boost</w:t>
      </w:r>
    </w:p>
    <w:p>
      <w:pPr>
        <w:pStyle w:val="ListBullet"/>
        <w:spacing w:line="360" w:lineRule="auto" w:after="40"/>
      </w:pPr>
      <w:r>
        <w:rPr>
          <w:rFonts w:ascii="Times New Roman" w:hAnsi="Times New Roman"/>
          <w:b w:val="0"/>
          <w:i w:val="0"/>
          <w:sz w:val="24"/>
        </w:rPr>
        <w:t>Deep learning excels on complex parameters (BOD, COD); simpler parameters benefit less</w:t>
      </w:r>
    </w:p>
    <w:p>
      <w:pPr>
        <w:pStyle w:val="ListBullet"/>
        <w:spacing w:line="360" w:lineRule="auto" w:after="40"/>
      </w:pPr>
      <w:r>
        <w:rPr>
          <w:rFonts w:ascii="Times New Roman" w:hAnsi="Times New Roman"/>
          <w:b w:val="0"/>
          <w:i w:val="0"/>
          <w:sz w:val="24"/>
        </w:rPr>
        <w:t>Forecast horizon degrades gracefully: still useful at 7 days despite 13% MAPE</w:t>
      </w:r>
    </w:p>
    <w:p>
      <w:pPr>
        <w:pStyle w:val="ListBullet"/>
        <w:spacing w:line="360" w:lineRule="auto" w:after="40"/>
      </w:pPr>
      <w:r>
        <w:rPr>
          <w:rFonts w:ascii="Times New Roman" w:hAnsi="Times New Roman"/>
          <w:b w:val="0"/>
          <w:i w:val="0"/>
          <w:sz w:val="24"/>
        </w:rPr>
        <w:t>24-hour lead time is operationally valuable, enabling corrective actions before exceedances</w:t>
      </w:r>
    </w:p>
    <w:p>
      <w:pPr>
        <w:pStyle w:val="ListBullet"/>
        <w:spacing w:line="360" w:lineRule="auto" w:after="40"/>
      </w:pPr>
      <w:r>
        <w:rPr>
          <w:rFonts w:ascii="Times New Roman" w:hAnsi="Times New Roman"/>
          <w:b w:val="0"/>
          <w:i w:val="0"/>
          <w:sz w:val="24"/>
        </w:rPr>
        <w:t>Alert system achieves low false alarm rate (8%), enabling operator trust</w:t>
      </w:r>
    </w:p>
    <w:p>
      <w:pPr>
        <w:pStyle w:val="Heading2"/>
        <w:spacing w:before="120" w:after="120" w:line="360" w:lineRule="auto"/>
        <w:jc w:val="left"/>
      </w:pPr>
      <w:r>
        <w:rPr>
          <w:rFonts w:ascii="Times New Roman" w:hAnsi="Times New Roman"/>
          <w:b/>
          <w:i w:val="0"/>
          <w:sz w:val="28"/>
        </w:rPr>
        <w:t>7.3 Limitations and Caveats</w:t>
      </w:r>
    </w:p>
    <w:p>
      <w:pPr>
        <w:pStyle w:val="ListBullet"/>
        <w:spacing w:line="360" w:lineRule="auto" w:after="40"/>
      </w:pPr>
      <w:r>
        <w:rPr>
          <w:rFonts w:ascii="Times New Roman" w:hAnsi="Times New Roman"/>
          <w:b w:val="0"/>
          <w:i w:val="0"/>
          <w:sz w:val="24"/>
        </w:rPr>
        <w:t>Synthetic data may not capture all real-world variability; real-data validation essential</w:t>
      </w:r>
    </w:p>
    <w:p>
      <w:pPr>
        <w:pStyle w:val="ListBullet"/>
        <w:spacing w:line="360" w:lineRule="auto" w:after="40"/>
      </w:pPr>
      <w:r>
        <w:rPr>
          <w:rFonts w:ascii="Times New Roman" w:hAnsi="Times New Roman"/>
          <w:b w:val="0"/>
          <w:i w:val="0"/>
          <w:sz w:val="24"/>
        </w:rPr>
        <w:t>System trained on single plant; transfer learning may be needed for new facilities</w:t>
      </w:r>
    </w:p>
    <w:p>
      <w:pPr>
        <w:pStyle w:val="ListBullet"/>
        <w:spacing w:line="360" w:lineRule="auto" w:after="40"/>
      </w:pPr>
      <w:r>
        <w:rPr>
          <w:rFonts w:ascii="Times New Roman" w:hAnsi="Times New Roman"/>
          <w:b w:val="0"/>
          <w:i w:val="0"/>
          <w:sz w:val="24"/>
        </w:rPr>
        <w:t>Hyperparameter tuning is computationally intensive; limited grid search coverage</w:t>
      </w:r>
    </w:p>
    <w:p>
      <w:pPr>
        <w:pStyle w:val="ListBullet"/>
        <w:spacing w:line="360" w:lineRule="auto" w:after="40"/>
      </w:pPr>
      <w:r>
        <w:rPr>
          <w:rFonts w:ascii="Times New Roman" w:hAnsi="Times New Roman"/>
          <w:b w:val="0"/>
          <w:i w:val="0"/>
          <w:sz w:val="24"/>
        </w:rPr>
        <w:t>Model does not account for operational changes (process modifications, equipment failures)</w:t>
      </w:r>
    </w:p>
    <w:p>
      <w:pPr>
        <w:pStyle w:val="ListBullet"/>
        <w:spacing w:line="360" w:lineRule="auto" w:after="40"/>
      </w:pPr>
      <w:r>
        <w:rPr>
          <w:rFonts w:ascii="Times New Roman" w:hAnsi="Times New Roman"/>
          <w:b w:val="0"/>
          <w:i w:val="0"/>
          <w:sz w:val="24"/>
        </w:rPr>
        <w:t>Influent characteristics (COD, N composition) not explicitly modeled</w:t>
      </w:r>
    </w:p>
    <w:p>
      <w:pPr>
        <w:pStyle w:val="ListBullet"/>
        <w:spacing w:line="360" w:lineRule="auto" w:after="40"/>
      </w:pPr>
      <w:r>
        <w:rPr>
          <w:rFonts w:ascii="Times New Roman" w:hAnsi="Times New Roman"/>
          <w:b w:val="0"/>
          <w:i w:val="0"/>
          <w:sz w:val="24"/>
        </w:rPr>
        <w:t>Limited to 6 parameters; full plant monitoring may require 50+ parameters</w:t>
      </w:r>
    </w:p>
    <w:p>
      <w:pPr>
        <w:pStyle w:val="Heading2"/>
        <w:spacing w:before="120" w:after="120" w:line="360" w:lineRule="auto"/>
        <w:jc w:val="left"/>
      </w:pPr>
      <w:r>
        <w:rPr>
          <w:rFonts w:ascii="Times New Roman" w:hAnsi="Times New Roman"/>
          <w:b/>
          <w:i w:val="0"/>
          <w:sz w:val="28"/>
        </w:rPr>
        <w:t>7.4 Recommendations for Immediate Implementation</w:t>
      </w:r>
    </w:p>
    <w:p>
      <w:pPr>
        <w:pStyle w:val="ListBullet"/>
        <w:spacing w:line="360" w:lineRule="auto" w:after="40"/>
      </w:pPr>
      <w:r>
        <w:rPr>
          <w:rFonts w:ascii="Times New Roman" w:hAnsi="Times New Roman"/>
          <w:b w:val="0"/>
          <w:i w:val="0"/>
          <w:sz w:val="24"/>
        </w:rPr>
        <w:t>Deploy on real WWTP with actual sensor streams; retrain on real data</w:t>
      </w:r>
    </w:p>
    <w:p>
      <w:pPr>
        <w:pStyle w:val="ListBullet"/>
        <w:spacing w:line="360" w:lineRule="auto" w:after="40"/>
      </w:pPr>
      <w:r>
        <w:rPr>
          <w:rFonts w:ascii="Times New Roman" w:hAnsi="Times New Roman"/>
          <w:b w:val="0"/>
          <w:i w:val="0"/>
          <w:sz w:val="24"/>
        </w:rPr>
        <w:t>Integrate with existing SCADA/HMI systems for seamless operator workflow</w:t>
      </w:r>
    </w:p>
    <w:p>
      <w:pPr>
        <w:pStyle w:val="ListBullet"/>
        <w:spacing w:line="360" w:lineRule="auto" w:after="40"/>
      </w:pPr>
      <w:r>
        <w:rPr>
          <w:rFonts w:ascii="Times New Roman" w:hAnsi="Times New Roman"/>
          <w:b w:val="0"/>
          <w:i w:val="0"/>
          <w:sz w:val="24"/>
        </w:rPr>
        <w:t>Implement continuous monitoring and automatic model retraining pipeline</w:t>
      </w:r>
    </w:p>
    <w:p>
      <w:pPr>
        <w:pStyle w:val="ListBullet"/>
        <w:spacing w:line="360" w:lineRule="auto" w:after="40"/>
      </w:pPr>
      <w:r>
        <w:rPr>
          <w:rFonts w:ascii="Times New Roman" w:hAnsi="Times New Roman"/>
          <w:b w:val="0"/>
          <w:i w:val="0"/>
          <w:sz w:val="24"/>
        </w:rPr>
        <w:t>Establish feedback loop: operator interventions → model updates</w:t>
      </w:r>
    </w:p>
    <w:p>
      <w:pPr>
        <w:pStyle w:val="ListBullet"/>
        <w:spacing w:line="360" w:lineRule="auto" w:after="40"/>
      </w:pPr>
      <w:r>
        <w:rPr>
          <w:rFonts w:ascii="Times New Roman" w:hAnsi="Times New Roman"/>
          <w:b w:val="0"/>
          <w:i w:val="0"/>
          <w:sz w:val="24"/>
        </w:rPr>
        <w:t>Create operator training program emphasizing system capabilities and limitations</w:t>
      </w:r>
    </w:p>
    <w:p>
      <w:pPr>
        <w:pStyle w:val="ListBullet"/>
        <w:spacing w:line="360" w:lineRule="auto" w:after="40"/>
      </w:pPr>
      <w:r>
        <w:rPr>
          <w:rFonts w:ascii="Times New Roman" w:hAnsi="Times New Roman"/>
          <w:b w:val="0"/>
          <w:i w:val="0"/>
          <w:sz w:val="24"/>
        </w:rPr>
        <w:t>Monitor system performance and trigger alerts if MAPE exceeds thresholds</w:t>
      </w:r>
    </w:p>
    <w:p>
      <w:pPr>
        <w:pStyle w:val="Heading2"/>
        <w:spacing w:before="120" w:after="120" w:line="360" w:lineRule="auto"/>
        <w:jc w:val="left"/>
      </w:pPr>
      <w:r>
        <w:rPr>
          <w:rFonts w:ascii="Times New Roman" w:hAnsi="Times New Roman"/>
          <w:b/>
          <w:i w:val="0"/>
          <w:sz w:val="28"/>
        </w:rPr>
        <w:t>7.5 Future Research Directions</w:t>
      </w:r>
    </w:p>
    <w:p>
      <w:pPr>
        <w:pStyle w:val="ListBullet"/>
        <w:spacing w:line="360" w:lineRule="auto" w:after="40"/>
      </w:pPr>
      <w:r>
        <w:rPr>
          <w:rFonts w:ascii="Times New Roman" w:hAnsi="Times New Roman"/>
          <w:b w:val="0"/>
          <w:i w:val="0"/>
          <w:sz w:val="24"/>
        </w:rPr>
        <w:t>Transformer architectures (Temporal Fusion Transformer, Informer) may improve performance</w:t>
      </w:r>
    </w:p>
    <w:p>
      <w:pPr>
        <w:pStyle w:val="ListBullet"/>
        <w:spacing w:line="360" w:lineRule="auto" w:after="40"/>
      </w:pPr>
      <w:r>
        <w:rPr>
          <w:rFonts w:ascii="Times New Roman" w:hAnsi="Times New Roman"/>
          <w:b w:val="0"/>
          <w:i w:val="0"/>
          <w:sz w:val="24"/>
        </w:rPr>
        <w:t>Multi-task learning leveraging correlations between all parameters</w:t>
      </w:r>
    </w:p>
    <w:p>
      <w:pPr>
        <w:pStyle w:val="ListBullet"/>
        <w:spacing w:line="360" w:lineRule="auto" w:after="40"/>
      </w:pPr>
      <w:r>
        <w:rPr>
          <w:rFonts w:ascii="Times New Roman" w:hAnsi="Times New Roman"/>
          <w:b w:val="0"/>
          <w:i w:val="0"/>
          <w:sz w:val="24"/>
        </w:rPr>
        <w:t>Physics-informed neural networks incorporating domain knowledge (biokinetic models)</w:t>
      </w:r>
    </w:p>
    <w:p>
      <w:pPr>
        <w:pStyle w:val="ListBullet"/>
        <w:spacing w:line="360" w:lineRule="auto" w:after="40"/>
      </w:pPr>
      <w:r>
        <w:rPr>
          <w:rFonts w:ascii="Times New Roman" w:hAnsi="Times New Roman"/>
          <w:b w:val="0"/>
          <w:i w:val="0"/>
          <w:sz w:val="24"/>
        </w:rPr>
        <w:t>Bayesian deep learning for improved uncertainty quantification</w:t>
      </w:r>
    </w:p>
    <w:p>
      <w:pPr>
        <w:pStyle w:val="ListBullet"/>
        <w:spacing w:line="360" w:lineRule="auto" w:after="40"/>
      </w:pPr>
      <w:r>
        <w:rPr>
          <w:rFonts w:ascii="Times New Roman" w:hAnsi="Times New Roman"/>
          <w:b w:val="0"/>
          <w:i w:val="0"/>
          <w:sz w:val="24"/>
        </w:rPr>
        <w:t>Causal inference (Granger causality, causal graphs) to understand parameter relationships</w:t>
      </w:r>
    </w:p>
    <w:p>
      <w:pPr>
        <w:pStyle w:val="ListBullet"/>
        <w:spacing w:line="360" w:lineRule="auto" w:after="40"/>
      </w:pPr>
      <w:r>
        <w:rPr>
          <w:rFonts w:ascii="Times New Roman" w:hAnsi="Times New Roman"/>
          <w:b w:val="0"/>
          <w:i w:val="0"/>
          <w:sz w:val="24"/>
        </w:rPr>
        <w:t>Federated learning for collaborative training across multiple plants</w:t>
      </w:r>
    </w:p>
    <w:p>
      <w:pPr>
        <w:pStyle w:val="ListBullet"/>
        <w:spacing w:line="360" w:lineRule="auto" w:after="40"/>
      </w:pPr>
      <w:r>
        <w:rPr>
          <w:rFonts w:ascii="Times New Roman" w:hAnsi="Times New Roman"/>
          <w:b w:val="0"/>
          <w:i w:val="0"/>
          <w:sz w:val="24"/>
        </w:rPr>
        <w:t>Integration with automated process control (feedback loops, model predictive control)</w:t>
      </w:r>
    </w:p>
    <w:p>
      <w:pPr>
        <w:pStyle w:val="ListBullet"/>
        <w:spacing w:line="360" w:lineRule="auto" w:after="40"/>
      </w:pPr>
      <w:r>
        <w:rPr>
          <w:rFonts w:ascii="Times New Roman" w:hAnsi="Times New Roman"/>
          <w:b w:val="0"/>
          <w:i w:val="0"/>
          <w:sz w:val="24"/>
        </w:rPr>
        <w:t>Real-time explainability (SHAP, LIME) for operator understanding</w:t>
      </w:r>
    </w:p>
    <w:p>
      <w:pPr>
        <w:pStyle w:val="Heading2"/>
        <w:spacing w:before="120" w:after="120" w:line="360" w:lineRule="auto"/>
        <w:jc w:val="left"/>
      </w:pPr>
      <w:r>
        <w:rPr>
          <w:rFonts w:ascii="Times New Roman" w:hAnsi="Times New Roman"/>
          <w:b/>
          <w:i w:val="0"/>
          <w:sz w:val="28"/>
        </w:rPr>
        <w:t>7.6 Final Remarks</w:t>
      </w:r>
    </w:p>
    <w:p>
      <w:pPr>
        <w:spacing w:line="360" w:lineRule="auto" w:after="120"/>
        <w:jc w:val="both"/>
      </w:pPr>
      <w:r>
        <w:rPr>
          <w:rFonts w:ascii="Times New Roman" w:hAnsi="Times New Roman"/>
          <w:b w:val="0"/>
          <w:i w:val="0"/>
          <w:sz w:val="24"/>
        </w:rPr>
        <w:t>This project demonstrates the feasibility and practical value of applying modern machine learning to wastewater treatment operations. The integrated system bridges the gap between academic research and operational reality, providing plant operators with actionable intelligence for optimized process control. With continued refinement and real-world validation, this technology can improve treatment efficiency, reduce operational costs, minimize environmental impact, and enhance public health outcomes. The open-source philosophy and comprehensive documentation enable other researchers and practitioners to build upon this foundation.</w:t>
      </w:r>
    </w:p>
    <w:p>
      <w:r>
        <w:br w:type="page"/>
      </w:r>
    </w:p>
    <w:p>
      <w:pPr>
        <w:pStyle w:val="Heading1"/>
        <w:spacing w:before="240" w:after="240" w:line="360" w:lineRule="auto"/>
        <w:jc w:val="center"/>
      </w:pPr>
      <w:r>
        <w:rPr>
          <w:rFonts w:ascii="Times New Roman" w:hAnsi="Times New Roman"/>
          <w:b/>
          <w:i w:val="0"/>
          <w:sz w:val="32"/>
        </w:rPr>
        <w:t>CHAPTER 8: REFERENCES</w:t>
      </w:r>
    </w:p>
    <w:p>
      <w:pPr>
        <w:pStyle w:val="Heading2"/>
        <w:spacing w:before="120" w:after="120" w:line="360" w:lineRule="auto"/>
        <w:jc w:val="left"/>
      </w:pPr>
      <w:r>
        <w:rPr>
          <w:rFonts w:ascii="Times New Roman" w:hAnsi="Times New Roman"/>
          <w:b/>
          <w:i w:val="0"/>
          <w:sz w:val="28"/>
        </w:rPr>
        <w:t>8.1 Academic and Research Publications</w:t>
      </w:r>
    </w:p>
    <w:p>
      <w:pPr>
        <w:spacing w:line="360" w:lineRule="auto" w:after="60"/>
      </w:pPr>
      <w:r>
        <w:rPr>
          <w:rFonts w:ascii="Times New Roman" w:hAnsi="Times New Roman"/>
          <w:b w:val="0"/>
          <w:i w:val="0"/>
          <w:sz w:val="22"/>
        </w:rPr>
        <w:t>[1] Hochreiter, S., &amp; Schmidhuber, J. (1997). "Long short-term memory." Neural Computation, 9(8), 1735–1780.</w:t>
      </w:r>
    </w:p>
    <w:p>
      <w:pPr>
        <w:spacing w:line="360" w:lineRule="auto" w:after="60"/>
      </w:pPr>
      <w:r>
        <w:rPr>
          <w:rFonts w:ascii="Times New Roman" w:hAnsi="Times New Roman"/>
          <w:b w:val="0"/>
          <w:i w:val="0"/>
          <w:sz w:val="22"/>
        </w:rPr>
        <w:t>[2] Breiman, L. (2001). "Random forests." Machine Learning, 45(1), 5–32.</w:t>
      </w:r>
    </w:p>
    <w:p>
      <w:pPr>
        <w:spacing w:line="360" w:lineRule="auto" w:after="60"/>
      </w:pPr>
      <w:r>
        <w:rPr>
          <w:rFonts w:ascii="Times New Roman" w:hAnsi="Times New Roman"/>
          <w:b w:val="0"/>
          <w:i w:val="0"/>
          <w:sz w:val="22"/>
        </w:rPr>
        <w:t>[3] Box, G. E., Jenkins, G. M., Reinsel, G. C., &amp; Ljung, G. M. (2015). Time Series Analysis: Forecasting and Control (5th ed.). John Wiley &amp; Sons.</w:t>
      </w:r>
    </w:p>
    <w:p>
      <w:pPr>
        <w:spacing w:line="360" w:lineRule="auto" w:after="60"/>
      </w:pPr>
      <w:r>
        <w:rPr>
          <w:rFonts w:ascii="Times New Roman" w:hAnsi="Times New Roman"/>
          <w:b w:val="0"/>
          <w:i w:val="0"/>
          <w:sz w:val="22"/>
        </w:rPr>
        <w:t>[4] Vaswani, A., et al. (2017). "Attention is all you need." NeurIPS, pp. 5998–6008.</w:t>
      </w:r>
    </w:p>
    <w:p>
      <w:pPr>
        <w:spacing w:line="360" w:lineRule="auto" w:after="60"/>
      </w:pPr>
      <w:r>
        <w:rPr>
          <w:rFonts w:ascii="Times New Roman" w:hAnsi="Times New Roman"/>
          <w:b w:val="0"/>
          <w:i w:val="0"/>
          <w:sz w:val="22"/>
        </w:rPr>
        <w:t>[5] Cho, K., Van Merriënboer, B., Gulcehre, C., et al. (2014). "Learning phrase representations using RNN encoder-decoder." EMNLP.</w:t>
      </w:r>
    </w:p>
    <w:p>
      <w:pPr>
        <w:spacing w:line="360" w:lineRule="auto" w:after="60"/>
      </w:pPr>
      <w:r>
        <w:rPr>
          <w:rFonts w:ascii="Times New Roman" w:hAnsi="Times New Roman"/>
          <w:b w:val="0"/>
          <w:i w:val="0"/>
          <w:sz w:val="22"/>
        </w:rPr>
        <w:t>[6] Kingma, D. P., &amp; Ba, J. (2014). "Adam: A method for stochastic optimization." arXiv:1412.6980.</w:t>
      </w:r>
    </w:p>
    <w:p>
      <w:pPr>
        <w:spacing w:line="360" w:lineRule="auto" w:after="60"/>
      </w:pPr>
      <w:r>
        <w:rPr>
          <w:rFonts w:ascii="Times New Roman" w:hAnsi="Times New Roman"/>
          <w:b w:val="0"/>
          <w:i w:val="0"/>
          <w:sz w:val="22"/>
        </w:rPr>
        <w:t>[7] LeCun, Y., Bengio, Y., &amp; Hinton, G. (2015). "Deep learning." Nature, 521(7553), 436–444.</w:t>
      </w:r>
    </w:p>
    <w:p>
      <w:pPr>
        <w:spacing w:line="360" w:lineRule="auto" w:after="60"/>
      </w:pPr>
      <w:r>
        <w:rPr>
          <w:rFonts w:ascii="Times New Roman" w:hAnsi="Times New Roman"/>
          <w:b w:val="0"/>
          <w:i w:val="0"/>
          <w:sz w:val="22"/>
        </w:rPr>
        <w:t>[8] Géron, A. (2019). Hands-On Machine Learning with Scikit-Learn, Keras, and TensorFlow (2nd ed.). O'Reilly Media.</w:t>
      </w:r>
    </w:p>
    <w:p>
      <w:pPr>
        <w:spacing w:line="360" w:lineRule="auto" w:after="60"/>
      </w:pPr>
      <w:r>
        <w:rPr>
          <w:rFonts w:ascii="Times New Roman" w:hAnsi="Times New Roman"/>
          <w:b w:val="0"/>
          <w:i w:val="0"/>
          <w:sz w:val="22"/>
        </w:rPr>
        <w:t>[9] Goodfellow, I., Bengio, Y., &amp; Courville, A. (2016). Deep Learning. MIT Press.</w:t>
      </w:r>
    </w:p>
    <w:p>
      <w:pPr>
        <w:spacing w:line="360" w:lineRule="auto" w:after="60"/>
      </w:pPr>
      <w:r>
        <w:rPr>
          <w:rFonts w:ascii="Times New Roman" w:hAnsi="Times New Roman"/>
          <w:b w:val="0"/>
          <w:i w:val="0"/>
          <w:sz w:val="22"/>
        </w:rPr>
        <w:t>[10] Pedregosa, F., et al. (2011). "Scikit-learn: Machine learning in Python." JMLR, 12, 2825–2830.</w:t>
      </w:r>
    </w:p>
    <w:p>
      <w:pPr>
        <w:spacing w:line="360" w:lineRule="auto" w:after="60"/>
      </w:pPr>
      <w:r>
        <w:rPr>
          <w:rFonts w:ascii="Times New Roman" w:hAnsi="Times New Roman"/>
          <w:b w:val="0"/>
          <w:i w:val="0"/>
          <w:sz w:val="22"/>
        </w:rPr>
        <w:t>[11] McKinney, W. (2010). "Data structures for statistical computing in Python." SciPy, pp. 56–61.</w:t>
      </w:r>
    </w:p>
    <w:p>
      <w:pPr>
        <w:spacing w:line="360" w:lineRule="auto" w:after="60"/>
      </w:pPr>
      <w:r>
        <w:rPr>
          <w:rFonts w:ascii="Times New Roman" w:hAnsi="Times New Roman"/>
          <w:b w:val="0"/>
          <w:i w:val="0"/>
          <w:sz w:val="22"/>
        </w:rPr>
        <w:t>[12] Seabold, S., &amp; Perlin, A. (2010). "Statsmodels: Econometric and statistical modeling with Python." SciPy.</w:t>
      </w:r>
    </w:p>
    <w:p>
      <w:pPr>
        <w:spacing w:line="360" w:lineRule="auto" w:after="60"/>
      </w:pPr>
      <w:r>
        <w:rPr>
          <w:rFonts w:ascii="Times New Roman" w:hAnsi="Times New Roman"/>
          <w:b w:val="0"/>
          <w:i w:val="0"/>
          <w:sz w:val="22"/>
        </w:rPr>
        <w:t>[13] Chollet, F., et al. (2015). Keras. https://keras.io</w:t>
      </w:r>
    </w:p>
    <w:p>
      <w:pPr>
        <w:spacing w:line="360" w:lineRule="auto" w:after="60"/>
      </w:pPr>
      <w:r>
        <w:rPr>
          <w:rFonts w:ascii="Times New Roman" w:hAnsi="Times New Roman"/>
          <w:b w:val="0"/>
          <w:i w:val="0"/>
          <w:sz w:val="22"/>
        </w:rPr>
        <w:t>[14] Abadi, M., et al. (2016). TensorFlow: Large-scale machine learning. https://www.tensorflow.org</w:t>
      </w:r>
    </w:p>
    <w:p>
      <w:pPr>
        <w:spacing w:line="360" w:lineRule="auto" w:after="60"/>
      </w:pPr>
      <w:r>
        <w:rPr>
          <w:rFonts w:ascii="Times New Roman" w:hAnsi="Times New Roman"/>
          <w:b w:val="0"/>
          <w:i w:val="0"/>
          <w:sz w:val="22"/>
        </w:rPr>
        <w:t>[15] Cleveland, R. B., et al. (1990). "STL: A seasonal-trend decomposition." Journal of Official Statistics, 6(1), 3–73.</w:t>
      </w:r>
    </w:p>
    <w:p>
      <w:pPr>
        <w:pStyle w:val="Heading2"/>
        <w:spacing w:before="120" w:after="120" w:line="360" w:lineRule="auto"/>
        <w:jc w:val="left"/>
      </w:pPr>
      <w:r>
        <w:rPr>
          <w:rFonts w:ascii="Times New Roman" w:hAnsi="Times New Roman"/>
          <w:b/>
          <w:i w:val="0"/>
          <w:sz w:val="28"/>
        </w:rPr>
        <w:t>8.2 Technical Documentation and Tools</w:t>
      </w:r>
    </w:p>
    <w:p>
      <w:pPr>
        <w:spacing w:line="360" w:lineRule="auto"/>
      </w:pPr>
      <w:r>
        <w:rPr>
          <w:rFonts w:ascii="Times New Roman" w:hAnsi="Times New Roman"/>
          <w:b w:val="0"/>
          <w:i w:val="0"/>
          <w:sz w:val="22"/>
        </w:rPr>
        <w:t>[16] FastAPI: https://fastapi.tiangolo.com</w:t>
      </w:r>
    </w:p>
    <w:p>
      <w:pPr>
        <w:spacing w:line="360" w:lineRule="auto"/>
      </w:pPr>
      <w:r>
        <w:rPr>
          <w:rFonts w:ascii="Times New Roman" w:hAnsi="Times New Roman"/>
          <w:b w:val="0"/>
          <w:i w:val="0"/>
          <w:sz w:val="22"/>
        </w:rPr>
        <w:t>[17] Pandas: https://pandas.pydata.org</w:t>
      </w:r>
    </w:p>
    <w:p>
      <w:pPr>
        <w:spacing w:line="360" w:lineRule="auto"/>
      </w:pPr>
      <w:r>
        <w:rPr>
          <w:rFonts w:ascii="Times New Roman" w:hAnsi="Times New Roman"/>
          <w:b w:val="0"/>
          <w:i w:val="0"/>
          <w:sz w:val="22"/>
        </w:rPr>
        <w:t>[18] NumPy: https://numpy.org</w:t>
      </w:r>
    </w:p>
    <w:p>
      <w:pPr>
        <w:spacing w:line="360" w:lineRule="auto"/>
      </w:pPr>
      <w:r>
        <w:rPr>
          <w:rFonts w:ascii="Times New Roman" w:hAnsi="Times New Roman"/>
          <w:b w:val="0"/>
          <w:i w:val="0"/>
          <w:sz w:val="22"/>
        </w:rPr>
        <w:t>[19] scikit-learn: https://scikit-learn.org</w:t>
      </w:r>
    </w:p>
    <w:p>
      <w:pPr>
        <w:spacing w:line="360" w:lineRule="auto"/>
      </w:pPr>
      <w:r>
        <w:rPr>
          <w:rFonts w:ascii="Times New Roman" w:hAnsi="Times New Roman"/>
          <w:b w:val="0"/>
          <w:i w:val="0"/>
          <w:sz w:val="22"/>
        </w:rPr>
        <w:t>[20] TensorFlow: https://www.tensorflow.org</w:t>
      </w:r>
    </w:p>
    <w:p>
      <w:pPr>
        <w:spacing w:line="360" w:lineRule="auto"/>
      </w:pPr>
      <w:r>
        <w:rPr>
          <w:rFonts w:ascii="Times New Roman" w:hAnsi="Times New Roman"/>
          <w:b w:val="0"/>
          <w:i w:val="0"/>
          <w:sz w:val="22"/>
        </w:rPr>
        <w:t>[21] Chart.js: https://www.chartjs.org</w:t>
      </w:r>
    </w:p>
    <w:p>
      <w:pPr>
        <w:spacing w:line="360" w:lineRule="auto"/>
      </w:pPr>
      <w:r>
        <w:rPr>
          <w:rFonts w:ascii="Times New Roman" w:hAnsi="Times New Roman"/>
          <w:b w:val="0"/>
          <w:i w:val="0"/>
          <w:sz w:val="22"/>
        </w:rPr>
        <w:t>[22] jsPDF: https://github.com/parallax/jsPDF</w:t>
      </w:r>
    </w:p>
    <w:p>
      <w:pPr>
        <w:spacing w:line="360" w:lineRule="auto"/>
      </w:pPr>
      <w:r>
        <w:rPr>
          <w:rFonts w:ascii="Times New Roman" w:hAnsi="Times New Roman"/>
          <w:b w:val="0"/>
          <w:i w:val="0"/>
          <w:sz w:val="22"/>
        </w:rPr>
        <w:t>[23] python-docx: https://python-docx.readthedocs.io</w:t>
      </w:r>
    </w:p>
    <w:p>
      <w:r>
        <w:br w:type="page"/>
      </w:r>
    </w:p>
    <w:p>
      <w:pPr>
        <w:pStyle w:val="Heading1"/>
        <w:spacing w:before="240" w:after="240" w:line="360" w:lineRule="auto"/>
        <w:jc w:val="center"/>
      </w:pPr>
      <w:r>
        <w:rPr>
          <w:rFonts w:ascii="Times New Roman" w:hAnsi="Times New Roman"/>
          <w:b/>
          <w:i w:val="0"/>
          <w:sz w:val="32"/>
        </w:rPr>
        <w:t>APPENDIX A: IMPLEMENTATION CODE AND DETAILS</w:t>
      </w:r>
    </w:p>
    <w:p>
      <w:pPr>
        <w:pStyle w:val="Heading2"/>
        <w:spacing w:before="120" w:after="120" w:line="360" w:lineRule="auto"/>
        <w:jc w:val="left"/>
      </w:pPr>
      <w:r>
        <w:rPr>
          <w:rFonts w:ascii="Times New Roman" w:hAnsi="Times New Roman"/>
          <w:b/>
          <w:i w:val="0"/>
          <w:sz w:val="28"/>
        </w:rPr>
        <w:t>A.1 Model Training Pipeline</w:t>
      </w:r>
    </w:p>
    <w:p>
      <w:pPr>
        <w:pStyle w:val="Heading3"/>
        <w:spacing w:before="80" w:after="80" w:line="360" w:lineRule="auto"/>
        <w:jc w:val="left"/>
      </w:pPr>
      <w:r>
        <w:rPr>
          <w:rFonts w:ascii="Times New Roman" w:hAnsi="Times New Roman"/>
          <w:b/>
          <w:i w:val="0"/>
          <w:sz w:val="24"/>
        </w:rPr>
        <w:t>A.1.1 ARIMA Model Training</w:t>
      </w:r>
    </w:p>
    <w:p>
      <w:pPr>
        <w:spacing w:line="360" w:lineRule="auto" w:after="120"/>
        <w:jc w:val="left"/>
        <w:shd w:fill="E8E8E8"/>
      </w:pPr>
      <w:r>
        <w:rPr>
          <w:rFonts w:ascii="Courier New" w:hAnsi="Courier New"/>
          <w:b w:val="0"/>
          <w:i w:val="0"/>
          <w:sz w:val="20"/>
        </w:rPr>
        <w:t># ARIMA training and forecasting</w:t>
        <w:br/>
        <w:t>from statsmodels.tsa.arima.model import ARIMA</w:t>
        <w:br/>
        <w:t>from sklearn.metrics import mean_absolute_percentage_error</w:t>
        <w:br/>
        <w:br/>
        <w:t>def train_arima(data, order):</w:t>
        <w:br/>
        <w:t xml:space="preserve">    model = ARIMA(data, order=order)</w:t>
        <w:br/>
        <w:t xml:space="preserve">    fitted = model.fit()</w:t>
        <w:br/>
        <w:t xml:space="preserve">    return fitted</w:t>
        <w:br/>
        <w:br/>
        <w:t># Load and prepare data</w:t>
        <w:br/>
        <w:t>df = pd.read_csv('data/wastewater_data.csv', parse_dates=['timestamp'])</w:t>
        <w:br/>
        <w:t>train, val = df[:'2023-12-31'], df['2024-01-01':]</w:t>
        <w:br/>
        <w:br/>
        <w:t># Train and validate</w:t>
        <w:br/>
        <w:t>arima_model = train_arima(train['BOD'], order=(1,1,1))</w:t>
        <w:br/>
        <w:t>val_pred = arima_model.get_forecast(steps=len(val)).predicted_mean</w:t>
        <w:br/>
        <w:t>mape = mean_absolute_percentage_error(val['BOD'], val_pred)</w:t>
        <w:br/>
        <w:t>print(f"ARIMA Validation MAPE: {mape:.2%}")</w:t>
        <w:br/>
      </w:r>
    </w:p>
    <w:p>
      <w:pPr>
        <w:pStyle w:val="Heading3"/>
        <w:spacing w:before="80" w:after="80" w:line="360" w:lineRule="auto"/>
        <w:jc w:val="left"/>
      </w:pPr>
      <w:r>
        <w:rPr>
          <w:rFonts w:ascii="Times New Roman" w:hAnsi="Times New Roman"/>
          <w:b/>
          <w:i w:val="0"/>
          <w:sz w:val="24"/>
        </w:rPr>
        <w:t>A.1.2 Random Forest Training with Grid Search</w:t>
      </w:r>
    </w:p>
    <w:p>
      <w:pPr>
        <w:spacing w:line="360" w:lineRule="auto" w:after="120"/>
        <w:jc w:val="left"/>
        <w:shd w:fill="E8E8E8"/>
      </w:pPr>
      <w:r>
        <w:rPr>
          <w:rFonts w:ascii="Courier New" w:hAnsi="Courier New"/>
          <w:b w:val="0"/>
          <w:i w:val="0"/>
          <w:sz w:val="20"/>
        </w:rPr>
        <w:t>from sklearn.ensemble import RandomForestRegressor</w:t>
        <w:br/>
        <w:t>from sklearn.model_selection import GridSearchCV</w:t>
        <w:br/>
        <w:t>from sklearn.preprocessing import StandardScaler</w:t>
        <w:br/>
        <w:br/>
        <w:t># Prepare features and target</w:t>
        <w:br/>
        <w:t>scaler = StandardScaler()</w:t>
        <w:br/>
        <w:t>X_train_scaled = scaler.fit_transform(X_train)</w:t>
        <w:br/>
        <w:t>X_val_scaled = scaler.transform(X_val)</w:t>
        <w:br/>
        <w:br/>
        <w:t># Grid search</w:t>
        <w:br/>
        <w:t>param_grid = {</w:t>
        <w:br/>
        <w:t xml:space="preserve">    'n_estimators': [50, 100, 200],</w:t>
        <w:br/>
        <w:t xml:space="preserve">    'max_depth': [10, 20, 30],</w:t>
        <w:br/>
        <w:t xml:space="preserve">    'min_samples_split': [5, 10, 15]</w:t>
        <w:br/>
        <w:t>}</w:t>
        <w:br/>
        <w:br/>
        <w:t>rf = RandomForestRegressor(random_state=42, n_jobs=-1)</w:t>
        <w:br/>
        <w:t>grid = GridSearchCV(rf, param_grid, cv=5, scoring='neg_mean_absolute_percentage_error', n_jobs=-1)</w:t>
        <w:br/>
        <w:t>grid.fit(X_train_scaled, y_train)</w:t>
        <w:br/>
        <w:br/>
        <w:t>print(f"Best params: {grid.best_params_}")</w:t>
        <w:br/>
        <w:t>print(f"Best CV MAPE: {-grid.best_score_:.2%}")</w:t>
        <w:br/>
        <w:br/>
        <w:t># Save model</w:t>
        <w:br/>
        <w:t>import joblib</w:t>
        <w:br/>
        <w:t>joblib.dump(grid.best_estimator_, 'models/random_forest_model.joblib')</w:t>
        <w:br/>
      </w:r>
    </w:p>
    <w:p>
      <w:pPr>
        <w:pStyle w:val="Heading3"/>
        <w:spacing w:before="80" w:after="80" w:line="360" w:lineRule="auto"/>
        <w:jc w:val="left"/>
      </w:pPr>
      <w:r>
        <w:rPr>
          <w:rFonts w:ascii="Times New Roman" w:hAnsi="Times New Roman"/>
          <w:b/>
          <w:i w:val="0"/>
          <w:sz w:val="24"/>
        </w:rPr>
        <w:t>A.1.3 CNN-LSTM Model Architecture and Training</w:t>
      </w:r>
    </w:p>
    <w:p>
      <w:pPr>
        <w:spacing w:line="360" w:lineRule="auto" w:after="120"/>
        <w:jc w:val="left"/>
        <w:shd w:fill="E8E8E8"/>
      </w:pPr>
      <w:r>
        <w:rPr>
          <w:rFonts w:ascii="Courier New" w:hAnsi="Courier New"/>
          <w:b w:val="0"/>
          <w:i w:val="0"/>
          <w:sz w:val="20"/>
        </w:rPr>
        <w:t>import tensorflow as tf</w:t>
        <w:br/>
        <w:t>from tensorflow.keras import layers, models, callbacks</w:t>
        <w:br/>
        <w:br/>
        <w:t>def build_cnn_lstm(seq_len, n_features):</w:t>
        <w:br/>
        <w:t xml:space="preserve">    model = models.Sequential([</w:t>
        <w:br/>
        <w:t xml:space="preserve">        layers.Input(shape=(seq_len, n_features)),</w:t>
        <w:br/>
        <w:t xml:space="preserve">        layers.Conv1D(64, kernel_size=3, activation='relu', padding='same'),</w:t>
        <w:br/>
        <w:t xml:space="preserve">        layers.Dropout(0.2),</w:t>
        <w:br/>
        <w:t xml:space="preserve">        layers.Conv1D(32, kernel_size=3, activation='relu', padding='same'),</w:t>
        <w:br/>
        <w:t xml:space="preserve">        layers.MaxPooling1D(2),</w:t>
        <w:br/>
        <w:t xml:space="preserve">        layers.LSTM(128, return_sequences=True),</w:t>
        <w:br/>
        <w:t xml:space="preserve">        layers.Dropout(0.2),</w:t>
        <w:br/>
        <w:t xml:space="preserve">        layers.LSTM(64),</w:t>
        <w:br/>
        <w:t xml:space="preserve">        layers.Dense(32, activation='relu'),</w:t>
        <w:br/>
        <w:t xml:space="preserve">        layers.Dropout(0.2),</w:t>
        <w:br/>
        <w:t xml:space="preserve">        layers.Dense(1)</w:t>
        <w:br/>
        <w:t xml:space="preserve">    ])</w:t>
        <w:br/>
        <w:t xml:space="preserve">    model.compile(optimizer=tf.keras.optimizers.Adam(0.001), </w:t>
        <w:br/>
        <w:t xml:space="preserve">                  loss='mse', metrics=['mae'])</w:t>
        <w:br/>
        <w:t xml:space="preserve">    return model</w:t>
        <w:br/>
        <w:br/>
        <w:t># Build and train</w:t>
        <w:br/>
        <w:t>model = build_cnn_lstm(seq_len=24, n_features=10)</w:t>
        <w:br/>
        <w:t>early_stop = callbacks.EarlyStopping('val_loss', patience=5, restore_best_weights=True)</w:t>
        <w:br/>
        <w:br/>
        <w:t>history = model.fit(</w:t>
        <w:br/>
        <w:t xml:space="preserve">    X_train, y_train,</w:t>
        <w:br/>
        <w:t xml:space="preserve">    validation_data=(X_val, y_val),</w:t>
        <w:br/>
        <w:t xml:space="preserve">    epochs=50, batch_size=32,</w:t>
        <w:br/>
        <w:t xml:space="preserve">    callbacks=[early_stop],</w:t>
        <w:br/>
        <w:t xml:space="preserve">    verbose=1</w:t>
        <w:br/>
        <w:t>)</w:t>
        <w:br/>
        <w:br/>
        <w:t>model.save('models/cnn_lstm_model.keras')</w:t>
        <w:br/>
      </w:r>
    </w:p>
    <w:p>
      <w:pPr>
        <w:pStyle w:val="Heading2"/>
        <w:spacing w:before="120" w:after="120" w:line="360" w:lineRule="auto"/>
        <w:jc w:val="left"/>
      </w:pPr>
      <w:r>
        <w:rPr>
          <w:rFonts w:ascii="Times New Roman" w:hAnsi="Times New Roman"/>
          <w:b/>
          <w:i w:val="0"/>
          <w:sz w:val="28"/>
        </w:rPr>
        <w:t>A.2 Feature Engineering Implementation</w:t>
      </w:r>
    </w:p>
    <w:p>
      <w:pPr>
        <w:spacing w:line="360" w:lineRule="auto" w:after="120"/>
        <w:jc w:val="left"/>
        <w:shd w:fill="E8E8E8"/>
      </w:pPr>
      <w:r>
        <w:rPr>
          <w:rFonts w:ascii="Courier New" w:hAnsi="Courier New"/>
          <w:b w:val="0"/>
          <w:i w:val="0"/>
          <w:sz w:val="20"/>
        </w:rPr>
        <w:t>def engineer_features(df):</w:t>
        <w:br/>
        <w:t xml:space="preserve">    """Create lag, rolling, and temporal features."""</w:t>
        <w:br/>
        <w:t xml:space="preserve">    result = df.copy()</w:t>
        <w:br/>
        <w:t xml:space="preserve">    </w:t>
        <w:br/>
        <w:t xml:space="preserve">    # Lag features (1-24 hours, 168 hours for weekly)</w:t>
        <w:br/>
        <w:t xml:space="preserve">    for lag in [1, 2, 4, 6, 12, 24, 168]:</w:t>
        <w:br/>
        <w:t xml:space="preserve">        for col in ['BOD', 'COD', 'DO', 'pH', 'NH3_N', 'TP']:</w:t>
        <w:br/>
        <w:t xml:space="preserve">            result[f'{col}_lag_{lag}'] = result[col].shift(lag)</w:t>
        <w:br/>
        <w:t xml:space="preserve">    </w:t>
        <w:br/>
        <w:t xml:space="preserve">    # Rolling statistics</w:t>
        <w:br/>
        <w:t xml:space="preserve">    for window in [6, 24]:</w:t>
        <w:br/>
        <w:t xml:space="preserve">        for col in ['BOD', 'COD']:</w:t>
        <w:br/>
        <w:t xml:space="preserve">            result[f'{col}_rolling_mean_{window}'] = result[col].rolling(window).mean()</w:t>
        <w:br/>
        <w:t xml:space="preserve">            result[f'{col}_rolling_std_{window}'] = result[col].rolling(window).std()</w:t>
        <w:br/>
        <w:t xml:space="preserve">    </w:t>
        <w:br/>
        <w:t xml:space="preserve">    # Temporal features (cyclical encoding)</w:t>
        <w:br/>
        <w:t xml:space="preserve">    result['hour_sin'] = np.sin(2 * np.pi * result.index.hour / 24)</w:t>
        <w:br/>
        <w:t xml:space="preserve">    result['hour_cos'] = np.cos(2 * np.pi * result.index.hour / 24)</w:t>
        <w:br/>
        <w:t xml:space="preserve">    result['day_sin'] = np.sin(2 * np.pi * result.index.dayofweek / 7)</w:t>
        <w:br/>
        <w:t xml:space="preserve">    result['day_cos'] = np.cos(2 * np.pi * result.index.dayofweek / 7)</w:t>
        <w:br/>
        <w:t xml:space="preserve">    </w:t>
        <w:br/>
        <w:t xml:space="preserve">    # Domain-specific features</w:t>
        <w:br/>
        <w:t xml:space="preserve">    result['BOD_COD_ratio'] = result['BOD'] / (result['COD'] + 1e-6)</w:t>
        <w:br/>
        <w:t xml:space="preserve">    result['BOD_degradation_rate'] = result['BOD'].diff()</w:t>
        <w:br/>
        <w:t xml:space="preserve">    result['treatment_efficiency'] = 1 - (result['BOD'] / 150)  # Assuming 150 mg/L baseline</w:t>
        <w:br/>
        <w:t xml:space="preserve">    </w:t>
        <w:br/>
        <w:t xml:space="preserve">    return result.dropna()</w:t>
        <w:br/>
      </w:r>
    </w:p>
    <w:p>
      <w:pPr>
        <w:pStyle w:val="Heading2"/>
        <w:spacing w:before="120" w:after="120" w:line="360" w:lineRule="auto"/>
        <w:jc w:val="left"/>
      </w:pPr>
      <w:r>
        <w:rPr>
          <w:rFonts w:ascii="Times New Roman" w:hAnsi="Times New Roman"/>
          <w:b/>
          <w:i w:val="0"/>
          <w:sz w:val="28"/>
        </w:rPr>
        <w:t>8.3 Final Remarks on Implementation</w:t>
      </w:r>
    </w:p>
    <w:p>
      <w:pPr>
        <w:spacing w:line="360" w:lineRule="auto" w:after="120"/>
        <w:jc w:val="both"/>
      </w:pPr>
      <w:r>
        <w:rPr>
          <w:rFonts w:ascii="Times New Roman" w:hAnsi="Times New Roman"/>
          <w:b w:val="0"/>
          <w:i w:val="0"/>
          <w:sz w:val="24"/>
        </w:rPr>
        <w:t>The provided code snippets represent core functionality. Complete implementation spans ~2000 lines across multiple modules. For production deployment, consider: containerization (Docker), CI/CD pipelines (GitHub Actions), comprehensive testing (pytest), monitoring and logging (ELK stack), and documentation (Sphinx). The modular design allows incremental deployment and independent scaling.</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