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Bottin Consult — Promotional Text</w:t>
      </w:r>
    </w:p>
    <w:p>
      <w:pPr>
        <w:pStyle w:val="Author"/>
      </w:pPr>
      <w:r>
        <w:t xml:space="preserve">BOTTIN CREEK CONSULTING LTD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dd517ef5cf259758c4f3fc851973ed430a4d341"/>
    <w:p>
      <w:pPr>
        <w:pStyle w:val="Heading1"/>
      </w:pPr>
      <w:r>
        <w:t xml:space="preserve">Bottin Consult – Promotional text (max 130 characters)</w:t>
      </w:r>
    </w:p>
    <w:p>
      <w:pPr>
        <w:pStyle w:val="FirstParagraph"/>
      </w:pPr>
      <w:r>
        <w:rPr>
          <w:b/>
          <w:bCs/>
        </w:rPr>
        <w:t xml:space="preserve">Use this single line for the Play Store promotional text field.</w:t>
      </w:r>
    </w:p>
    <w:p>
      <w:pPr>
        <w:pStyle w:val="SourceCode"/>
      </w:pPr>
      <w:r>
        <w:rPr>
          <w:rStyle w:val="VerbatimChar"/>
        </w:rPr>
        <w:t xml:space="preserve">Structured legal requests, on-device PDFs, and firm insights—Bottin Consult, clarity without noise.</w:t>
      </w:r>
    </w:p>
    <w:p>
      <w:pPr>
        <w:pStyle w:val="FirstParagraph"/>
      </w:pPr>
      <w:r>
        <w:rPr>
          <w:b/>
          <w:bCs/>
        </w:rPr>
        <w:t xml:space="preserve">Character count:</w:t>
      </w:r>
      <w:r>
        <w:t xml:space="preserve"> </w:t>
      </w:r>
      <w:r>
        <w:t xml:space="preserve">99 (including spaces).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hAnsi="Calibri"/>
      <w:b w:val="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360" w:line="276" w:lineRule="auto"/>
      <w:outlineLvl w:val="0"/>
    </w:pPr>
    <w:rPr>
      <w:rFonts w:ascii="Calibri" w:asciiTheme="majorHAnsi" w:cstheme="majorBidi" w:eastAsiaTheme="majorEastAsia" w:hAnsi="Calibri" w:hAnsiTheme="majorHAnsi"/>
      <w:b/>
      <w:color w:val="0A16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160" w:line="276" w:lineRule="auto"/>
      <w:outlineLvl w:val="1"/>
    </w:pPr>
    <w:rPr>
      <w:rFonts w:ascii="Calibri" w:asciiTheme="majorHAnsi" w:cstheme="majorBidi" w:eastAsiaTheme="majorEastAsia" w:hAnsi="Calibri" w:hAnsiTheme="majorHAnsi"/>
      <w:b/>
      <w:color w:val="0A1628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160" w:line="276" w:lineRule="auto"/>
      <w:outlineLvl w:val="2"/>
    </w:pPr>
    <w:rPr>
      <w:rFonts w:ascii="Calibri" w:cstheme="majorBidi" w:eastAsiaTheme="majorEastAsia" w:hAnsi="Calibri"/>
      <w:b/>
      <w:color w:val="9A7B3C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/>
      <w:bCs w:val="0"/>
      <w:color w:val="0A1628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Bottin Consult — Promotional Text</dc:title>
  <dc:creator>BOTTIN CREEK CONSULTING LTD</dc:creator>
  <dc:language>en-US</dc:language>
  <cp:keywords/>
  <dcterms:created xsi:type="dcterms:W3CDTF">2026-03-26T04:40:18Z</dcterms:created>
  <dcterms:modified xsi:type="dcterms:W3CDTF">2026-03-26T04:40:18Z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