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56C6D" w14:textId="77777777" w:rsidR="00A11861" w:rsidRPr="00A11861" w:rsidRDefault="00A11861" w:rsidP="00A11861">
      <w:pPr>
        <w:pStyle w:val="Heading1"/>
      </w:pPr>
      <w:r w:rsidRPr="00A11861">
        <w:t>Agreements</w:t>
      </w:r>
    </w:p>
    <w:p w14:paraId="15CD6A64" w14:textId="77777777" w:rsidR="00A11861" w:rsidRPr="00A11861" w:rsidRDefault="00A11861" w:rsidP="00A11861">
      <w:pPr>
        <w:rPr>
          <w:b/>
          <w:bCs/>
        </w:rPr>
      </w:pPr>
      <w:r w:rsidRPr="00A11861">
        <w:rPr>
          <w:b/>
          <w:bCs/>
        </w:rPr>
        <w:t>1. Product managers should experience customer pain directly</w:t>
      </w:r>
    </w:p>
    <w:p w14:paraId="04773B2D" w14:textId="73B6E19B" w:rsidR="00A11861" w:rsidRPr="00A11861" w:rsidRDefault="00A11861" w:rsidP="00A11861">
      <w:r w:rsidRPr="00A11861">
        <w:t xml:space="preserve">I agreed with the view that product managers should spend time handling customer issues themselves, at least occasionally. It is difficult to design effective solutions without understanding how customers experience problems in real situations. As a TPM, I have noticed that some of the best improvements come from observing issues firsthand rather than through reports and dashboards. </w:t>
      </w:r>
    </w:p>
    <w:p w14:paraId="6D25CD57" w14:textId="77777777" w:rsidR="00A11861" w:rsidRPr="00A11861" w:rsidRDefault="00A11861" w:rsidP="00A11861">
      <w:pPr>
        <w:rPr>
          <w:b/>
          <w:bCs/>
        </w:rPr>
      </w:pPr>
      <w:r w:rsidRPr="00A11861">
        <w:rPr>
          <w:b/>
          <w:bCs/>
        </w:rPr>
        <w:t>2. Solving the problem before the complaint arrives is a better product strategy</w:t>
      </w:r>
    </w:p>
    <w:p w14:paraId="5E4371F3" w14:textId="49F9F2CA" w:rsidR="00A11861" w:rsidRPr="00A11861" w:rsidRDefault="00A11861" w:rsidP="00A11861">
      <w:r w:rsidRPr="00A11861">
        <w:t xml:space="preserve">The discussion around detecting power outages proactively instead of waiting for customers to call was insightful. It shifted the focus from customer support to problem prevention. This made me realize that the best customer experience is often achieved when customers do not need support at all. </w:t>
      </w:r>
    </w:p>
    <w:p w14:paraId="5C774E1E" w14:textId="77777777" w:rsidR="00A11861" w:rsidRPr="00A11861" w:rsidRDefault="00A11861" w:rsidP="00A11861">
      <w:pPr>
        <w:rPr>
          <w:b/>
          <w:bCs/>
        </w:rPr>
      </w:pPr>
      <w:r w:rsidRPr="00A11861">
        <w:rPr>
          <w:b/>
          <w:bCs/>
        </w:rPr>
        <w:t>3. Product managers need to think beyond features and understand business economics</w:t>
      </w:r>
    </w:p>
    <w:p w14:paraId="67FCC2BE" w14:textId="14E4166A" w:rsidR="00A11861" w:rsidRPr="00A11861" w:rsidRDefault="00A11861" w:rsidP="00A11861">
      <w:r w:rsidRPr="00A11861">
        <w:t xml:space="preserve">The conversation around willingness to pay, value creation, and pricing reinforced that products succeed only when they create measurable value for the paying customer. Technical excellence alone may not be enough if the business value is unclear. </w:t>
      </w:r>
    </w:p>
    <w:p w14:paraId="66C7D7CD" w14:textId="77777777" w:rsidR="00A11861" w:rsidRPr="00A11861" w:rsidRDefault="00A11861" w:rsidP="00A11861">
      <w:r w:rsidRPr="00A11861">
        <w:pict w14:anchorId="2C468FC5">
          <v:rect id="_x0000_i1037" style="width:0;height:1.5pt" o:hralign="center" o:hrstd="t" o:hr="t" fillcolor="#a0a0a0" stroked="f"/>
        </w:pict>
      </w:r>
    </w:p>
    <w:p w14:paraId="1BAEB914" w14:textId="77777777" w:rsidR="00A11861" w:rsidRPr="00A11861" w:rsidRDefault="00A11861" w:rsidP="00A11861">
      <w:pPr>
        <w:pStyle w:val="Heading1"/>
      </w:pPr>
      <w:r w:rsidRPr="00A11861">
        <w:t>Disagreements</w:t>
      </w:r>
    </w:p>
    <w:p w14:paraId="18FEF36F" w14:textId="77777777" w:rsidR="00A11861" w:rsidRPr="00A11861" w:rsidRDefault="00A11861" w:rsidP="00A11861">
      <w:pPr>
        <w:rPr>
          <w:b/>
          <w:bCs/>
        </w:rPr>
      </w:pPr>
      <w:r w:rsidRPr="00A11861">
        <w:rPr>
          <w:b/>
          <w:bCs/>
        </w:rPr>
        <w:t>1. Product managers should know every detail of the product</w:t>
      </w:r>
    </w:p>
    <w:p w14:paraId="07CDA186" w14:textId="0D3C8A9F" w:rsidR="00A11861" w:rsidRPr="00A11861" w:rsidRDefault="00A11861" w:rsidP="00A11861">
      <w:r w:rsidRPr="00A11861">
        <w:t xml:space="preserve">While I agree that product managers should understand their products deeply, I feel expecting them to know everything can become unrealistic in complex AI ecosystems. There is value in relying on specialists while maintaining sufficient understanding to make informed decisions. </w:t>
      </w:r>
    </w:p>
    <w:p w14:paraId="76BA4DFE" w14:textId="77777777" w:rsidR="00A11861" w:rsidRPr="00A11861" w:rsidRDefault="00A11861" w:rsidP="00A11861">
      <w:pPr>
        <w:rPr>
          <w:b/>
          <w:bCs/>
        </w:rPr>
      </w:pPr>
      <w:r w:rsidRPr="00A11861">
        <w:rPr>
          <w:b/>
          <w:bCs/>
        </w:rPr>
        <w:t>2. Launch should be treated as a highly intense phase</w:t>
      </w:r>
    </w:p>
    <w:p w14:paraId="644F11F1" w14:textId="70481566" w:rsidR="00A11861" w:rsidRPr="00A11861" w:rsidRDefault="00A11861" w:rsidP="00A11861">
      <w:r w:rsidRPr="00A11861">
        <w:t>The discussion highlighted the emotional and operational intensity of product launches. While this is true, I feel organizations should focus more on sustainable delivery models. Repeated high-intensity launches can create long-term burnout and may not be scalable.</w:t>
      </w:r>
      <w:r w:rsidRPr="00A11861">
        <w:t xml:space="preserve"> </w:t>
      </w:r>
    </w:p>
    <w:p w14:paraId="48703061" w14:textId="77777777" w:rsidR="00A11861" w:rsidRPr="00A11861" w:rsidRDefault="00A11861" w:rsidP="00A11861">
      <w:r w:rsidRPr="00A11861">
        <w:pict w14:anchorId="2A06303D">
          <v:rect id="_x0000_i1038" style="width:0;height:1.5pt" o:hralign="center" o:hrstd="t" o:hr="t" fillcolor="#a0a0a0" stroked="f"/>
        </w:pict>
      </w:r>
    </w:p>
    <w:p w14:paraId="12FCCD50" w14:textId="77777777" w:rsidR="00A11861" w:rsidRPr="00A11861" w:rsidRDefault="00A11861" w:rsidP="00A11861">
      <w:pPr>
        <w:pStyle w:val="Heading1"/>
      </w:pPr>
      <w:r w:rsidRPr="00A11861">
        <w:lastRenderedPageBreak/>
        <w:t>Points to Think About</w:t>
      </w:r>
    </w:p>
    <w:p w14:paraId="075D21E6" w14:textId="77777777" w:rsidR="00A11861" w:rsidRPr="00A11861" w:rsidRDefault="00A11861" w:rsidP="00A11861">
      <w:pPr>
        <w:rPr>
          <w:b/>
          <w:bCs/>
        </w:rPr>
      </w:pPr>
      <w:r w:rsidRPr="00A11861">
        <w:rPr>
          <w:b/>
          <w:bCs/>
        </w:rPr>
        <w:t>1. Are customer support functions eventually becoming prediction engines?</w:t>
      </w:r>
    </w:p>
    <w:p w14:paraId="1AEA3200" w14:textId="2F4A5A62" w:rsidR="00A11861" w:rsidRPr="00A11861" w:rsidRDefault="00A11861" w:rsidP="00A11861">
      <w:r w:rsidRPr="00A11861">
        <w:t>The outage-management example made me think about whether support systems of the future will spend less time responding to complaints and more time predicting, preventing, and resolving issues before users notice them.</w:t>
      </w:r>
      <w:r w:rsidRPr="00A11861">
        <w:t xml:space="preserve"> </w:t>
      </w:r>
    </w:p>
    <w:p w14:paraId="258CDB61" w14:textId="77777777" w:rsidR="00A11861" w:rsidRPr="00A11861" w:rsidRDefault="00A11861" w:rsidP="00A11861">
      <w:pPr>
        <w:rPr>
          <w:b/>
          <w:bCs/>
        </w:rPr>
      </w:pPr>
      <w:r w:rsidRPr="00A11861">
        <w:rPr>
          <w:b/>
          <w:bCs/>
        </w:rPr>
        <w:t>2. How do we price products whose value is based on avoided losses rather than direct gains?</w:t>
      </w:r>
    </w:p>
    <w:p w14:paraId="27C8E69D" w14:textId="527A39DE" w:rsidR="00A11861" w:rsidRPr="00A11861" w:rsidRDefault="00A11861" w:rsidP="00A11861">
      <w:r w:rsidRPr="00A11861">
        <w:t xml:space="preserve">The class discussed reducing outages, improving response times, and preventing wastage. Measuring savings can sometimes be harder than measuring revenue generation. This creates an interesting challenge for value-based pricing models. </w:t>
      </w:r>
    </w:p>
    <w:p w14:paraId="6143EEB9" w14:textId="77777777" w:rsidR="00A11861" w:rsidRPr="00A11861" w:rsidRDefault="00A11861" w:rsidP="00A11861">
      <w:pPr>
        <w:rPr>
          <w:b/>
          <w:bCs/>
        </w:rPr>
      </w:pPr>
      <w:r w:rsidRPr="00A11861">
        <w:rPr>
          <w:b/>
          <w:bCs/>
        </w:rPr>
        <w:t>3. Can AI products ever become truly stable?</w:t>
      </w:r>
    </w:p>
    <w:p w14:paraId="062A194F" w14:textId="360AD270" w:rsidR="00A11861" w:rsidRPr="00A11861" w:rsidRDefault="00A11861" w:rsidP="00A11861">
      <w:r w:rsidRPr="00A11861">
        <w:t xml:space="preserve">Unlike traditional software, AI products continue to change because models, dependencies, and external services evolve. This raises the question of whether AI products should be viewed as continuously managed services rather than completed products. </w:t>
      </w:r>
    </w:p>
    <w:p w14:paraId="1819A6F8" w14:textId="77777777" w:rsidR="00A11861" w:rsidRPr="00A11861" w:rsidRDefault="00A11861" w:rsidP="00A11861">
      <w:pPr>
        <w:rPr>
          <w:b/>
          <w:bCs/>
        </w:rPr>
      </w:pPr>
      <w:r w:rsidRPr="00A11861">
        <w:rPr>
          <w:b/>
          <w:bCs/>
        </w:rPr>
        <w:t>4. Should trust metrics become product KPIs?</w:t>
      </w:r>
    </w:p>
    <w:p w14:paraId="2B274592" w14:textId="5837F5E4" w:rsidR="00A11861" w:rsidRPr="00A11861" w:rsidRDefault="00A11861" w:rsidP="00A11861">
      <w:r w:rsidRPr="00A11861">
        <w:t xml:space="preserve">The discussion around wrong outage predictions and AI uncertainty made me think that trust may need to be measured just like performance, cost, or adoption. A technically accurate product may still fail if users do not trust its outputs. </w:t>
      </w:r>
    </w:p>
    <w:p w14:paraId="1CA4C4D6" w14:textId="77777777" w:rsidR="00A11861" w:rsidRPr="00A11861" w:rsidRDefault="00A11861" w:rsidP="00A11861">
      <w:pPr>
        <w:rPr>
          <w:b/>
          <w:bCs/>
        </w:rPr>
      </w:pPr>
      <w:r w:rsidRPr="00A11861">
        <w:rPr>
          <w:b/>
          <w:bCs/>
        </w:rPr>
        <w:t>5. How should businesses plan for dependency risks in AI ecosystems?</w:t>
      </w:r>
    </w:p>
    <w:p w14:paraId="78201490" w14:textId="75E1188C" w:rsidR="00A11861" w:rsidRPr="00A11861" w:rsidRDefault="00A11861" w:rsidP="00A11861">
      <w:r w:rsidRPr="00A11861">
        <w:t xml:space="preserve">Many AI products depend on external models, APIs, and cloud providers. If these underlying services change significantly, entire product strategies may need to change. This seems like a major challenge for AI product managers going forward. </w:t>
      </w:r>
    </w:p>
    <w:p w14:paraId="01C1DBD1" w14:textId="77777777" w:rsidR="00A11861" w:rsidRPr="00A11861" w:rsidRDefault="00A11861" w:rsidP="00A11861">
      <w:pPr>
        <w:pStyle w:val="Heading1"/>
      </w:pPr>
      <w:r w:rsidRPr="00A11861">
        <w:t>Overall Reflection</w:t>
      </w:r>
    </w:p>
    <w:p w14:paraId="051A8C03" w14:textId="77777777" w:rsidR="00A11861" w:rsidRPr="00A11861" w:rsidRDefault="00A11861" w:rsidP="00A11861">
      <w:r w:rsidRPr="00A11861">
        <w:t>What stood out to me was the shift from thinking about products as features to thinking about them as systems. The discussions on proactive customer support, value realization, lifecycle ownership, trust, and external dependencies highlighted that successful AI products require a much broader perspective than just building functionality. From a TPM standpoint, the session reinforced the importance of systems thinking, stakeholder understanding, and designing for uncertainty rather than assuming stability.</w:t>
      </w:r>
    </w:p>
    <w:p w14:paraId="6DA4828D" w14:textId="77777777" w:rsidR="00944281" w:rsidRDefault="00944281"/>
    <w:sectPr w:rsidR="00944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B45"/>
    <w:rsid w:val="00300B45"/>
    <w:rsid w:val="007B451C"/>
    <w:rsid w:val="00944281"/>
    <w:rsid w:val="00A11861"/>
    <w:rsid w:val="00B0493D"/>
    <w:rsid w:val="00E05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CB7A"/>
  <w15:chartTrackingRefBased/>
  <w15:docId w15:val="{4728CABC-464F-4B91-B406-CEE7A25DC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B45"/>
    <w:rPr>
      <w:rFonts w:eastAsiaTheme="majorEastAsia" w:cstheme="majorBidi"/>
      <w:color w:val="272727" w:themeColor="text1" w:themeTint="D8"/>
    </w:rPr>
  </w:style>
  <w:style w:type="paragraph" w:styleId="Title">
    <w:name w:val="Title"/>
    <w:basedOn w:val="Normal"/>
    <w:next w:val="Normal"/>
    <w:link w:val="TitleChar"/>
    <w:uiPriority w:val="10"/>
    <w:qFormat/>
    <w:rsid w:val="00300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B45"/>
    <w:pPr>
      <w:spacing w:before="160"/>
      <w:jc w:val="center"/>
    </w:pPr>
    <w:rPr>
      <w:i/>
      <w:iCs/>
      <w:color w:val="404040" w:themeColor="text1" w:themeTint="BF"/>
    </w:rPr>
  </w:style>
  <w:style w:type="character" w:customStyle="1" w:styleId="QuoteChar">
    <w:name w:val="Quote Char"/>
    <w:basedOn w:val="DefaultParagraphFont"/>
    <w:link w:val="Quote"/>
    <w:uiPriority w:val="29"/>
    <w:rsid w:val="00300B45"/>
    <w:rPr>
      <w:i/>
      <w:iCs/>
      <w:color w:val="404040" w:themeColor="text1" w:themeTint="BF"/>
    </w:rPr>
  </w:style>
  <w:style w:type="paragraph" w:styleId="ListParagraph">
    <w:name w:val="List Paragraph"/>
    <w:basedOn w:val="Normal"/>
    <w:uiPriority w:val="34"/>
    <w:qFormat/>
    <w:rsid w:val="00300B45"/>
    <w:pPr>
      <w:ind w:left="720"/>
      <w:contextualSpacing/>
    </w:pPr>
  </w:style>
  <w:style w:type="character" w:styleId="IntenseEmphasis">
    <w:name w:val="Intense Emphasis"/>
    <w:basedOn w:val="DefaultParagraphFont"/>
    <w:uiPriority w:val="21"/>
    <w:qFormat/>
    <w:rsid w:val="00300B45"/>
    <w:rPr>
      <w:i/>
      <w:iCs/>
      <w:color w:val="0F4761" w:themeColor="accent1" w:themeShade="BF"/>
    </w:rPr>
  </w:style>
  <w:style w:type="paragraph" w:styleId="IntenseQuote">
    <w:name w:val="Intense Quote"/>
    <w:basedOn w:val="Normal"/>
    <w:next w:val="Normal"/>
    <w:link w:val="IntenseQuoteChar"/>
    <w:uiPriority w:val="30"/>
    <w:qFormat/>
    <w:rsid w:val="00300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B45"/>
    <w:rPr>
      <w:i/>
      <w:iCs/>
      <w:color w:val="0F4761" w:themeColor="accent1" w:themeShade="BF"/>
    </w:rPr>
  </w:style>
  <w:style w:type="character" w:styleId="IntenseReference">
    <w:name w:val="Intense Reference"/>
    <w:basedOn w:val="DefaultParagraphFont"/>
    <w:uiPriority w:val="32"/>
    <w:qFormat/>
    <w:rsid w:val="00300B45"/>
    <w:rPr>
      <w:b/>
      <w:bCs/>
      <w:smallCaps/>
      <w:color w:val="0F4761" w:themeColor="accent1" w:themeShade="BF"/>
      <w:spacing w:val="5"/>
    </w:rPr>
  </w:style>
  <w:style w:type="character" w:styleId="Hyperlink">
    <w:name w:val="Hyperlink"/>
    <w:basedOn w:val="DefaultParagraphFont"/>
    <w:uiPriority w:val="99"/>
    <w:unhideWhenUsed/>
    <w:rsid w:val="00A11861"/>
    <w:rPr>
      <w:color w:val="467886" w:themeColor="hyperlink"/>
      <w:u w:val="single"/>
    </w:rPr>
  </w:style>
  <w:style w:type="character" w:styleId="UnresolvedMention">
    <w:name w:val="Unresolved Mention"/>
    <w:basedOn w:val="DefaultParagraphFont"/>
    <w:uiPriority w:val="99"/>
    <w:semiHidden/>
    <w:unhideWhenUsed/>
    <w:rsid w:val="00A11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THIRUMANOOR VENKATA PHANI BHUSHAN .</dc:creator>
  <cp:keywords/>
  <dc:description/>
  <cp:lastModifiedBy>THIRUMANOOR VENKATA PHANI BHUSHAN .</cp:lastModifiedBy>
  <cp:revision>2</cp:revision>
  <dcterms:created xsi:type="dcterms:W3CDTF">2026-10-05T07:03:00Z</dcterms:created>
  <dcterms:modified xsi:type="dcterms:W3CDTF">2026-10-05T07:04:00Z</dcterms:modified>
</cp:coreProperties>
</file>