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DB905" w14:textId="6238216F" w:rsidR="00085429" w:rsidRPr="00085429" w:rsidRDefault="00085429" w:rsidP="00085429">
      <w:r w:rsidRPr="00085429">
        <w:t>Name - Gokulkrishnan N</w:t>
      </w:r>
    </w:p>
    <w:p w14:paraId="14E49DD1" w14:textId="1E67927E" w:rsidR="00085429" w:rsidRPr="00085429" w:rsidRDefault="00085429" w:rsidP="00085429">
      <w:r w:rsidRPr="00085429">
        <w:t>Registered No - 2025MB26210</w:t>
      </w:r>
    </w:p>
    <w:p w14:paraId="551AF8C5" w14:textId="6A6BEEC2" w:rsidR="00085429" w:rsidRPr="00085429" w:rsidRDefault="00085429" w:rsidP="00085429">
      <w:r w:rsidRPr="00085429">
        <w:t>Management of AI products</w:t>
      </w:r>
    </w:p>
    <w:p w14:paraId="0915E8FB" w14:textId="4AC597B3" w:rsidR="00085429" w:rsidRPr="00085429" w:rsidRDefault="00085429" w:rsidP="00085429">
      <w:r w:rsidRPr="00085429">
        <w:rPr>
          <w:b/>
          <w:bCs/>
        </w:rPr>
        <w:t>8th Session Topic:</w:t>
      </w:r>
      <w:r w:rsidRPr="00085429">
        <w:t xml:space="preserve">  Product Pricing Strategies, Defining the Customer, and Generalizing AI Products.</w:t>
      </w:r>
    </w:p>
    <w:p w14:paraId="59C88893" w14:textId="19599655" w:rsidR="00085429" w:rsidRPr="00085429" w:rsidRDefault="00085429" w:rsidP="00085429">
      <w:r w:rsidRPr="00085429">
        <w:rPr>
          <w:b/>
          <w:bCs/>
        </w:rPr>
        <w:t>Management of AI Products – Class Reflection</w:t>
      </w:r>
    </w:p>
    <w:p w14:paraId="2A2A5CDB" w14:textId="1CE8E85D" w:rsidR="00085429" w:rsidRPr="00085429" w:rsidRDefault="00085429" w:rsidP="00085429">
      <w:r w:rsidRPr="00085429">
        <w:rPr>
          <w:b/>
          <w:bCs/>
        </w:rPr>
        <w:t>1. Class Overview</w:t>
      </w:r>
      <w:r w:rsidRPr="00085429">
        <w:t xml:space="preserve"> This session focused on refining our team project proposals and understanding how to properly price and position AI products in the real world. The discussion covered the difference between a product and a project, how to correctly identify the target customer, and practical strategies for the upcoming case-based midterm exam. We also reviewed specific use cases, such as AI for electricity distribution and automotive safety regulations, to practice real-time product thinking. </w:t>
      </w:r>
    </w:p>
    <w:p w14:paraId="462402A9" w14:textId="2794CA12" w:rsidR="00085429" w:rsidRPr="00085429" w:rsidRDefault="00085429" w:rsidP="00085429">
      <w:r w:rsidRPr="00085429">
        <w:rPr>
          <w:b/>
          <w:bCs/>
        </w:rPr>
        <w:t>2. Key Concepts and Discussions</w:t>
      </w:r>
    </w:p>
    <w:p w14:paraId="46D50C51" w14:textId="1418D960" w:rsidR="00085429" w:rsidRPr="00085429" w:rsidRDefault="00085429" w:rsidP="00085429">
      <w:pPr>
        <w:numPr>
          <w:ilvl w:val="0"/>
          <w:numId w:val="4"/>
        </w:numPr>
      </w:pPr>
      <w:r w:rsidRPr="00085429">
        <w:rPr>
          <w:b/>
          <w:bCs/>
        </w:rPr>
        <w:t>Product Pricing and Value:</w:t>
      </w:r>
      <w:r w:rsidRPr="00085429">
        <w:t xml:space="preserve"> Pricing should not just be based on the cost of building the product. It should be based on the tangible and intangible value it brings to the customer (e.g., saving them money on wasted power or reducing call center loads). A practical rule of thumb is that the product creator should aim to capture a maximum of 20% of the value generated, leaving the remaining 80% as a surplus for the customer to motivate them to buy. </w:t>
      </w:r>
    </w:p>
    <w:p w14:paraId="02C763CB" w14:textId="6DBBF2C5" w:rsidR="00085429" w:rsidRPr="00085429" w:rsidRDefault="00085429" w:rsidP="00085429">
      <w:pPr>
        <w:numPr>
          <w:ilvl w:val="0"/>
          <w:numId w:val="4"/>
        </w:numPr>
      </w:pPr>
      <w:r w:rsidRPr="00085429">
        <w:rPr>
          <w:b/>
          <w:bCs/>
        </w:rPr>
        <w:t>Product vs. Project:</w:t>
      </w:r>
      <w:r w:rsidRPr="00085429">
        <w:t xml:space="preserve"> A true product is built for multiple unknown customers across various markets. If a solution is heavily customized for just one single company, it becomes a project. PMs must design generic core products that can be scaled, using specific "wrappers" or add-ons for different domains. </w:t>
      </w:r>
    </w:p>
    <w:p w14:paraId="21BDC635" w14:textId="78AE24DB" w:rsidR="00085429" w:rsidRPr="00085429" w:rsidRDefault="00085429" w:rsidP="00085429">
      <w:pPr>
        <w:numPr>
          <w:ilvl w:val="0"/>
          <w:numId w:val="4"/>
        </w:numPr>
      </w:pPr>
      <w:r w:rsidRPr="00085429">
        <w:rPr>
          <w:b/>
          <w:bCs/>
        </w:rPr>
        <w:t>Defining the True Customer:</w:t>
      </w:r>
      <w:r w:rsidRPr="00085429">
        <w:t xml:space="preserve"> A PM must clearly define who is </w:t>
      </w:r>
      <w:proofErr w:type="gramStart"/>
      <w:r w:rsidRPr="00085429">
        <w:t>actually using</w:t>
      </w:r>
      <w:proofErr w:type="gramEnd"/>
      <w:r w:rsidRPr="00085429">
        <w:t xml:space="preserve"> and buying the product. For example, when selling to an automotive company, the PM must know if the user is a design engineer seeking efficiency or a purchasing manager seeking the lowest cost, as their motivations will completely change the product's positioning. </w:t>
      </w:r>
    </w:p>
    <w:p w14:paraId="0869B294" w14:textId="77777777" w:rsidR="00085429" w:rsidRPr="00085429" w:rsidRDefault="00085429" w:rsidP="00085429">
      <w:pPr>
        <w:numPr>
          <w:ilvl w:val="0"/>
          <w:numId w:val="4"/>
        </w:numPr>
      </w:pPr>
      <w:r w:rsidRPr="00085429">
        <w:rPr>
          <w:b/>
          <w:bCs/>
        </w:rPr>
        <w:t>The Art of Reimagining:</w:t>
      </w:r>
      <w:r w:rsidRPr="00085429">
        <w:t xml:space="preserve"> Instead of just using AI to automate a bad existing process, a PM should completely reimagine the workflow. For instance, instead of building an AI chatbot to handle power outage complaints, a better product would proactively detect the outage and automatically notify customers before they even need to call. </w:t>
      </w:r>
    </w:p>
    <w:p w14:paraId="59F48AA4" w14:textId="77777777" w:rsidR="00085429" w:rsidRPr="00085429" w:rsidRDefault="00085429" w:rsidP="00085429"/>
    <w:p w14:paraId="28B1576E" w14:textId="71C20296" w:rsidR="00085429" w:rsidRPr="00085429" w:rsidRDefault="00085429" w:rsidP="00085429">
      <w:r w:rsidRPr="00085429">
        <w:rPr>
          <w:b/>
          <w:bCs/>
        </w:rPr>
        <w:lastRenderedPageBreak/>
        <w:t>3. Important Insights</w:t>
      </w:r>
    </w:p>
    <w:p w14:paraId="16B9335E" w14:textId="52834A5F" w:rsidR="00085429" w:rsidRPr="00085429" w:rsidRDefault="00085429" w:rsidP="00085429">
      <w:pPr>
        <w:numPr>
          <w:ilvl w:val="0"/>
          <w:numId w:val="5"/>
        </w:numPr>
      </w:pPr>
      <w:r w:rsidRPr="00085429">
        <w:rPr>
          <w:b/>
          <w:bCs/>
        </w:rPr>
        <w:t>Understanding Stakeholder Motivations:</w:t>
      </w:r>
      <w:r w:rsidRPr="00085429">
        <w:t xml:space="preserve"> When selling to large organizations or government bodies, it is critical to understand the personal motivations of the decision-makers. A politician or board member might buy a product not just for its technical features, but because it improves public sentiment and helps their reputation. </w:t>
      </w:r>
    </w:p>
    <w:p w14:paraId="0C670011" w14:textId="1F797348" w:rsidR="00085429" w:rsidRPr="00085429" w:rsidRDefault="00085429" w:rsidP="00085429">
      <w:pPr>
        <w:numPr>
          <w:ilvl w:val="0"/>
          <w:numId w:val="5"/>
        </w:numPr>
      </w:pPr>
      <w:r w:rsidRPr="00085429">
        <w:rPr>
          <w:b/>
          <w:bCs/>
        </w:rPr>
        <w:t>The PM as the Ultimate Owner:</w:t>
      </w:r>
      <w:r w:rsidRPr="00085429">
        <w:t xml:space="preserve"> A Product Manager is the CEO of the product and cannot delegate accountability. A PM should never say "I don't know how this works, let me ask my tech team"; they must be hands-on, understand the domain deeply, and even act as customer support to truly grasp user pain points. </w:t>
      </w:r>
    </w:p>
    <w:p w14:paraId="7DF97808" w14:textId="71669679" w:rsidR="00085429" w:rsidRPr="00085429" w:rsidRDefault="00085429" w:rsidP="00085429">
      <w:pPr>
        <w:numPr>
          <w:ilvl w:val="0"/>
          <w:numId w:val="5"/>
        </w:numPr>
      </w:pPr>
      <w:r w:rsidRPr="00085429">
        <w:rPr>
          <w:b/>
          <w:bCs/>
        </w:rPr>
        <w:t>Managing AI Uncertainty:</w:t>
      </w:r>
      <w:r w:rsidRPr="00085429">
        <w:t xml:space="preserve"> When using LLMs for complex tasks like reading regulations or underwriting insurance, AI can hallucinate or give inconsistent answers. PMs must establish strict evaluation rubrics and manual fallbacks because they are ultimately liable if the AI makes a bad decision. </w:t>
      </w:r>
    </w:p>
    <w:p w14:paraId="2751795E" w14:textId="415C9D3C" w:rsidR="00085429" w:rsidRPr="00085429" w:rsidRDefault="00085429" w:rsidP="00085429">
      <w:r w:rsidRPr="00085429">
        <w:rPr>
          <w:b/>
          <w:bCs/>
        </w:rPr>
        <w:t>4. Practical Learnings</w:t>
      </w:r>
    </w:p>
    <w:p w14:paraId="2CE26F85" w14:textId="61A845EC" w:rsidR="00085429" w:rsidRPr="00085429" w:rsidRDefault="00085429" w:rsidP="00085429">
      <w:pPr>
        <w:numPr>
          <w:ilvl w:val="0"/>
          <w:numId w:val="6"/>
        </w:numPr>
      </w:pPr>
      <w:r w:rsidRPr="00085429">
        <w:rPr>
          <w:b/>
          <w:bCs/>
        </w:rPr>
        <w:t>Handling API Instability:</w:t>
      </w:r>
      <w:r w:rsidRPr="00085429">
        <w:t xml:space="preserve"> When building AI products, PMs must be prepared for the fact that external AI models (like from OpenAI or Anthropic) can suddenly change or degrade in performance. It is important to keep the architecture "pluggable" so the team can easily switch to a different model if needed. </w:t>
      </w:r>
    </w:p>
    <w:p w14:paraId="05DD073A" w14:textId="77777777" w:rsidR="00085429" w:rsidRPr="00085429" w:rsidRDefault="00085429" w:rsidP="00085429">
      <w:r w:rsidRPr="00085429">
        <w:rPr>
          <w:b/>
          <w:bCs/>
        </w:rPr>
        <w:t>5. Conclusion -</w:t>
      </w:r>
      <w:r w:rsidRPr="00085429">
        <w:t xml:space="preserve"> This session was incredibly practical and helped clarify how to transition an idea into a viable business product. The discussion on capturing only 20% of the customer's value surplus was a major insight into how real-world pricing works. I also realized the importance of not getting trapped into building a hyper-specific project for one </w:t>
      </w:r>
      <w:proofErr w:type="gramStart"/>
      <w:r w:rsidRPr="00085429">
        <w:t>client, but</w:t>
      </w:r>
      <w:proofErr w:type="gramEnd"/>
      <w:r w:rsidRPr="00085429">
        <w:t xml:space="preserve"> rather focusing on creating a scalable product that can serve multiple markets. The guidance on how to approach the case-based midterm by thinking and acting like a true product CEO was exactly the preparation needed for the exams. </w:t>
      </w:r>
    </w:p>
    <w:p w14:paraId="144B698E" w14:textId="77777777" w:rsidR="00DC2A77" w:rsidRDefault="00DC2A77"/>
    <w:sectPr w:rsidR="00DC2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D59"/>
    <w:multiLevelType w:val="multilevel"/>
    <w:tmpl w:val="D16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279"/>
    <w:multiLevelType w:val="multilevel"/>
    <w:tmpl w:val="B8C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A52D5"/>
    <w:multiLevelType w:val="multilevel"/>
    <w:tmpl w:val="D2CE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73750"/>
    <w:multiLevelType w:val="multilevel"/>
    <w:tmpl w:val="669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613B1"/>
    <w:multiLevelType w:val="multilevel"/>
    <w:tmpl w:val="328C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C53C2"/>
    <w:multiLevelType w:val="multilevel"/>
    <w:tmpl w:val="4CD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690004">
    <w:abstractNumId w:val="5"/>
  </w:num>
  <w:num w:numId="2" w16cid:durableId="767123352">
    <w:abstractNumId w:val="3"/>
  </w:num>
  <w:num w:numId="3" w16cid:durableId="1364943465">
    <w:abstractNumId w:val="1"/>
  </w:num>
  <w:num w:numId="4" w16cid:durableId="1836916740">
    <w:abstractNumId w:val="4"/>
  </w:num>
  <w:num w:numId="5" w16cid:durableId="1444765122">
    <w:abstractNumId w:val="0"/>
  </w:num>
  <w:num w:numId="6" w16cid:durableId="956836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29"/>
    <w:rsid w:val="000049B8"/>
    <w:rsid w:val="00085429"/>
    <w:rsid w:val="001839E7"/>
    <w:rsid w:val="00625B6C"/>
    <w:rsid w:val="007334A0"/>
    <w:rsid w:val="009A6CEE"/>
    <w:rsid w:val="00DC2A77"/>
    <w:rsid w:val="00EA7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1FFB"/>
  <w15:chartTrackingRefBased/>
  <w15:docId w15:val="{3D076D0E-824F-4562-869D-BDDCBC55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429"/>
    <w:rPr>
      <w:rFonts w:eastAsiaTheme="majorEastAsia" w:cstheme="majorBidi"/>
      <w:color w:val="272727" w:themeColor="text1" w:themeTint="D8"/>
    </w:rPr>
  </w:style>
  <w:style w:type="paragraph" w:styleId="Title">
    <w:name w:val="Title"/>
    <w:basedOn w:val="Normal"/>
    <w:next w:val="Normal"/>
    <w:link w:val="TitleChar"/>
    <w:uiPriority w:val="10"/>
    <w:qFormat/>
    <w:rsid w:val="0008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429"/>
    <w:pPr>
      <w:spacing w:before="160"/>
      <w:jc w:val="center"/>
    </w:pPr>
    <w:rPr>
      <w:i/>
      <w:iCs/>
      <w:color w:val="404040" w:themeColor="text1" w:themeTint="BF"/>
    </w:rPr>
  </w:style>
  <w:style w:type="character" w:customStyle="1" w:styleId="QuoteChar">
    <w:name w:val="Quote Char"/>
    <w:basedOn w:val="DefaultParagraphFont"/>
    <w:link w:val="Quote"/>
    <w:uiPriority w:val="29"/>
    <w:rsid w:val="00085429"/>
    <w:rPr>
      <w:i/>
      <w:iCs/>
      <w:color w:val="404040" w:themeColor="text1" w:themeTint="BF"/>
    </w:rPr>
  </w:style>
  <w:style w:type="paragraph" w:styleId="ListParagraph">
    <w:name w:val="List Paragraph"/>
    <w:basedOn w:val="Normal"/>
    <w:uiPriority w:val="34"/>
    <w:qFormat/>
    <w:rsid w:val="00085429"/>
    <w:pPr>
      <w:ind w:left="720"/>
      <w:contextualSpacing/>
    </w:pPr>
  </w:style>
  <w:style w:type="character" w:styleId="IntenseEmphasis">
    <w:name w:val="Intense Emphasis"/>
    <w:basedOn w:val="DefaultParagraphFont"/>
    <w:uiPriority w:val="21"/>
    <w:qFormat/>
    <w:rsid w:val="00085429"/>
    <w:rPr>
      <w:i/>
      <w:iCs/>
      <w:color w:val="0F4761" w:themeColor="accent1" w:themeShade="BF"/>
    </w:rPr>
  </w:style>
  <w:style w:type="paragraph" w:styleId="IntenseQuote">
    <w:name w:val="Intense Quote"/>
    <w:basedOn w:val="Normal"/>
    <w:next w:val="Normal"/>
    <w:link w:val="IntenseQuoteChar"/>
    <w:uiPriority w:val="30"/>
    <w:qFormat/>
    <w:rsid w:val="0008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429"/>
    <w:rPr>
      <w:i/>
      <w:iCs/>
      <w:color w:val="0F4761" w:themeColor="accent1" w:themeShade="BF"/>
    </w:rPr>
  </w:style>
  <w:style w:type="character" w:styleId="IntenseReference">
    <w:name w:val="Intense Reference"/>
    <w:basedOn w:val="DefaultParagraphFont"/>
    <w:uiPriority w:val="32"/>
    <w:qFormat/>
    <w:rsid w:val="00085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Narayanan</dc:creator>
  <cp:keywords/>
  <dc:description/>
  <cp:lastModifiedBy>Ramya Narayanan</cp:lastModifiedBy>
  <cp:revision>1</cp:revision>
  <dcterms:created xsi:type="dcterms:W3CDTF">2026-10-16T10:23:00Z</dcterms:created>
  <dcterms:modified xsi:type="dcterms:W3CDTF">2026-10-16T10:26:00Z</dcterms:modified>
</cp:coreProperties>
</file>