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2C5D6" w14:textId="77777777" w:rsidR="00B1644F" w:rsidRPr="00B1644F" w:rsidRDefault="00B1644F" w:rsidP="00B1644F">
      <w:r w:rsidRPr="00B1644F">
        <w:t>Name - Gokulkrishnan N</w:t>
      </w:r>
    </w:p>
    <w:p w14:paraId="18CC8653" w14:textId="77777777" w:rsidR="00B1644F" w:rsidRPr="00B1644F" w:rsidRDefault="00B1644F" w:rsidP="00B1644F">
      <w:r w:rsidRPr="00B1644F">
        <w:t>Registered No - 2025MB26210</w:t>
      </w:r>
    </w:p>
    <w:p w14:paraId="7949EC99" w14:textId="77777777" w:rsidR="00B1644F" w:rsidRPr="00B1644F" w:rsidRDefault="00B1644F" w:rsidP="00B1644F">
      <w:r w:rsidRPr="00B1644F">
        <w:t>Management of AI products</w:t>
      </w:r>
    </w:p>
    <w:p w14:paraId="2FB1EA13" w14:textId="02D59CB6" w:rsidR="00B1644F" w:rsidRPr="00B1644F" w:rsidRDefault="00B1644F" w:rsidP="00B1644F">
      <w:r w:rsidRPr="00B1644F">
        <w:t xml:space="preserve">7th Session Topic: Reimagining </w:t>
      </w:r>
      <w:proofErr w:type="gramStart"/>
      <w:r w:rsidRPr="00B1644F">
        <w:t>the Customer</w:t>
      </w:r>
      <w:proofErr w:type="gramEnd"/>
      <w:r w:rsidRPr="00B1644F">
        <w:t xml:space="preserve"> Workflow, Sentiment Analysis, and Exam Preparation.</w:t>
      </w:r>
    </w:p>
    <w:p w14:paraId="576DA47B" w14:textId="77777777" w:rsidR="00B1644F" w:rsidRPr="00B1644F" w:rsidRDefault="00B1644F" w:rsidP="00B1644F">
      <w:pPr>
        <w:rPr>
          <w:b/>
          <w:bCs/>
        </w:rPr>
      </w:pPr>
      <w:r w:rsidRPr="00B1644F">
        <w:rPr>
          <w:b/>
          <w:bCs/>
        </w:rPr>
        <w:t>Management of AI Products – Class Reflection</w:t>
      </w:r>
    </w:p>
    <w:p w14:paraId="0F79F9C8" w14:textId="63773DB1" w:rsidR="00B1644F" w:rsidRPr="00B1644F" w:rsidRDefault="00B1644F" w:rsidP="00B1644F">
      <w:r w:rsidRPr="00B1644F">
        <w:rPr>
          <w:b/>
          <w:bCs/>
        </w:rPr>
        <w:t>1. Class Overview</w:t>
      </w:r>
      <w:r w:rsidRPr="00B1644F">
        <w:t xml:space="preserve"> This session focused heavily on the art of reimagining customer workflows using AI, rather than just adding AI to existing flawed processes. The class actively engaged in a roleplay discussion regarding a theoretical AI solution for an electricity distribution company (DISCOM). We also explored the complexities of sentiment analysis and received detailed instructions for the upcoming midterm exam. </w:t>
      </w:r>
    </w:p>
    <w:p w14:paraId="4D06C0BE" w14:textId="0FD00727" w:rsidR="00B1644F" w:rsidRPr="00B1644F" w:rsidRDefault="00B1644F" w:rsidP="00B1644F">
      <w:r w:rsidRPr="00B1644F">
        <w:rPr>
          <w:b/>
          <w:bCs/>
        </w:rPr>
        <w:t>2. Key Concepts and Discussion</w:t>
      </w:r>
    </w:p>
    <w:p w14:paraId="52832D48" w14:textId="19B0B42E" w:rsidR="00B1644F" w:rsidRPr="00B1644F" w:rsidRDefault="00B1644F" w:rsidP="00B1644F">
      <w:pPr>
        <w:numPr>
          <w:ilvl w:val="0"/>
          <w:numId w:val="4"/>
        </w:numPr>
      </w:pPr>
      <w:r w:rsidRPr="00B1644F">
        <w:rPr>
          <w:b/>
          <w:bCs/>
        </w:rPr>
        <w:t>The Art of Reimagining:</w:t>
      </w:r>
      <w:r w:rsidRPr="00B1644F">
        <w:t xml:space="preserve"> AI should not just automate old processes; it should prompt product managers to question fundamental assumptions. Instead of just improving a DISCOM's customer support center, AI could proactively detect and fix a power outage before a customer even needs to call. </w:t>
      </w:r>
    </w:p>
    <w:p w14:paraId="2BD8F5CA" w14:textId="5E58A833" w:rsidR="00B1644F" w:rsidRPr="00B1644F" w:rsidRDefault="00B1644F" w:rsidP="00B1644F">
      <w:pPr>
        <w:numPr>
          <w:ilvl w:val="0"/>
          <w:numId w:val="4"/>
        </w:numPr>
      </w:pPr>
      <w:r w:rsidRPr="00B1644F">
        <w:rPr>
          <w:b/>
          <w:bCs/>
        </w:rPr>
        <w:t>Customer Journey and Fatigue:</w:t>
      </w:r>
      <w:r w:rsidRPr="00B1644F">
        <w:t xml:space="preserve"> Automation must be handled carefully. Automating a task that a user </w:t>
      </w:r>
      <w:proofErr w:type="gramStart"/>
      <w:r w:rsidRPr="00B1644F">
        <w:t>actually enjoys</w:t>
      </w:r>
      <w:proofErr w:type="gramEnd"/>
      <w:r w:rsidRPr="00B1644F">
        <w:t xml:space="preserve"> (like visiting a bank branch to chat) removes value instead of adding it. Furthermore, "Human in the Loop" systems must hold human reviewers accountable, otherwise they will experience fatigue and blindly approve the AI's suggestions. </w:t>
      </w:r>
    </w:p>
    <w:p w14:paraId="3D5A1249" w14:textId="77777777" w:rsidR="00B1644F" w:rsidRPr="00B1644F" w:rsidRDefault="00B1644F" w:rsidP="00B1644F">
      <w:pPr>
        <w:numPr>
          <w:ilvl w:val="0"/>
          <w:numId w:val="4"/>
        </w:numPr>
      </w:pPr>
      <w:r w:rsidRPr="00B1644F">
        <w:rPr>
          <w:b/>
          <w:bCs/>
        </w:rPr>
        <w:t>Deconstructing Sentiment Analysis:</w:t>
      </w:r>
      <w:r w:rsidRPr="00B1644F">
        <w:t xml:space="preserve"> Analyzing customer feedback requires going beyond generic "thumbs up" or "thumbs down" ratings. True sentiment analysis must extract specific features (e.g., touch screen vs. battery), the exact context, and the identity of the opinion holder to provide actionable product insights. </w:t>
      </w:r>
    </w:p>
    <w:p w14:paraId="5C82AEB5" w14:textId="55A918BC" w:rsidR="00B1644F" w:rsidRPr="00B1644F" w:rsidRDefault="00B1644F" w:rsidP="00B1644F">
      <w:r>
        <w:br w:type="page"/>
      </w:r>
    </w:p>
    <w:p w14:paraId="47A51F00" w14:textId="57258696" w:rsidR="00B1644F" w:rsidRPr="00B1644F" w:rsidRDefault="00B1644F" w:rsidP="00B1644F">
      <w:r w:rsidRPr="00B1644F">
        <w:rPr>
          <w:b/>
          <w:bCs/>
        </w:rPr>
        <w:lastRenderedPageBreak/>
        <w:t>3. Important Insights</w:t>
      </w:r>
    </w:p>
    <w:p w14:paraId="1EE7092E" w14:textId="28379F48" w:rsidR="00B1644F" w:rsidRPr="00B1644F" w:rsidRDefault="00B1644F" w:rsidP="00B1644F">
      <w:pPr>
        <w:numPr>
          <w:ilvl w:val="0"/>
          <w:numId w:val="5"/>
        </w:numPr>
      </w:pPr>
      <w:r w:rsidRPr="00B1644F">
        <w:rPr>
          <w:b/>
          <w:bCs/>
        </w:rPr>
        <w:t>Pricing based on Customer Surplus:</w:t>
      </w:r>
      <w:r w:rsidRPr="00B1644F">
        <w:t xml:space="preserve"> Pricing should be based on the value delivered to the customer, not just the cost </w:t>
      </w:r>
      <w:proofErr w:type="gramStart"/>
      <w:r w:rsidRPr="00B1644F">
        <w:t>to build</w:t>
      </w:r>
      <w:proofErr w:type="gramEnd"/>
      <w:r w:rsidRPr="00B1644F">
        <w:t xml:space="preserve"> the product. As a rule of thumb, product developers should aim to capture a maximum of 20% of the generated value, leaving 80% as a surplus to incentivize the customer. </w:t>
      </w:r>
    </w:p>
    <w:p w14:paraId="6662C562" w14:textId="4B573B1B" w:rsidR="00B1644F" w:rsidRPr="00B1644F" w:rsidRDefault="00B1644F" w:rsidP="00B1644F">
      <w:pPr>
        <w:numPr>
          <w:ilvl w:val="0"/>
          <w:numId w:val="5"/>
        </w:numPr>
      </w:pPr>
      <w:r w:rsidRPr="00B1644F">
        <w:rPr>
          <w:b/>
          <w:bCs/>
        </w:rPr>
        <w:t>Understanding the True Stakeholder:</w:t>
      </w:r>
      <w:r w:rsidRPr="00B1644F">
        <w:t xml:space="preserve"> In the DISCOM example, the decision-maker to purchase an AI tool might be a politician motivated by votes and public sentiment rather than a CEO motivated by profit margins. A product manager must understand the true motivations of the buyer. </w:t>
      </w:r>
    </w:p>
    <w:p w14:paraId="56C25815" w14:textId="521F0571" w:rsidR="00B1644F" w:rsidRPr="00B1644F" w:rsidRDefault="00B1644F" w:rsidP="00B1644F">
      <w:pPr>
        <w:numPr>
          <w:ilvl w:val="0"/>
          <w:numId w:val="5"/>
        </w:numPr>
      </w:pPr>
      <w:r w:rsidRPr="00B1644F">
        <w:rPr>
          <w:b/>
          <w:bCs/>
        </w:rPr>
        <w:t>AI Uncertainty (The "F.I.R." Framework):</w:t>
      </w:r>
      <w:r w:rsidRPr="00B1644F">
        <w:t xml:space="preserve"> AI hallucinations are rarely binary; they exist in shades of gray. To manage this, a product manager must separate AI outputs into Facts, Inferences, and Recommendations (FIR), ensuring a solid chain of evidence backs up any AI recommendation. </w:t>
      </w:r>
    </w:p>
    <w:p w14:paraId="708D85C1" w14:textId="2D87372D" w:rsidR="00B1644F" w:rsidRPr="00B1644F" w:rsidRDefault="00B1644F" w:rsidP="00B1644F">
      <w:r>
        <w:rPr>
          <w:b/>
          <w:bCs/>
        </w:rPr>
        <w:t>4</w:t>
      </w:r>
      <w:r w:rsidRPr="00B1644F">
        <w:rPr>
          <w:b/>
          <w:bCs/>
        </w:rPr>
        <w:t>. Conclusion -</w:t>
      </w:r>
      <w:r w:rsidRPr="00B1644F">
        <w:t xml:space="preserve"> This session fundamentally shifted my perspective on product design from solving immediate problems (like long </w:t>
      </w:r>
      <w:proofErr w:type="gramStart"/>
      <w:r w:rsidRPr="00B1644F">
        <w:t>wait</w:t>
      </w:r>
      <w:proofErr w:type="gramEnd"/>
      <w:r w:rsidRPr="00B1644F">
        <w:t xml:space="preserve"> times at a call center) to attacking the root cause (detecting the power outage proactively). The roleplay exercise demonstrated that a product manager must look far beyond the technology to understand the underlying economics, </w:t>
      </w:r>
      <w:proofErr w:type="gramStart"/>
      <w:r w:rsidRPr="00B1644F">
        <w:t>the politics</w:t>
      </w:r>
      <w:proofErr w:type="gramEnd"/>
      <w:r w:rsidRPr="00B1644F">
        <w:t xml:space="preserve">, and the hidden motivations of the buyer. Furthermore, </w:t>
      </w:r>
      <w:proofErr w:type="gramStart"/>
      <w:r w:rsidRPr="00B1644F">
        <w:t>the clear</w:t>
      </w:r>
      <w:proofErr w:type="gramEnd"/>
      <w:r w:rsidRPr="00B1644F">
        <w:t xml:space="preserve"> guidelines on the case-study format for the midterm exam have provided me with a highly actionable strategy for my upcoming preparation. </w:t>
      </w:r>
    </w:p>
    <w:p w14:paraId="01D94E56" w14:textId="77777777" w:rsidR="00DC2A77" w:rsidRDefault="00DC2A77"/>
    <w:sectPr w:rsidR="00DC2A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55E92"/>
    <w:multiLevelType w:val="multilevel"/>
    <w:tmpl w:val="9BB2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E1069C"/>
    <w:multiLevelType w:val="multilevel"/>
    <w:tmpl w:val="99D4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D217FD"/>
    <w:multiLevelType w:val="multilevel"/>
    <w:tmpl w:val="0AB2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A710D7"/>
    <w:multiLevelType w:val="multilevel"/>
    <w:tmpl w:val="70E2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E96DD4"/>
    <w:multiLevelType w:val="multilevel"/>
    <w:tmpl w:val="69C6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5D637C"/>
    <w:multiLevelType w:val="multilevel"/>
    <w:tmpl w:val="A002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5378895">
    <w:abstractNumId w:val="3"/>
  </w:num>
  <w:num w:numId="2" w16cid:durableId="1042292657">
    <w:abstractNumId w:val="1"/>
  </w:num>
  <w:num w:numId="3" w16cid:durableId="1165390904">
    <w:abstractNumId w:val="5"/>
  </w:num>
  <w:num w:numId="4" w16cid:durableId="1779137638">
    <w:abstractNumId w:val="4"/>
  </w:num>
  <w:num w:numId="5" w16cid:durableId="1078989016">
    <w:abstractNumId w:val="0"/>
  </w:num>
  <w:num w:numId="6" w16cid:durableId="13733128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44F"/>
    <w:rsid w:val="000049B8"/>
    <w:rsid w:val="001839E7"/>
    <w:rsid w:val="00625B6C"/>
    <w:rsid w:val="009A6CEE"/>
    <w:rsid w:val="00B1644F"/>
    <w:rsid w:val="00DC2A77"/>
    <w:rsid w:val="00E93595"/>
    <w:rsid w:val="00EA7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BFE61"/>
  <w15:chartTrackingRefBased/>
  <w15:docId w15:val="{917ED887-2C68-4294-86D6-CB3B569E1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4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64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64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64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64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64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4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4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4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4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64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64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64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64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64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4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4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44F"/>
    <w:rPr>
      <w:rFonts w:eastAsiaTheme="majorEastAsia" w:cstheme="majorBidi"/>
      <w:color w:val="272727" w:themeColor="text1" w:themeTint="D8"/>
    </w:rPr>
  </w:style>
  <w:style w:type="paragraph" w:styleId="Title">
    <w:name w:val="Title"/>
    <w:basedOn w:val="Normal"/>
    <w:next w:val="Normal"/>
    <w:link w:val="TitleChar"/>
    <w:uiPriority w:val="10"/>
    <w:qFormat/>
    <w:rsid w:val="00B164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4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4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4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44F"/>
    <w:pPr>
      <w:spacing w:before="160"/>
      <w:jc w:val="center"/>
    </w:pPr>
    <w:rPr>
      <w:i/>
      <w:iCs/>
      <w:color w:val="404040" w:themeColor="text1" w:themeTint="BF"/>
    </w:rPr>
  </w:style>
  <w:style w:type="character" w:customStyle="1" w:styleId="QuoteChar">
    <w:name w:val="Quote Char"/>
    <w:basedOn w:val="DefaultParagraphFont"/>
    <w:link w:val="Quote"/>
    <w:uiPriority w:val="29"/>
    <w:rsid w:val="00B1644F"/>
    <w:rPr>
      <w:i/>
      <w:iCs/>
      <w:color w:val="404040" w:themeColor="text1" w:themeTint="BF"/>
    </w:rPr>
  </w:style>
  <w:style w:type="paragraph" w:styleId="ListParagraph">
    <w:name w:val="List Paragraph"/>
    <w:basedOn w:val="Normal"/>
    <w:uiPriority w:val="34"/>
    <w:qFormat/>
    <w:rsid w:val="00B1644F"/>
    <w:pPr>
      <w:ind w:left="720"/>
      <w:contextualSpacing/>
    </w:pPr>
  </w:style>
  <w:style w:type="character" w:styleId="IntenseEmphasis">
    <w:name w:val="Intense Emphasis"/>
    <w:basedOn w:val="DefaultParagraphFont"/>
    <w:uiPriority w:val="21"/>
    <w:qFormat/>
    <w:rsid w:val="00B1644F"/>
    <w:rPr>
      <w:i/>
      <w:iCs/>
      <w:color w:val="0F4761" w:themeColor="accent1" w:themeShade="BF"/>
    </w:rPr>
  </w:style>
  <w:style w:type="paragraph" w:styleId="IntenseQuote">
    <w:name w:val="Intense Quote"/>
    <w:basedOn w:val="Normal"/>
    <w:next w:val="Normal"/>
    <w:link w:val="IntenseQuoteChar"/>
    <w:uiPriority w:val="30"/>
    <w:qFormat/>
    <w:rsid w:val="00B164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44F"/>
    <w:rPr>
      <w:i/>
      <w:iCs/>
      <w:color w:val="0F4761" w:themeColor="accent1" w:themeShade="BF"/>
    </w:rPr>
  </w:style>
  <w:style w:type="character" w:styleId="IntenseReference">
    <w:name w:val="Intense Reference"/>
    <w:basedOn w:val="DefaultParagraphFont"/>
    <w:uiPriority w:val="32"/>
    <w:qFormat/>
    <w:rsid w:val="00B164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461</Words>
  <Characters>2630</Characters>
  <Application>Microsoft Office Word</Application>
  <DocSecurity>0</DocSecurity>
  <Lines>21</Lines>
  <Paragraphs>6</Paragraphs>
  <ScaleCrop>false</ScaleCrop>
  <Company/>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Narayanan</dc:creator>
  <cp:keywords/>
  <dc:description/>
  <cp:lastModifiedBy>Ramya Narayanan</cp:lastModifiedBy>
  <cp:revision>1</cp:revision>
  <dcterms:created xsi:type="dcterms:W3CDTF">2026-10-16T10:16:00Z</dcterms:created>
  <dcterms:modified xsi:type="dcterms:W3CDTF">2026-10-16T10:18:00Z</dcterms:modified>
</cp:coreProperties>
</file>