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95468" w14:textId="77777777" w:rsidR="00576284" w:rsidRDefault="00B6278D">
      <w:pPr>
        <w:pStyle w:val="Title"/>
        <w:jc w:val="center"/>
      </w:pPr>
      <w:r>
        <w:t>Class 4 Individual Learning Notes</w:t>
      </w:r>
    </w:p>
    <w:p w14:paraId="09D7F44C" w14:textId="77777777" w:rsidR="00576284" w:rsidRDefault="00B6278D">
      <w:pPr>
        <w:pStyle w:val="Subtitle"/>
        <w:jc w:val="center"/>
      </w:pPr>
      <w:r>
        <w:t>Management of AI Products</w:t>
      </w:r>
    </w:p>
    <w:p w14:paraId="22FC28D2" w14:textId="16072C25" w:rsidR="00D2556A" w:rsidRPr="00D2556A" w:rsidRDefault="00B6278D" w:rsidP="00D2556A">
      <w:pPr>
        <w:pStyle w:val="Subtitle"/>
        <w:jc w:val="center"/>
      </w:pPr>
      <w:r>
        <w:t>Maharshi Pandit | 2025mb26121</w:t>
      </w:r>
      <w:r w:rsidR="00D2556A" w:rsidRPr="00D2556A">
        <w:t xml:space="preserve">| Recording date: </w:t>
      </w:r>
      <w:r w:rsidR="00D2556A">
        <w:t>August</w:t>
      </w:r>
      <w:r w:rsidR="00D2556A" w:rsidRPr="00D2556A">
        <w:t xml:space="preserve"> </w:t>
      </w:r>
      <w:r w:rsidR="00D2556A">
        <w:t>2</w:t>
      </w:r>
      <w:r w:rsidR="00D2556A" w:rsidRPr="00D2556A">
        <w:t>2, 2026</w:t>
      </w:r>
    </w:p>
    <w:p w14:paraId="3CC3CB45" w14:textId="3EB6B676" w:rsidR="00576284" w:rsidRDefault="00576284">
      <w:pPr>
        <w:pStyle w:val="Subtitle"/>
        <w:jc w:val="center"/>
      </w:pPr>
    </w:p>
    <w:p w14:paraId="73AEBED3" w14:textId="77777777" w:rsidR="00576284" w:rsidRDefault="00B6278D">
      <w:pPr>
        <w:pStyle w:val="Heading1"/>
      </w:pPr>
      <w:r>
        <w:t>1. My overall learning from Class 4</w:t>
      </w:r>
    </w:p>
    <w:p w14:paraId="11DB9D5D" w14:textId="77777777" w:rsidR="00576284" w:rsidRDefault="00B6278D">
      <w:pPr>
        <w:jc w:val="both"/>
      </w:pPr>
      <w:r>
        <w:t>My main learning from Class 4 is that an Artificial Intelligence opportunity should be judged by the additional value created after introducing Artificial Intelligence. The important comparison is not whether the model appears advanced, but whether the customer or organisation achieves a better outcome than before.</w:t>
      </w:r>
    </w:p>
    <w:p w14:paraId="3130C43D" w14:textId="77777777" w:rsidR="00576284" w:rsidRDefault="00B6278D">
      <w:pPr>
        <w:jc w:val="both"/>
      </w:pPr>
      <w:r>
        <w:t>I understood that the Product Manager must examine value, feasibility, viability, and legitimacy together. A technically possible product can still fail if users do not trust it, if it creates unacceptable risk, or if the organisation cannot support the new workflow.</w:t>
      </w:r>
    </w:p>
    <w:p w14:paraId="36E52EA1" w14:textId="77777777" w:rsidR="00576284" w:rsidRDefault="00B6278D">
      <w:pPr>
        <w:pStyle w:val="Heading1"/>
      </w:pPr>
      <w:r>
        <w:t>2. Before-Artificial-Intelligence and after-Artificial-Intelligence comparison</w:t>
      </w:r>
    </w:p>
    <w:p w14:paraId="113AA17F" w14:textId="77777777" w:rsidR="00576284" w:rsidRDefault="00B6278D">
      <w:pPr>
        <w:jc w:val="both"/>
      </w:pPr>
      <w:r>
        <w:t>I found the before-and-after comparison useful. The Product Manager should document the present process, time, cost, error, effort, and user experience before proposing Artificial Intelligence. The expected new process should clearly show what improves and what new uncertainty or operating work is introduced.</w:t>
      </w:r>
    </w:p>
    <w:p w14:paraId="115231CC" w14:textId="77777777" w:rsidR="00576284" w:rsidRDefault="00B6278D">
      <w:pPr>
        <w:jc w:val="both"/>
      </w:pPr>
      <w:r>
        <w:t>This prevents the team from using Artificial Intelligence only because competitors are using it. If the new product does not improve the workflow or decision meaningfully, the Artificial Intelligence investment may not be justified.</w:t>
      </w:r>
    </w:p>
    <w:p w14:paraId="194D1C7A" w14:textId="77777777" w:rsidR="00576284" w:rsidRDefault="00B6278D">
      <w:pPr>
        <w:pStyle w:val="Heading1"/>
      </w:pPr>
      <w:r>
        <w:t>3. Artificial Intelligence appropriateness</w:t>
      </w:r>
    </w:p>
    <w:p w14:paraId="3E4A4518" w14:textId="77777777" w:rsidR="00576284" w:rsidRDefault="00B6278D">
      <w:pPr>
        <w:jc w:val="both"/>
      </w:pPr>
      <w:r>
        <w:t>I understood that Artificial Intelligence is appropriate when the task contains patterns, prediction, recommendation, language, images, or generation that simple rules cannot manage adequately. However, stable policies, mandatory controls, and confirmed information should normally remain rule based.</w:t>
      </w:r>
    </w:p>
    <w:p w14:paraId="42497C37" w14:textId="77777777" w:rsidR="00576284" w:rsidRDefault="00B6278D">
      <w:pPr>
        <w:jc w:val="both"/>
      </w:pPr>
      <w:r>
        <w:t>A mixed product may therefore be stronger than a completely Artificial Intelligence-driven product. Rules can protect known boundaries, Artificial Intelligence can interpret uncertain information, and humans can own consequential decisions.</w:t>
      </w:r>
    </w:p>
    <w:p w14:paraId="182F234C" w14:textId="77777777" w:rsidR="00576284" w:rsidRDefault="00B6278D">
      <w:pPr>
        <w:pStyle w:val="Heading1"/>
      </w:pPr>
      <w:r>
        <w:t>4. Desirability and adoption</w:t>
      </w:r>
    </w:p>
    <w:p w14:paraId="6369E1DD" w14:textId="77777777" w:rsidR="00576284" w:rsidRDefault="00B6278D">
      <w:pPr>
        <w:jc w:val="both"/>
      </w:pPr>
      <w:r>
        <w:t>The class made me understand that user need and adoption are not automatic. A user may reject an accurate recommendation if the product interrupts the workflow, creates more effort, or does not explain why the output is useful.</w:t>
      </w:r>
    </w:p>
    <w:p w14:paraId="700AD185" w14:textId="77777777" w:rsidR="00576284" w:rsidRDefault="00B6278D">
      <w:pPr>
        <w:jc w:val="both"/>
      </w:pPr>
      <w:r>
        <w:lastRenderedPageBreak/>
        <w:t>The Product Manager should study the person who uses the output, the decision being made, the available time, and the consequence of following or ignoring the recommendation. Adoption is part of product design rather than only a training or communication problem.</w:t>
      </w:r>
    </w:p>
    <w:p w14:paraId="6A14CD48" w14:textId="77777777" w:rsidR="00576284" w:rsidRDefault="00B6278D">
      <w:pPr>
        <w:pStyle w:val="Heading1"/>
      </w:pPr>
      <w:r>
        <w:t>5. Legitimacy and social acceptance</w:t>
      </w:r>
    </w:p>
    <w:p w14:paraId="3B1427A3" w14:textId="77777777" w:rsidR="00576284" w:rsidRDefault="00B6278D">
      <w:pPr>
        <w:jc w:val="both"/>
      </w:pPr>
      <w:r>
        <w:t>Legitimacy was a new and important idea for me. A product may be desirable, feasible, and commercially viable but still be unsuitable because the decision should not be delegated to Artificial Intelligence or because the customer and society may consider the use unacceptable.</w:t>
      </w:r>
    </w:p>
    <w:p w14:paraId="0F4161F3" w14:textId="77777777" w:rsidR="00576284" w:rsidRDefault="00B6278D">
      <w:pPr>
        <w:jc w:val="both"/>
      </w:pPr>
      <w:r>
        <w:t>I understood that privacy, fairness, explainability, human dignity, safety, and accountability influence whether a product should be built and how much authority it should receive.</w:t>
      </w:r>
    </w:p>
    <w:p w14:paraId="5A575090" w14:textId="77777777" w:rsidR="00576284" w:rsidRDefault="00B6278D">
      <w:pPr>
        <w:pStyle w:val="Heading1"/>
      </w:pPr>
      <w:r>
        <w:t>6. Human oversight and accountability</w:t>
      </w:r>
    </w:p>
    <w:p w14:paraId="62BA815F" w14:textId="77777777" w:rsidR="00576284" w:rsidRDefault="00B6278D">
      <w:pPr>
        <w:jc w:val="both"/>
      </w:pPr>
      <w:r>
        <w:t>Human-in-the-Loop should not be written as a general statement. The Product Manager must identify which person reviews which decision, what evidence is available, what triggers escalation, and who can approve or override the recommendation.</w:t>
      </w:r>
    </w:p>
    <w:p w14:paraId="28020A48" w14:textId="77777777" w:rsidR="00576284" w:rsidRDefault="00B6278D">
      <w:pPr>
        <w:jc w:val="both"/>
      </w:pPr>
      <w:r>
        <w:t>The organisation cannot transfer complete accountability to a model or external provider. Even when a vendor supplies the model, the product organisation remains responsible for how the capability is used and controlled.</w:t>
      </w:r>
    </w:p>
    <w:p w14:paraId="71512DCA" w14:textId="77777777" w:rsidR="00576284" w:rsidRDefault="00B6278D">
      <w:pPr>
        <w:pStyle w:val="Heading1"/>
      </w:pPr>
      <w:r>
        <w:t>7. Opportunity thesis and evidence</w:t>
      </w:r>
    </w:p>
    <w:p w14:paraId="5256A314" w14:textId="77777777" w:rsidR="00576284" w:rsidRDefault="00B6278D">
      <w:pPr>
        <w:jc w:val="both"/>
      </w:pPr>
      <w:r>
        <w:t>I understood an opportunity thesis as a testable explanation of why a particular user, problem, Artificial Intelligence capability, and product workflow should create value. It should state important assumptions and the evidence required to continue.</w:t>
      </w:r>
    </w:p>
    <w:p w14:paraId="60BB2A7A" w14:textId="77777777" w:rsidR="00576284" w:rsidRDefault="00B6278D">
      <w:pPr>
        <w:jc w:val="both"/>
      </w:pPr>
      <w:r>
        <w:t>User interviews, process data, prototypes, historical examples, and small controlled experiments can support or disprove the thesis. Stopping or changing the opportunity after weak evidence is a valid Product Manager decision.</w:t>
      </w:r>
    </w:p>
    <w:p w14:paraId="07597FF6" w14:textId="77777777" w:rsidR="00576284" w:rsidRDefault="00B6278D">
      <w:pPr>
        <w:pStyle w:val="Heading1"/>
      </w:pPr>
      <w:r>
        <w:t>8. How my thinking changed</w:t>
      </w:r>
    </w:p>
    <w:p w14:paraId="0F8EBA97" w14:textId="77777777" w:rsidR="00576284" w:rsidRDefault="00B6278D">
      <w:pPr>
        <w:pStyle w:val="ListBullet"/>
      </w:pPr>
      <w:r>
        <w:t>I moved from asking whether Artificial Intelligence can solve a problem to asking whether it should be used.</w:t>
      </w:r>
    </w:p>
    <w:p w14:paraId="7198EB80" w14:textId="77777777" w:rsidR="00576284" w:rsidRDefault="00B6278D">
      <w:pPr>
        <w:pStyle w:val="ListBullet"/>
      </w:pPr>
      <w:r>
        <w:t>I now compare the present workflow with the proposed Artificial Intelligence workflow.</w:t>
      </w:r>
    </w:p>
    <w:p w14:paraId="128F73A1" w14:textId="77777777" w:rsidR="00576284" w:rsidRDefault="00B6278D">
      <w:pPr>
        <w:pStyle w:val="ListBullet"/>
      </w:pPr>
      <w:r>
        <w:t>I understand that adoption depends on trust, effort, timing, and workflow fit.</w:t>
      </w:r>
    </w:p>
    <w:p w14:paraId="2453B125" w14:textId="77777777" w:rsidR="00576284" w:rsidRDefault="00B6278D">
      <w:pPr>
        <w:pStyle w:val="ListBullet"/>
      </w:pPr>
      <w:r>
        <w:t>I now treat legitimacy and accountability as product requirements.</w:t>
      </w:r>
    </w:p>
    <w:p w14:paraId="39BFA11F" w14:textId="77777777" w:rsidR="00576284" w:rsidRDefault="00B6278D">
      <w:pPr>
        <w:pStyle w:val="ListBullet"/>
      </w:pPr>
      <w:r>
        <w:t>I understand that the opportunity thesis must be tested with evidence.</w:t>
      </w:r>
    </w:p>
    <w:p w14:paraId="07950373" w14:textId="77777777" w:rsidR="00576284" w:rsidRDefault="00B6278D">
      <w:pPr>
        <w:pStyle w:val="Heading1"/>
      </w:pPr>
      <w:r>
        <w:t>9. My practical application</w:t>
      </w:r>
    </w:p>
    <w:p w14:paraId="7AB1F671" w14:textId="77777777" w:rsidR="00576284" w:rsidRDefault="00B6278D">
      <w:pPr>
        <w:jc w:val="both"/>
      </w:pPr>
      <w:r>
        <w:t>When evaluating an idea, I will write the present baseline, expected additional value, new risks, user decision, and human control. I will compare the Artificial Intelligence option with a simpler rule, search, analytics, or process improvement.</w:t>
      </w:r>
    </w:p>
    <w:p w14:paraId="18483893" w14:textId="77777777" w:rsidR="00576284" w:rsidRDefault="00B6278D">
      <w:pPr>
        <w:jc w:val="both"/>
      </w:pPr>
      <w:r>
        <w:lastRenderedPageBreak/>
        <w:t>In a high-impact use case, I will reduce product authority until evidence, human review, and accountability are strong enough.</w:t>
      </w:r>
    </w:p>
    <w:p w14:paraId="25AF2C0E" w14:textId="77777777" w:rsidR="00576284" w:rsidRDefault="00B6278D">
      <w:pPr>
        <w:pStyle w:val="Heading1"/>
      </w:pPr>
      <w:r>
        <w:t>10. Questions and limitations I noticed</w:t>
      </w:r>
    </w:p>
    <w:p w14:paraId="4C39E7F5" w14:textId="77777777" w:rsidR="00576284" w:rsidRDefault="00B6278D">
      <w:pPr>
        <w:pStyle w:val="ListBullet"/>
      </w:pPr>
      <w:r>
        <w:t>How can legitimacy be measured before a real product is launched?</w:t>
      </w:r>
    </w:p>
    <w:p w14:paraId="648477CB" w14:textId="77777777" w:rsidR="00576284" w:rsidRDefault="00B6278D">
      <w:pPr>
        <w:pStyle w:val="ListBullet"/>
      </w:pPr>
      <w:r>
        <w:t>When user preference conflicts with safety or fairness, which product objective should receive priority?</w:t>
      </w:r>
    </w:p>
    <w:p w14:paraId="48F4A620" w14:textId="77777777" w:rsidR="00576284" w:rsidRDefault="00B6278D">
      <w:pPr>
        <w:pStyle w:val="ListBullet"/>
      </w:pPr>
      <w:r>
        <w:t>How much evidence is enough to move from prototype to pilot?</w:t>
      </w:r>
    </w:p>
    <w:p w14:paraId="6C95EB5F" w14:textId="77777777" w:rsidR="00576284" w:rsidRDefault="00B6278D">
      <w:pPr>
        <w:pStyle w:val="ListBullet"/>
      </w:pPr>
      <w:r>
        <w:t>How should accountability be divided between the product company, customer organisation, and model provider?</w:t>
      </w:r>
    </w:p>
    <w:p w14:paraId="4E737BDE" w14:textId="77777777" w:rsidR="00576284" w:rsidRDefault="00B6278D">
      <w:pPr>
        <w:pStyle w:val="Heading1"/>
      </w:pPr>
      <w:r>
        <w:t>11. Final reflection</w:t>
      </w:r>
    </w:p>
    <w:p w14:paraId="3F63E444" w14:textId="77777777" w:rsidR="00576284" w:rsidRDefault="00B6278D">
      <w:pPr>
        <w:jc w:val="both"/>
      </w:pPr>
      <w:r>
        <w:t>Class 4 taught me that Artificial Intelligence product value is not proven by technical capability alone. A strong product must create additional value, fit the user workflow, earn trust, and remain acceptable and accountable.</w:t>
      </w:r>
    </w:p>
    <w:p w14:paraId="7638DEC4" w14:textId="77777777" w:rsidR="00576284" w:rsidRDefault="00B6278D">
      <w:pPr>
        <w:jc w:val="both"/>
      </w:pPr>
      <w:r>
        <w:t>My key takeaway is that “do not automate” or “limit the authority” can be a responsible product recommendation when legitimacy or evidence is weak.</w:t>
      </w:r>
    </w:p>
    <w:sectPr w:rsidR="00576284" w:rsidSect="00034616">
      <w:headerReference w:type="even" r:id="rId8"/>
      <w:footerReference w:type="default" r:id="rId9"/>
      <w:headerReference w:type="firs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92DA3" w14:textId="77777777" w:rsidR="00B6278D" w:rsidRDefault="00B6278D">
      <w:pPr>
        <w:spacing w:after="0" w:line="240" w:lineRule="auto"/>
      </w:pPr>
      <w:r>
        <w:separator/>
      </w:r>
    </w:p>
  </w:endnote>
  <w:endnote w:type="continuationSeparator" w:id="0">
    <w:p w14:paraId="1B22D0C4" w14:textId="77777777" w:rsidR="00B6278D" w:rsidRDefault="00B62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0F4F" w14:textId="55F7A8AD" w:rsidR="00576284" w:rsidRDefault="00B6278D">
    <w:pPr>
      <w:pStyle w:val="Footer"/>
      <w:jc w:val="center"/>
    </w:pPr>
    <w:r>
      <w:fldChar w:fldCharType="begin"/>
    </w:r>
    <w:r>
      <w:instrText>PAGE</w:instrText>
    </w:r>
    <w:r>
      <w:fldChar w:fldCharType="separate"/>
    </w:r>
    <w:r w:rsidR="00057F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C1C25" w14:textId="77777777" w:rsidR="00B6278D" w:rsidRDefault="00B6278D">
      <w:pPr>
        <w:spacing w:after="0" w:line="240" w:lineRule="auto"/>
      </w:pPr>
      <w:r>
        <w:separator/>
      </w:r>
    </w:p>
  </w:footnote>
  <w:footnote w:type="continuationSeparator" w:id="0">
    <w:p w14:paraId="61A27896" w14:textId="77777777" w:rsidR="00B6278D" w:rsidRDefault="00B627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9E8E1" w14:textId="4490300E" w:rsidR="00057FF6" w:rsidRDefault="00057FF6">
    <w:pPr>
      <w:pStyle w:val="Header"/>
    </w:pPr>
    <w:r>
      <w:rPr>
        <w:noProof/>
      </w:rPr>
      <mc:AlternateContent>
        <mc:Choice Requires="wps">
          <w:drawing>
            <wp:anchor distT="0" distB="0" distL="0" distR="0" simplePos="0" relativeHeight="251659264" behindDoc="0" locked="0" layoutInCell="1" allowOverlap="1" wp14:anchorId="6A906026" wp14:editId="05244117">
              <wp:simplePos x="635" y="635"/>
              <wp:positionH relativeFrom="page">
                <wp:align>center</wp:align>
              </wp:positionH>
              <wp:positionV relativeFrom="page">
                <wp:align>top</wp:align>
              </wp:positionV>
              <wp:extent cx="1992630" cy="368300"/>
              <wp:effectExtent l="0" t="0" r="7620" b="12700"/>
              <wp:wrapNone/>
              <wp:docPr id="1868407457" name="Text Box 2"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6397BABA" w14:textId="4EE34C88" w:rsidR="00057FF6" w:rsidRPr="00057FF6" w:rsidRDefault="00057FF6" w:rsidP="00057FF6">
                          <w:pPr>
                            <w:spacing w:after="0"/>
                            <w:rPr>
                              <w:rFonts w:ascii="Verdana" w:eastAsia="Verdana" w:hAnsi="Verdana" w:cs="Verdana"/>
                              <w:noProof/>
                              <w:sz w:val="20"/>
                              <w:szCs w:val="20"/>
                            </w:rPr>
                          </w:pPr>
                          <w:r w:rsidRPr="00057FF6">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906026" id="_x0000_t202" coordsize="21600,21600" o:spt="202" path="m,l,21600r21600,l21600,xe">
              <v:stroke joinstyle="miter"/>
              <v:path gradientshapeok="t" o:connecttype="rect"/>
            </v:shapetype>
            <v:shape id="Text Box 2" o:spid="_x0000_s1026" type="#_x0000_t202" alt="Classification: Internal Purpose" style="position:absolute;margin-left:0;margin-top:0;width:156.9pt;height:29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" filled="f" stroked="f">
              <v:textbox style="mso-fit-shape-to-text:t" inset="0,15pt,0,0">
                <w:txbxContent>
                  <w:p w14:paraId="6397BABA" w14:textId="4EE34C88" w:rsidR="00057FF6" w:rsidRPr="00057FF6" w:rsidRDefault="00057FF6" w:rsidP="00057FF6">
                    <w:pPr>
                      <w:spacing w:after="0"/>
                      <w:rPr>
                        <w:rFonts w:ascii="Verdana" w:eastAsia="Verdana" w:hAnsi="Verdana" w:cs="Verdana"/>
                        <w:noProof/>
                        <w:sz w:val="20"/>
                        <w:szCs w:val="20"/>
                      </w:rPr>
                    </w:pPr>
                    <w:r w:rsidRPr="00057FF6">
                      <w:rPr>
                        <w:rFonts w:ascii="Verdana" w:eastAsia="Verdana" w:hAnsi="Verdana" w:cs="Verdana"/>
                        <w:noProof/>
                        <w:sz w:val="20"/>
                        <w:szCs w:val="20"/>
                      </w:rPr>
                      <w:t>Classification: Internal Purpose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34F9" w14:textId="20CC570D" w:rsidR="00057FF6" w:rsidRDefault="00057FF6">
    <w:pPr>
      <w:pStyle w:val="Header"/>
    </w:pPr>
    <w:r>
      <w:rPr>
        <w:noProof/>
      </w:rPr>
      <mc:AlternateContent>
        <mc:Choice Requires="wps">
          <w:drawing>
            <wp:anchor distT="0" distB="0" distL="0" distR="0" simplePos="0" relativeHeight="251658240" behindDoc="0" locked="0" layoutInCell="1" allowOverlap="1" wp14:anchorId="5A344638" wp14:editId="63ADBD3D">
              <wp:simplePos x="635" y="635"/>
              <wp:positionH relativeFrom="page">
                <wp:align>center</wp:align>
              </wp:positionH>
              <wp:positionV relativeFrom="page">
                <wp:align>top</wp:align>
              </wp:positionV>
              <wp:extent cx="1992630" cy="368300"/>
              <wp:effectExtent l="0" t="0" r="7620" b="12700"/>
              <wp:wrapNone/>
              <wp:docPr id="2105376418" name="Text Box 1" descr="Classification: Internal Purpo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92630" cy="368300"/>
                      </a:xfrm>
                      <a:prstGeom prst="rect">
                        <a:avLst/>
                      </a:prstGeom>
                      <a:noFill/>
                      <a:ln>
                        <a:noFill/>
                      </a:ln>
                    </wps:spPr>
                    <wps:txbx>
                      <w:txbxContent>
                        <w:p w14:paraId="6A24572E" w14:textId="0F316C10" w:rsidR="00057FF6" w:rsidRPr="00057FF6" w:rsidRDefault="00057FF6" w:rsidP="00057FF6">
                          <w:pPr>
                            <w:spacing w:after="0"/>
                            <w:rPr>
                              <w:rFonts w:ascii="Verdana" w:eastAsia="Verdana" w:hAnsi="Verdana" w:cs="Verdana"/>
                              <w:noProof/>
                              <w:sz w:val="20"/>
                              <w:szCs w:val="20"/>
                            </w:rPr>
                          </w:pPr>
                          <w:r w:rsidRPr="00057FF6">
                            <w:rPr>
                              <w:rFonts w:ascii="Verdana" w:eastAsia="Verdana" w:hAnsi="Verdana" w:cs="Verdana"/>
                              <w:noProof/>
                              <w:sz w:val="20"/>
                              <w:szCs w:val="20"/>
                            </w:rPr>
                            <w:t>Classification: Internal Purpose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344638" id="_x0000_t202" coordsize="21600,21600" o:spt="202" path="m,l,21600r21600,l21600,xe">
              <v:stroke joinstyle="miter"/>
              <v:path gradientshapeok="t" o:connecttype="rect"/>
            </v:shapetype>
            <v:shape id="Text Box 1" o:spid="_x0000_s1027" type="#_x0000_t202" alt="Classification: Internal Purpose" style="position:absolute;margin-left:0;margin-top:0;width:156.9pt;height:29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" filled="f" stroked="f">
              <v:textbox style="mso-fit-shape-to-text:t" inset="0,15pt,0,0">
                <w:txbxContent>
                  <w:p w14:paraId="6A24572E" w14:textId="0F316C10" w:rsidR="00057FF6" w:rsidRPr="00057FF6" w:rsidRDefault="00057FF6" w:rsidP="00057FF6">
                    <w:pPr>
                      <w:spacing w:after="0"/>
                      <w:rPr>
                        <w:rFonts w:ascii="Verdana" w:eastAsia="Verdana" w:hAnsi="Verdana" w:cs="Verdana"/>
                        <w:noProof/>
                        <w:sz w:val="20"/>
                        <w:szCs w:val="20"/>
                      </w:rPr>
                    </w:pPr>
                    <w:r w:rsidRPr="00057FF6">
                      <w:rPr>
                        <w:rFonts w:ascii="Verdana" w:eastAsia="Verdana" w:hAnsi="Verdana" w:cs="Verdana"/>
                        <w:noProof/>
                        <w:sz w:val="20"/>
                        <w:szCs w:val="20"/>
                      </w:rPr>
                      <w:t>Classification: Internal Purpose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986953">
    <w:abstractNumId w:val="8"/>
  </w:num>
  <w:num w:numId="2" w16cid:durableId="1239367255">
    <w:abstractNumId w:val="6"/>
  </w:num>
  <w:num w:numId="3" w16cid:durableId="2058773078">
    <w:abstractNumId w:val="5"/>
  </w:num>
  <w:num w:numId="4" w16cid:durableId="1184514982">
    <w:abstractNumId w:val="4"/>
  </w:num>
  <w:num w:numId="5" w16cid:durableId="1644040450">
    <w:abstractNumId w:val="7"/>
  </w:num>
  <w:num w:numId="6" w16cid:durableId="1498572364">
    <w:abstractNumId w:val="3"/>
  </w:num>
  <w:num w:numId="7" w16cid:durableId="1485773823">
    <w:abstractNumId w:val="2"/>
  </w:num>
  <w:num w:numId="8" w16cid:durableId="77751396">
    <w:abstractNumId w:val="1"/>
  </w:num>
  <w:num w:numId="9" w16cid:durableId="126006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FF6"/>
    <w:rsid w:val="0006063C"/>
    <w:rsid w:val="0015074B"/>
    <w:rsid w:val="0029639D"/>
    <w:rsid w:val="00326F90"/>
    <w:rsid w:val="00327CE4"/>
    <w:rsid w:val="003A0DDC"/>
    <w:rsid w:val="00576284"/>
    <w:rsid w:val="00AA1D8D"/>
    <w:rsid w:val="00B23926"/>
    <w:rsid w:val="00B47730"/>
    <w:rsid w:val="00B6278D"/>
    <w:rsid w:val="00CB0664"/>
    <w:rsid w:val="00D2556A"/>
    <w:rsid w:val="00F176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EC4845"/>
  <w14:defaultImageDpi w14:val="300"/>
  <w15:docId w15:val="{1E866EA3-1E64-4F7E-8DDD-426BF9D9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4 Individual Learning Notes - Simple Version</dc:title>
  <dc:subject>Personal learning reflection for internal assignment</dc:subject>
  <dc:creator>PANDIT MAHARSHI YAGNESH .</dc:creator>
  <cp:keywords/>
  <dc:description>generated by python-docx</dc:description>
  <cp:lastModifiedBy>Pandit, Maharshi</cp:lastModifiedBy>
  <cp:revision>4</cp:revision>
  <dcterms:created xsi:type="dcterms:W3CDTF">2026-09-28T09:54:00Z</dcterms:created>
  <dcterms:modified xsi:type="dcterms:W3CDTF">2026-10-20T07:55:00Z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7d7d7ea2,6f5da2a1,6824a1d7</vt:lpwstr>
  </property>
  <property fmtid="{D5CDD505-2E9C-101B-9397-08002B2CF9AE}" pid="3" name="ClassificationContentMarkingHeaderFontProps">
    <vt:lpwstr>#000000,10,Verdana</vt:lpwstr>
  </property>
  <property fmtid="{D5CDD505-2E9C-101B-9397-08002B2CF9AE}" pid="4" name="ClassificationContentMarkingHeaderText">
    <vt:lpwstr>Classification: Internal Purpose</vt:lpwstr>
  </property>
  <property fmtid="{D5CDD505-2E9C-101B-9397-08002B2CF9AE}" pid="5" name="MSIP_Label_97c7c4d0-7f4d-470f-a7e6-7da20d81509c_Enabled">
    <vt:lpwstr>true</vt:lpwstr>
  </property>
  <property fmtid="{D5CDD505-2E9C-101B-9397-08002B2CF9AE}" pid="6" name="MSIP_Label_97c7c4d0-7f4d-470f-a7e6-7da20d81509c_SetDate">
    <vt:lpwstr>2026-09-28T10:14:40Z</vt:lpwstr>
  </property>
  <property fmtid="{D5CDD505-2E9C-101B-9397-08002B2CF9AE}" pid="7" name="MSIP_Label_97c7c4d0-7f4d-470f-a7e6-7da20d81509c_Method">
    <vt:lpwstr>Standard</vt:lpwstr>
  </property>
  <property fmtid="{D5CDD505-2E9C-101B-9397-08002B2CF9AE}" pid="8" name="MSIP_Label_97c7c4d0-7f4d-470f-a7e6-7da20d81509c_Name">
    <vt:lpwstr>97c7c4d0-7f4d-470f-a7e6-7da20d81509c</vt:lpwstr>
  </property>
  <property fmtid="{D5CDD505-2E9C-101B-9397-08002B2CF9AE}" pid="9" name="MSIP_Label_97c7c4d0-7f4d-470f-a7e6-7da20d81509c_SiteId">
    <vt:lpwstr>040d9c77-e8cc-4af3-9c44-1d24173c45b3</vt:lpwstr>
  </property>
  <property fmtid="{D5CDD505-2E9C-101B-9397-08002B2CF9AE}" pid="10" name="MSIP_Label_97c7c4d0-7f4d-470f-a7e6-7da20d81509c_ActionId">
    <vt:lpwstr>06c6219d-ace4-4d96-9b14-4aa5e289f114</vt:lpwstr>
  </property>
  <property fmtid="{D5CDD505-2E9C-101B-9397-08002B2CF9AE}" pid="11" name="MSIP_Label_97c7c4d0-7f4d-470f-a7e6-7da20d81509c_ContentBits">
    <vt:lpwstr>1</vt:lpwstr>
  </property>
  <property fmtid="{D5CDD505-2E9C-101B-9397-08002B2CF9AE}" pid="12" name="MSIP_Label_97c7c4d0-7f4d-470f-a7e6-7da20d81509c_Tag">
    <vt:lpwstr>10, 3, 0, 1</vt:lpwstr>
  </property>
</Properties>
</file>