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EE24" w14:textId="77777777" w:rsidR="00436FF2" w:rsidRDefault="00D217F4">
      <w:pPr>
        <w:pStyle w:val="Title"/>
        <w:jc w:val="center"/>
      </w:pPr>
      <w:r>
        <w:t>Class 8 Individual Learning Notes</w:t>
      </w:r>
    </w:p>
    <w:p w14:paraId="3393D37D" w14:textId="77777777" w:rsidR="00436FF2" w:rsidRDefault="00D217F4">
      <w:pPr>
        <w:pStyle w:val="Subtitle"/>
        <w:jc w:val="center"/>
      </w:pPr>
      <w:r>
        <w:t>Management of AI Products</w:t>
      </w:r>
    </w:p>
    <w:p w14:paraId="4925385A" w14:textId="77777777" w:rsidR="00436FF2" w:rsidRDefault="00D217F4">
      <w:pPr>
        <w:pStyle w:val="Subtitle"/>
        <w:jc w:val="center"/>
      </w:pPr>
      <w:r>
        <w:t>Maharshi Pandit | 2025mb26121 | Recording date: October 3, 2026</w:t>
      </w:r>
    </w:p>
    <w:p w14:paraId="58391E4E" w14:textId="77777777" w:rsidR="00436FF2" w:rsidRDefault="00D217F4">
      <w:pPr>
        <w:pStyle w:val="Heading1"/>
      </w:pPr>
      <w:r>
        <w:t>1. My overall learning from Class 8</w:t>
      </w:r>
    </w:p>
    <w:p w14:paraId="224C7FC3" w14:textId="77777777" w:rsidR="00436FF2" w:rsidRDefault="00D217F4">
      <w:pPr>
        <w:jc w:val="both"/>
      </w:pPr>
      <w:r>
        <w:t xml:space="preserve">My main learning from Class 8 is that building an Artificial Intelligence product requires control over uncertainty at several levels. The model itself may be probabilistic, an external provider may change </w:t>
      </w:r>
      <w:proofErr w:type="spellStart"/>
      <w:r>
        <w:t>behaviour</w:t>
      </w:r>
      <w:proofErr w:type="spellEnd"/>
      <w:r>
        <w:t>, and the product may make assumptions that the team did not intend.</w:t>
      </w:r>
    </w:p>
    <w:p w14:paraId="6BCE251E" w14:textId="77777777" w:rsidR="00436FF2" w:rsidRDefault="00D217F4">
      <w:pPr>
        <w:jc w:val="both"/>
      </w:pPr>
      <w:r>
        <w:t>The Product Manager must therefore manage the complete product, including provider choice, workflow design, prototype evidence, human review, governance gates, and the ability to replace or isolate components.</w:t>
      </w:r>
    </w:p>
    <w:p w14:paraId="5E72E276" w14:textId="77777777" w:rsidR="00436FF2" w:rsidRDefault="00D217F4">
      <w:pPr>
        <w:pStyle w:val="Heading1"/>
      </w:pPr>
      <w:r>
        <w:t>2. Provider instability and model variability</w:t>
      </w:r>
    </w:p>
    <w:p w14:paraId="7866BEBA" w14:textId="77777777" w:rsidR="00436FF2" w:rsidRDefault="00D217F4">
      <w:pPr>
        <w:jc w:val="both"/>
      </w:pPr>
      <w:r>
        <w:t xml:space="preserve">The discussion about coding assistants and hosted language models helped me distinguish inherent model variability from provider-side change. A local model with fixed weights may still produce variable output because of temperature or sampling, but an external provider may also change the model, compute, routing, or service </w:t>
      </w:r>
      <w:proofErr w:type="spellStart"/>
      <w:r>
        <w:t>behaviour</w:t>
      </w:r>
      <w:proofErr w:type="spellEnd"/>
      <w:r>
        <w:t xml:space="preserve"> without the product team controlling it.</w:t>
      </w:r>
    </w:p>
    <w:p w14:paraId="18AFDB10" w14:textId="77777777" w:rsidR="00436FF2" w:rsidRDefault="00D217F4">
      <w:pPr>
        <w:jc w:val="both"/>
      </w:pPr>
      <w:r>
        <w:t>I understood that production monitoring must detect which customers or segments receive weaker output. The product cannot depend only on a successful demonstration.</w:t>
      </w:r>
    </w:p>
    <w:p w14:paraId="2D73A119" w14:textId="77777777" w:rsidR="00436FF2" w:rsidRDefault="00D217F4">
      <w:pPr>
        <w:pStyle w:val="Heading1"/>
      </w:pPr>
      <w:r>
        <w:t>3. Feedback, rejection, and the meaning of learning</w:t>
      </w:r>
    </w:p>
    <w:p w14:paraId="47F7FCF8" w14:textId="77777777" w:rsidR="00436FF2" w:rsidRDefault="00D217F4">
      <w:pPr>
        <w:jc w:val="both"/>
      </w:pPr>
      <w:r>
        <w:t>The class discussion about repeatedly rejecting generated requirements helped me understand that improvement within one session does not automatically mean that the model has permanently learned. Rejection may eliminate alternatives within the current context, while the underlying model weights may remain unchanged for the next session.</w:t>
      </w:r>
    </w:p>
    <w:p w14:paraId="0FB09B7A" w14:textId="77777777" w:rsidR="00436FF2" w:rsidRDefault="00D217F4">
      <w:pPr>
        <w:jc w:val="both"/>
      </w:pPr>
      <w:r>
        <w:t xml:space="preserve">This means the Product Manager should ask what is </w:t>
      </w:r>
      <w:proofErr w:type="gramStart"/>
      <w:r>
        <w:t>actually being</w:t>
      </w:r>
      <w:proofErr w:type="gramEnd"/>
      <w:r>
        <w:t xml:space="preserve"> stored: user preference, session memory, retrieval context, prompt history, model tuning, or verified training data.</w:t>
      </w:r>
    </w:p>
    <w:p w14:paraId="05494195" w14:textId="77777777" w:rsidR="00436FF2" w:rsidRDefault="00D217F4">
      <w:pPr>
        <w:pStyle w:val="Heading1"/>
      </w:pPr>
      <w:r>
        <w:t>4. Hybrid Artificial Intelligence product design</w:t>
      </w:r>
    </w:p>
    <w:p w14:paraId="6665B5B0" w14:textId="77777777" w:rsidR="00436FF2" w:rsidRDefault="00D217F4">
      <w:pPr>
        <w:jc w:val="both"/>
      </w:pPr>
      <w:r>
        <w:t>The insurance example showed that one technology should not be forced to handle every part of the workflow. Deterministic calculations, Application Programming Interfaces, retrieval, language generation, and human judgement may work together in one product.</w:t>
      </w:r>
    </w:p>
    <w:p w14:paraId="66F8027E" w14:textId="77777777" w:rsidR="00436FF2" w:rsidRDefault="00D217F4">
      <w:pPr>
        <w:jc w:val="both"/>
      </w:pPr>
      <w:r>
        <w:t>I understood that a language model should not perform a deterministic premium calculation when a rules engine is more reliable. Artificial Intelligence can support information collection, interpretation, explanation, or exception handling while fixed logic protects mandatory calculations.</w:t>
      </w:r>
    </w:p>
    <w:p w14:paraId="538488A5" w14:textId="77777777" w:rsidR="00436FF2" w:rsidRDefault="00D217F4">
      <w:pPr>
        <w:pStyle w:val="Heading1"/>
      </w:pPr>
      <w:r>
        <w:lastRenderedPageBreak/>
        <w:t>5. Concept, prototype, pilot, and Minimum Viable Product</w:t>
      </w:r>
    </w:p>
    <w:p w14:paraId="1E7AF8DC" w14:textId="77777777" w:rsidR="00436FF2" w:rsidRDefault="00D217F4">
      <w:pPr>
        <w:jc w:val="both"/>
      </w:pPr>
      <w:r>
        <w:t>A concept in the Product Manager’s mind must be translated into something stakeholders can understand and a team can build. A prototype should answer a specific uncertain question. A pilot introduces a real user in a controlled setting. A Minimum Viable Product should prove customer value, even if some manual work remains.</w:t>
      </w:r>
    </w:p>
    <w:p w14:paraId="6EA9DE5F" w14:textId="77777777" w:rsidR="00436FF2" w:rsidRDefault="00D217F4">
      <w:pPr>
        <w:jc w:val="both"/>
      </w:pPr>
      <w:r>
        <w:t>The professor’s point that a prototype may answer the wrong question was important. A visually impressive demonstration is not useful if it does not support the stakeholder’s real decision.</w:t>
      </w:r>
    </w:p>
    <w:p w14:paraId="05C4C32C" w14:textId="77777777" w:rsidR="00436FF2" w:rsidRDefault="00D217F4">
      <w:pPr>
        <w:pStyle w:val="Heading1"/>
      </w:pPr>
      <w:r>
        <w:t>6. Staged automation and honest Human-in-the-Loop</w:t>
      </w:r>
    </w:p>
    <w:p w14:paraId="68802EBF" w14:textId="77777777" w:rsidR="00436FF2" w:rsidRDefault="00D217F4">
      <w:pPr>
        <w:jc w:val="both"/>
      </w:pPr>
      <w:r>
        <w:t xml:space="preserve">I understood that partial automation is acceptable when the core value is useful. Manual steps should be made explicit rather than hidden behind an Artificial Intelligence claim. Low-confidence or high-risk cases should be routed to an </w:t>
      </w:r>
      <w:proofErr w:type="spellStart"/>
      <w:r>
        <w:t>authorised</w:t>
      </w:r>
      <w:proofErr w:type="spellEnd"/>
      <w:r>
        <w:t xml:space="preserve"> human.</w:t>
      </w:r>
    </w:p>
    <w:p w14:paraId="188E4555" w14:textId="77777777" w:rsidR="00436FF2" w:rsidRDefault="00D217F4">
      <w:pPr>
        <w:jc w:val="both"/>
      </w:pPr>
      <w:r>
        <w:t xml:space="preserve">Human-in-the-Loop provides learning time, but the team should use the period to improve the product. Hidden manual </w:t>
      </w:r>
      <w:proofErr w:type="spellStart"/>
      <w:r>
        <w:t>labour</w:t>
      </w:r>
      <w:proofErr w:type="spellEnd"/>
      <w:r>
        <w:t xml:space="preserve"> may validate a workflow temporarily, but it cannot be treated as a scalable Artificial Intelligence product.</w:t>
      </w:r>
    </w:p>
    <w:p w14:paraId="25068F98" w14:textId="77777777" w:rsidR="00436FF2" w:rsidRDefault="00D217F4">
      <w:pPr>
        <w:pStyle w:val="Heading1"/>
      </w:pPr>
      <w:r>
        <w:t>7. Product gates and right-sized governance</w:t>
      </w:r>
    </w:p>
    <w:p w14:paraId="07BF792A" w14:textId="77777777" w:rsidR="00436FF2" w:rsidRDefault="00D217F4">
      <w:pPr>
        <w:jc w:val="both"/>
      </w:pPr>
      <w:r>
        <w:t xml:space="preserve">Every stage should have evidence and a decision gate. The possible decisions are </w:t>
      </w:r>
      <w:proofErr w:type="gramStart"/>
      <w:r>
        <w:t>proceed</w:t>
      </w:r>
      <w:proofErr w:type="gramEnd"/>
      <w:r>
        <w:t>, proceed with conditions, rework, modify, or stop. The team should know the criteria before the review so that governance does not become arbitrary.</w:t>
      </w:r>
    </w:p>
    <w:p w14:paraId="5797E38C" w14:textId="77777777" w:rsidR="00436FF2" w:rsidRDefault="00D217F4">
      <w:pPr>
        <w:jc w:val="both"/>
      </w:pPr>
      <w:r>
        <w:t>I also understood that governance should be large enough to protect the product but small enough not to become a bureaucratic bottleneck. The Product Manager must take decisions quickly and should not allow the team to move several stages ahead without evidence.</w:t>
      </w:r>
    </w:p>
    <w:p w14:paraId="790160E6" w14:textId="77777777" w:rsidR="00436FF2" w:rsidRDefault="00D217F4">
      <w:pPr>
        <w:pStyle w:val="Heading1"/>
      </w:pPr>
      <w:r>
        <w:t xml:space="preserve">8. Reuse, pluggability, and </w:t>
      </w:r>
      <w:proofErr w:type="spellStart"/>
      <w:r>
        <w:t>productisation</w:t>
      </w:r>
      <w:proofErr w:type="spellEnd"/>
    </w:p>
    <w:p w14:paraId="44EF5F1A" w14:textId="77777777" w:rsidR="00436FF2" w:rsidRDefault="00D217F4">
      <w:pPr>
        <w:jc w:val="both"/>
      </w:pPr>
      <w:r>
        <w:t>The examples of a reusable decision wrapper and replaceable model provider helped me understand the value of interfaces and pluggability. A component should be replaceable when a vendor becomes unstable, expensive, or unsuitable.</w:t>
      </w:r>
    </w:p>
    <w:p w14:paraId="2E20328D" w14:textId="77777777" w:rsidR="00436FF2" w:rsidRDefault="00D217F4">
      <w:pPr>
        <w:jc w:val="both"/>
      </w:pPr>
      <w:r>
        <w:t>The Product Manager should also look for a generic reusable core and keep customer-specific knowledge in a configurable layer. This increases the market while protecting proprietary rules where necessary.</w:t>
      </w:r>
    </w:p>
    <w:p w14:paraId="2440175A" w14:textId="77777777" w:rsidR="00436FF2" w:rsidRDefault="00D217F4">
      <w:pPr>
        <w:pStyle w:val="Heading1"/>
      </w:pPr>
      <w:r>
        <w:t>9. Specific customer, workflow, and domain</w:t>
      </w:r>
    </w:p>
    <w:p w14:paraId="49CCA027" w14:textId="77777777" w:rsidR="00436FF2" w:rsidRDefault="00D217F4">
      <w:pPr>
        <w:jc w:val="both"/>
      </w:pPr>
      <w:r>
        <w:t xml:space="preserve">The professor’s feedback on project topics made the assignment expectation clear. “User,” “engineer,” or “all industries” is too broad. The team must define the exact person, </w:t>
      </w:r>
      <w:proofErr w:type="spellStart"/>
      <w:r>
        <w:t>organisation</w:t>
      </w:r>
      <w:proofErr w:type="spellEnd"/>
      <w:r>
        <w:t xml:space="preserve"> type, workflow, decision, pressure, and expected output.</w:t>
      </w:r>
    </w:p>
    <w:p w14:paraId="4A28C472" w14:textId="77777777" w:rsidR="00436FF2" w:rsidRDefault="00D217F4">
      <w:pPr>
        <w:jc w:val="both"/>
      </w:pPr>
      <w:r>
        <w:t xml:space="preserve">For our </w:t>
      </w:r>
      <w:proofErr w:type="spellStart"/>
      <w:r>
        <w:t>RiskReview</w:t>
      </w:r>
      <w:proofErr w:type="spellEnd"/>
      <w:r>
        <w:t xml:space="preserve"> AI topic, this means choosing a specific industry and segment, identifying the person who prepares and runs the risk review, and designing the product around that person’s actual workflow. The domain boundary is intended to stop the team from trying to solve every problem at once.</w:t>
      </w:r>
    </w:p>
    <w:p w14:paraId="19051FCF" w14:textId="77777777" w:rsidR="00436FF2" w:rsidRDefault="00D217F4">
      <w:pPr>
        <w:pStyle w:val="Heading1"/>
      </w:pPr>
      <w:r>
        <w:lastRenderedPageBreak/>
        <w:t>10. My learning from the examination discussion</w:t>
      </w:r>
    </w:p>
    <w:p w14:paraId="74A20C3B" w14:textId="77777777" w:rsidR="00436FF2" w:rsidRDefault="00D217F4">
      <w:pPr>
        <w:jc w:val="both"/>
      </w:pPr>
      <w:r>
        <w:t xml:space="preserve">I raised that unfamiliar terminology made the EC2 questions difficult to interpret. The professor accepted the point and said future papers would include short definitions or contextual explanations for unfamiliar concepts. I understood that the intended approach is to return to the foundational task: prediction, classification, recommendation, generation, </w:t>
      </w:r>
      <w:proofErr w:type="spellStart"/>
      <w:r>
        <w:t>optimisation</w:t>
      </w:r>
      <w:proofErr w:type="spellEnd"/>
      <w:r>
        <w:t>, or decision support, instead of becoming blocked by one technical term.</w:t>
      </w:r>
    </w:p>
    <w:p w14:paraId="07BC30F1" w14:textId="77777777" w:rsidR="00436FF2" w:rsidRDefault="00D217F4">
      <w:pPr>
        <w:jc w:val="both"/>
      </w:pPr>
      <w:r>
        <w:t>This does not remove the need for better preparation, but it showed me how to handle unfamiliar Artificial Intelligence vocabulary by identifying the underlying business objective and product decision.</w:t>
      </w:r>
    </w:p>
    <w:p w14:paraId="59AE4A9E" w14:textId="77777777" w:rsidR="00436FF2" w:rsidRDefault="00D217F4">
      <w:pPr>
        <w:pStyle w:val="Heading1"/>
      </w:pPr>
      <w:r>
        <w:t>11. How my thinking changed</w:t>
      </w:r>
    </w:p>
    <w:p w14:paraId="0E716AAA" w14:textId="77777777" w:rsidR="00436FF2" w:rsidRDefault="00D217F4">
      <w:pPr>
        <w:pStyle w:val="ListBullet"/>
      </w:pPr>
      <w:r>
        <w:t>I now separate model randomness from provider-side instability.</w:t>
      </w:r>
    </w:p>
    <w:p w14:paraId="3015B860" w14:textId="77777777" w:rsidR="00436FF2" w:rsidRDefault="00D217F4">
      <w:pPr>
        <w:pStyle w:val="ListBullet"/>
      </w:pPr>
      <w:r>
        <w:t>I understand that repeated rejection in one session does not necessarily mean permanent model learning.</w:t>
      </w:r>
    </w:p>
    <w:p w14:paraId="4C4F12B1" w14:textId="77777777" w:rsidR="00436FF2" w:rsidRDefault="00D217F4">
      <w:pPr>
        <w:pStyle w:val="ListBullet"/>
      </w:pPr>
      <w:r>
        <w:t>I now prefer hybrid product design instead of forcing a language model into every task.</w:t>
      </w:r>
    </w:p>
    <w:p w14:paraId="108CE5A6" w14:textId="77777777" w:rsidR="00436FF2" w:rsidRDefault="00D217F4">
      <w:pPr>
        <w:pStyle w:val="ListBullet"/>
      </w:pPr>
      <w:r>
        <w:t>I understand that prototype, pilot, and Minimum Viable Product answer different questions.</w:t>
      </w:r>
    </w:p>
    <w:p w14:paraId="0852C083" w14:textId="77777777" w:rsidR="00436FF2" w:rsidRDefault="00D217F4">
      <w:pPr>
        <w:pStyle w:val="ListBullet"/>
      </w:pPr>
      <w:r>
        <w:t>I now see product gates, pluggability, and rollback as Product Manager responsibilities.</w:t>
      </w:r>
    </w:p>
    <w:p w14:paraId="69B025B3" w14:textId="77777777" w:rsidR="00436FF2" w:rsidRDefault="00D217F4">
      <w:pPr>
        <w:pStyle w:val="ListBullet"/>
      </w:pPr>
      <w:r>
        <w:t>I understand why the assignment must start with a specific industry, segment, user, and workflow.</w:t>
      </w:r>
    </w:p>
    <w:p w14:paraId="25A32224" w14:textId="77777777" w:rsidR="00436FF2" w:rsidRDefault="00D217F4">
      <w:pPr>
        <w:pStyle w:val="Heading1"/>
      </w:pPr>
      <w:r>
        <w:t>12. My practical application</w:t>
      </w:r>
    </w:p>
    <w:p w14:paraId="7E6177F2" w14:textId="77777777" w:rsidR="00436FF2" w:rsidRDefault="00D217F4">
      <w:pPr>
        <w:jc w:val="both"/>
      </w:pPr>
      <w:r>
        <w:t xml:space="preserve">For </w:t>
      </w:r>
      <w:proofErr w:type="spellStart"/>
      <w:r>
        <w:t>RiskReview</w:t>
      </w:r>
      <w:proofErr w:type="spellEnd"/>
      <w:r>
        <w:t xml:space="preserve"> AI, I will define the exact industry segment, primary user, monthly review workflow, required data, Human-in-the-Loop action, and the </w:t>
      </w:r>
      <w:proofErr w:type="gramStart"/>
      <w:r>
        <w:t>smallest useful</w:t>
      </w:r>
      <w:proofErr w:type="gramEnd"/>
      <w:r>
        <w:t xml:space="preserve"> prototype.</w:t>
      </w:r>
    </w:p>
    <w:p w14:paraId="7C4379F1" w14:textId="77777777" w:rsidR="00436FF2" w:rsidRDefault="00D217F4">
      <w:pPr>
        <w:jc w:val="both"/>
      </w:pPr>
      <w:r>
        <w:t>I will keep deterministic completeness checks separate from semantic Artificial Intelligence review and ensure that probability, impact, acceptance, escalation, and closure remain human decisions.</w:t>
      </w:r>
    </w:p>
    <w:p w14:paraId="43AA1CA5" w14:textId="77777777" w:rsidR="00436FF2" w:rsidRDefault="00D217F4">
      <w:pPr>
        <w:jc w:val="both"/>
      </w:pPr>
      <w:r>
        <w:t>I will prepare a prototype brief with the learning objective, success evidence, go/no-go criteria, manual steps, and product boundaries before development begins.</w:t>
      </w:r>
    </w:p>
    <w:p w14:paraId="7019B6C9" w14:textId="77777777" w:rsidR="00436FF2" w:rsidRDefault="00D217F4">
      <w:pPr>
        <w:pStyle w:val="Heading1"/>
      </w:pPr>
      <w:r>
        <w:t>13. Questions and limitations I noticed</w:t>
      </w:r>
    </w:p>
    <w:p w14:paraId="25863CD9" w14:textId="77777777" w:rsidR="00436FF2" w:rsidRDefault="00D217F4">
      <w:pPr>
        <w:pStyle w:val="ListBullet"/>
      </w:pPr>
      <w:r>
        <w:t>How can we detect provider-side model changes when the vendor does not disclose them?</w:t>
      </w:r>
    </w:p>
    <w:p w14:paraId="29D9262D" w14:textId="77777777" w:rsidR="00436FF2" w:rsidRDefault="00D217F4">
      <w:pPr>
        <w:pStyle w:val="ListBullet"/>
      </w:pPr>
      <w:r>
        <w:t>Which user feedback should be stored as preference, and which should become verified training evidence?</w:t>
      </w:r>
    </w:p>
    <w:p w14:paraId="0A9A61EB" w14:textId="77777777" w:rsidR="00436FF2" w:rsidRDefault="00D217F4">
      <w:pPr>
        <w:pStyle w:val="ListBullet"/>
      </w:pPr>
      <w:r>
        <w:t xml:space="preserve">How much manual work is acceptable in a Minimum Viable Product before the </w:t>
      </w:r>
      <w:proofErr w:type="gramStart"/>
      <w:r>
        <w:t>economics become</w:t>
      </w:r>
      <w:proofErr w:type="gramEnd"/>
      <w:r>
        <w:t xml:space="preserve"> unrealistic?</w:t>
      </w:r>
    </w:p>
    <w:p w14:paraId="5FAB387B" w14:textId="77777777" w:rsidR="00436FF2" w:rsidRDefault="00D217F4">
      <w:pPr>
        <w:pStyle w:val="ListBullet"/>
      </w:pPr>
      <w:r>
        <w:t xml:space="preserve">What minimum evidence should </w:t>
      </w:r>
      <w:proofErr w:type="spellStart"/>
      <w:r>
        <w:t>RiskReview</w:t>
      </w:r>
      <w:proofErr w:type="spellEnd"/>
      <w:r>
        <w:t xml:space="preserve"> AI show before moving from prototype to a controlled pilot?</w:t>
      </w:r>
    </w:p>
    <w:p w14:paraId="46A2A4CB" w14:textId="77777777" w:rsidR="00436FF2" w:rsidRDefault="00D217F4">
      <w:pPr>
        <w:pStyle w:val="Heading1"/>
      </w:pPr>
      <w:r>
        <w:t>14. Final reflection</w:t>
      </w:r>
    </w:p>
    <w:p w14:paraId="6898DEFA" w14:textId="77777777" w:rsidR="00436FF2" w:rsidRDefault="00D217F4">
      <w:pPr>
        <w:jc w:val="both"/>
      </w:pPr>
      <w:r>
        <w:t>Class 8 made Artificial Intelligence product development more practical for me. The Product Manager must control the problem definition, component boundaries, evidence, workflow, human authority, and product gates even when the technical components are supplied by other teams or vendors.</w:t>
      </w:r>
    </w:p>
    <w:p w14:paraId="4BAF17DA" w14:textId="77777777" w:rsidR="00436FF2" w:rsidRDefault="00D217F4">
      <w:pPr>
        <w:jc w:val="both"/>
      </w:pPr>
      <w:r>
        <w:lastRenderedPageBreak/>
        <w:t>My key takeaway is that speed is useful only when the team preserves product judgement. A fast prototype, repeated model output, or impressive interface should not replace evidence that the product solves the correct customer problem safely and repeatedly.</w:t>
      </w:r>
    </w:p>
    <w:sectPr w:rsidR="00436FF2"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37DA8" w14:textId="77777777" w:rsidR="00F303C7" w:rsidRDefault="00F303C7">
      <w:pPr>
        <w:spacing w:after="0" w:line="240" w:lineRule="auto"/>
      </w:pPr>
      <w:r>
        <w:separator/>
      </w:r>
    </w:p>
  </w:endnote>
  <w:endnote w:type="continuationSeparator" w:id="0">
    <w:p w14:paraId="568BD720" w14:textId="77777777" w:rsidR="00F303C7" w:rsidRDefault="00F30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AD8F" w14:textId="4E18625E" w:rsidR="00436FF2" w:rsidRDefault="00D217F4">
    <w:pPr>
      <w:pStyle w:val="Footer"/>
      <w:jc w:val="center"/>
    </w:pPr>
    <w:r>
      <w:fldChar w:fldCharType="begin"/>
    </w:r>
    <w:r>
      <w:instrText>PAGE</w:instrText>
    </w:r>
    <w:r>
      <w:fldChar w:fldCharType="separate"/>
    </w:r>
    <w:r w:rsidR="009420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BADE" w14:textId="77777777" w:rsidR="00F303C7" w:rsidRDefault="00F303C7">
      <w:pPr>
        <w:spacing w:after="0" w:line="240" w:lineRule="auto"/>
      </w:pPr>
      <w:r>
        <w:separator/>
      </w:r>
    </w:p>
  </w:footnote>
  <w:footnote w:type="continuationSeparator" w:id="0">
    <w:p w14:paraId="0F334B41" w14:textId="77777777" w:rsidR="00F303C7" w:rsidRDefault="00F30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6451" w14:textId="36482C93" w:rsidR="00942053" w:rsidRDefault="00942053">
    <w:pPr>
      <w:pStyle w:val="Header"/>
    </w:pPr>
    <w:r>
      <w:rPr>
        <w:noProof/>
      </w:rPr>
      <mc:AlternateContent>
        <mc:Choice Requires="wps">
          <w:drawing>
            <wp:anchor distT="0" distB="0" distL="0" distR="0" simplePos="0" relativeHeight="251659264" behindDoc="0" locked="0" layoutInCell="1" allowOverlap="1" wp14:anchorId="09E2D6F3" wp14:editId="51EDFBF4">
              <wp:simplePos x="635" y="635"/>
              <wp:positionH relativeFrom="page">
                <wp:align>center</wp:align>
              </wp:positionH>
              <wp:positionV relativeFrom="page">
                <wp:align>top</wp:align>
              </wp:positionV>
              <wp:extent cx="1992630" cy="368300"/>
              <wp:effectExtent l="0" t="0" r="7620" b="12700"/>
              <wp:wrapNone/>
              <wp:docPr id="1741142027"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7183ACC7" w14:textId="63883551" w:rsidR="00942053" w:rsidRPr="00942053" w:rsidRDefault="00942053" w:rsidP="00942053">
                          <w:pPr>
                            <w:spacing w:after="0"/>
                            <w:rPr>
                              <w:rFonts w:ascii="Verdana" w:eastAsia="Verdana" w:hAnsi="Verdana" w:cs="Verdana"/>
                              <w:noProof/>
                              <w:sz w:val="20"/>
                              <w:szCs w:val="20"/>
                            </w:rPr>
                          </w:pPr>
                          <w:r w:rsidRPr="00942053">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E2D6F3"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7183ACC7" w14:textId="63883551" w:rsidR="00942053" w:rsidRPr="00942053" w:rsidRDefault="00942053" w:rsidP="00942053">
                    <w:pPr>
                      <w:spacing w:after="0"/>
                      <w:rPr>
                        <w:rFonts w:ascii="Verdana" w:eastAsia="Verdana" w:hAnsi="Verdana" w:cs="Verdana"/>
                        <w:noProof/>
                        <w:sz w:val="20"/>
                        <w:szCs w:val="20"/>
                      </w:rPr>
                    </w:pPr>
                    <w:r w:rsidRPr="00942053">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1C3B" w14:textId="564F4031" w:rsidR="00942053" w:rsidRDefault="00942053">
    <w:pPr>
      <w:pStyle w:val="Header"/>
    </w:pPr>
    <w:r>
      <w:rPr>
        <w:noProof/>
      </w:rPr>
      <mc:AlternateContent>
        <mc:Choice Requires="wps">
          <w:drawing>
            <wp:anchor distT="0" distB="0" distL="0" distR="0" simplePos="0" relativeHeight="251658240" behindDoc="0" locked="0" layoutInCell="1" allowOverlap="1" wp14:anchorId="395E83B3" wp14:editId="3D14C2EE">
              <wp:simplePos x="635" y="635"/>
              <wp:positionH relativeFrom="page">
                <wp:align>center</wp:align>
              </wp:positionH>
              <wp:positionV relativeFrom="page">
                <wp:align>top</wp:align>
              </wp:positionV>
              <wp:extent cx="1992630" cy="368300"/>
              <wp:effectExtent l="0" t="0" r="7620" b="12700"/>
              <wp:wrapNone/>
              <wp:docPr id="1487486770"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32D114D2" w14:textId="1A189143" w:rsidR="00942053" w:rsidRPr="00942053" w:rsidRDefault="00942053" w:rsidP="00942053">
                          <w:pPr>
                            <w:spacing w:after="0"/>
                            <w:rPr>
                              <w:rFonts w:ascii="Verdana" w:eastAsia="Verdana" w:hAnsi="Verdana" w:cs="Verdana"/>
                              <w:noProof/>
                              <w:sz w:val="20"/>
                              <w:szCs w:val="20"/>
                            </w:rPr>
                          </w:pPr>
                          <w:r w:rsidRPr="00942053">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5E83B3"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32D114D2" w14:textId="1A189143" w:rsidR="00942053" w:rsidRPr="00942053" w:rsidRDefault="00942053" w:rsidP="00942053">
                    <w:pPr>
                      <w:spacing w:after="0"/>
                      <w:rPr>
                        <w:rFonts w:ascii="Verdana" w:eastAsia="Verdana" w:hAnsi="Verdana" w:cs="Verdana"/>
                        <w:noProof/>
                        <w:sz w:val="20"/>
                        <w:szCs w:val="20"/>
                      </w:rPr>
                    </w:pPr>
                    <w:r w:rsidRPr="00942053">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743544">
    <w:abstractNumId w:val="8"/>
  </w:num>
  <w:num w:numId="2" w16cid:durableId="731777798">
    <w:abstractNumId w:val="6"/>
  </w:num>
  <w:num w:numId="3" w16cid:durableId="502553851">
    <w:abstractNumId w:val="5"/>
  </w:num>
  <w:num w:numId="4" w16cid:durableId="1356611230">
    <w:abstractNumId w:val="4"/>
  </w:num>
  <w:num w:numId="5" w16cid:durableId="34355366">
    <w:abstractNumId w:val="7"/>
  </w:num>
  <w:num w:numId="6" w16cid:durableId="994531641">
    <w:abstractNumId w:val="3"/>
  </w:num>
  <w:num w:numId="7" w16cid:durableId="315108130">
    <w:abstractNumId w:val="2"/>
  </w:num>
  <w:num w:numId="8" w16cid:durableId="1278295177">
    <w:abstractNumId w:val="1"/>
  </w:num>
  <w:num w:numId="9" w16cid:durableId="32192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FF2"/>
    <w:rsid w:val="009206C5"/>
    <w:rsid w:val="00942053"/>
    <w:rsid w:val="00A678E9"/>
    <w:rsid w:val="00AA1D8D"/>
    <w:rsid w:val="00B34F13"/>
    <w:rsid w:val="00B47730"/>
    <w:rsid w:val="00CB0664"/>
    <w:rsid w:val="00D217F4"/>
    <w:rsid w:val="00F30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D8D6FFC-C047-4D40-8473-17F5D316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Individual Learning Notes</dc:title>
  <dc:subject/>
  <dc:creator>PANDIT MAHARSHI YAGNESH .</dc:creator>
  <cp:keywords/>
  <dc:description>generated by python-docx</dc:description>
  <cp:lastModifiedBy>Pandit, Maharshi</cp:lastModifiedBy>
  <cp:revision>3</cp:revision>
  <dcterms:created xsi:type="dcterms:W3CDTF">2026-10-20T07:47:00Z</dcterms:created>
  <dcterms:modified xsi:type="dcterms:W3CDTF">2026-10-22T09:43:00Z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58a93f32,67c7b80b,6676a973</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2026-10-20T07:52:52Z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ce248a97-d66e-4b17-8e0e-ced7c8ce85b1</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