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75248" w14:textId="387FEBFB" w:rsidR="00E61235" w:rsidRDefault="00000000">
      <w:pPr>
        <w:spacing w:after="40"/>
        <w:rPr>
          <w:b/>
          <w:bCs/>
          <w:sz w:val="28"/>
          <w:szCs w:val="28"/>
        </w:rPr>
      </w:pPr>
      <w:r>
        <w:rPr>
          <w:b/>
          <w:bCs/>
          <w:sz w:val="28"/>
          <w:szCs w:val="28"/>
        </w:rPr>
        <w:t>Class 3 (18 August 2026)</w:t>
      </w:r>
    </w:p>
    <w:p w14:paraId="5ABD2882" w14:textId="77777777" w:rsidR="00876AD9" w:rsidRDefault="00876AD9">
      <w:pPr>
        <w:spacing w:after="40"/>
      </w:pPr>
    </w:p>
    <w:p w14:paraId="2DDA63C9" w14:textId="77777777" w:rsidR="00876AD9" w:rsidRPr="00876AD9" w:rsidRDefault="00876AD9" w:rsidP="00876AD9">
      <w:pPr>
        <w:spacing w:after="160"/>
      </w:pPr>
      <w:r w:rsidRPr="00876AD9">
        <w:t>One additional reflection from this session is the importance of distinguishing between activity and actual impact. In product management, completing tasks, delivering features or following a process does not automatically mean that value has been created. What matters is whether the intended problem has been solved and whether the outcome has improved for the user. I can relate this to healthcare leadership, where introducing a new process or technology should ultimately contribute to better patient care, improved operational efficiency or a better overall experience. This reinforces the need to evaluate initiatives against clearly defined outcomes and continuously learn from feedback.</w:t>
      </w:r>
    </w:p>
    <w:p w14:paraId="2E32E24C" w14:textId="684F9FFD" w:rsidR="00876AD9" w:rsidRPr="00876AD9" w:rsidRDefault="00876AD9" w:rsidP="00876AD9">
      <w:pPr>
        <w:spacing w:after="160"/>
      </w:pPr>
      <w:r w:rsidRPr="00876AD9">
        <w:t>I intend to apply these learnings in my healthcare leadership role by questioning whether existing processes deliver meaningful value, considering the perspectives of different stakeholders and using evidence to guide continuous improvement. The key lesson for me is that successful product management is not simply about building or managing a product; it is about making thoughtful decisions that consistently create value.</w:t>
      </w:r>
    </w:p>
    <w:p w14:paraId="0FDC5DDC" w14:textId="77777777" w:rsidR="00876AD9" w:rsidRDefault="00876AD9" w:rsidP="00876AD9">
      <w:pPr>
        <w:spacing w:after="160"/>
      </w:pPr>
      <w:r>
        <w:t>We continued discussing PM frameworks. One important learning from this session for me was that frameworks are only aids for decision-making and not substitutes for decision-making itself. A clinician may use any available evidence, practice guidelines as a tool to make decision, but the responsibility of managing the patient entirely rests on him.</w:t>
      </w:r>
    </w:p>
    <w:p w14:paraId="14096FD4" w14:textId="77777777" w:rsidR="00876AD9" w:rsidRDefault="00876AD9" w:rsidP="00876AD9">
      <w:pPr>
        <w:spacing w:after="160"/>
      </w:pPr>
      <w:r>
        <w:t xml:space="preserve">I understood that we must define </w:t>
      </w:r>
      <w:proofErr w:type="gramStart"/>
      <w:r>
        <w:t>the  “</w:t>
      </w:r>
      <w:proofErr w:type="gramEnd"/>
      <w:r>
        <w:t>user” and “customer” correctly. Different groups interacting with the same product may have very different expectations and priorities. The same clinical service can be viewed very differently by patients, clinicians, administrators, and caregivers. What may be important to one may not be important to another. If we do not understand such nuances clearly, we may end up solving one problem and creating another without realizing it.</w:t>
      </w:r>
    </w:p>
    <w:p w14:paraId="4913E69D" w14:textId="77777777" w:rsidR="00876AD9" w:rsidRDefault="00876AD9" w:rsidP="00876AD9">
      <w:pPr>
        <w:spacing w:after="160"/>
      </w:pPr>
      <w:r>
        <w:t xml:space="preserve">The discussion around features was also interesting. We may tend to think that more features mean better product. What is important is whether the user can achieve the intended outcome, or not. If not, additional features add only complexity. In clinical practice, I have come across a similar phenomenon where additional processes, forms, or checks are introduced with good intentions but do not necessarily improve patient outcomes. Progress is thus more important than features. </w:t>
      </w:r>
    </w:p>
    <w:p w14:paraId="1B8303A2" w14:textId="77777777" w:rsidR="00876AD9" w:rsidRDefault="00876AD9" w:rsidP="00876AD9">
      <w:pPr>
        <w:spacing w:after="160"/>
      </w:pPr>
      <w:r>
        <w:t xml:space="preserve">The analogy of a product as a moving target also resonated with me. Customer expectations continue to change, so do competition, technology, and external environment (suppliers, government/regulatory rules, policies). Constant course corrections become necessary. We </w:t>
      </w:r>
      <w:proofErr w:type="gramStart"/>
      <w:r>
        <w:t>have to</w:t>
      </w:r>
      <w:proofErr w:type="gramEnd"/>
      <w:r>
        <w:t xml:space="preserve"> be quick to adapt to changes while still maintaining direction. The need to decide on the course for a product - accelerate, delay, modify, or retirement was very similar to how we make decisions for healthcare programs and operational initiatives. We need to be cognizant of the effects of our decisions both in long and short run. </w:t>
      </w:r>
    </w:p>
    <w:p w14:paraId="127A8A3A" w14:textId="0C2F153A" w:rsidR="00E61235" w:rsidRDefault="00876AD9" w:rsidP="00876AD9">
      <w:pPr>
        <w:spacing w:after="160"/>
      </w:pPr>
      <w:r>
        <w:t xml:space="preserve">We also discussed Scrum and sprint planning. The idea that sprint duration represents a balance between stability and flexibility was particularly useful. Teams require enough stability to focus and execute, while organizations require enough flexibility to respond to constantly changing conditions. There is no single “correct” sprint duration. The appropriate balance depends on how dynamic the environment is. Traceability and decision journals also reinforce the fact that understanding the </w:t>
      </w:r>
      <w:r>
        <w:lastRenderedPageBreak/>
        <w:t>reasoning behind previous decisions is often just as important as understanding the outcome. We as PMs should document changes appropriately for iterative decision making.</w:t>
      </w:r>
    </w:p>
    <w:sectPr w:rsidR="00E6123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D4FDF"/>
    <w:multiLevelType w:val="hybridMultilevel"/>
    <w:tmpl w:val="01FEA6FE"/>
    <w:lvl w:ilvl="0" w:tplc="EE0828AA">
      <w:start w:val="1"/>
      <w:numFmt w:val="bullet"/>
      <w:lvlText w:val="●"/>
      <w:lvlJc w:val="left"/>
      <w:pPr>
        <w:ind w:left="720" w:hanging="360"/>
      </w:pPr>
    </w:lvl>
    <w:lvl w:ilvl="1" w:tplc="662643A4">
      <w:start w:val="1"/>
      <w:numFmt w:val="bullet"/>
      <w:lvlText w:val="○"/>
      <w:lvlJc w:val="left"/>
      <w:pPr>
        <w:ind w:left="1440" w:hanging="360"/>
      </w:pPr>
    </w:lvl>
    <w:lvl w:ilvl="2" w:tplc="3AE858AC">
      <w:start w:val="1"/>
      <w:numFmt w:val="bullet"/>
      <w:lvlText w:val="■"/>
      <w:lvlJc w:val="left"/>
      <w:pPr>
        <w:ind w:left="2160" w:hanging="360"/>
      </w:pPr>
    </w:lvl>
    <w:lvl w:ilvl="3" w:tplc="19705246">
      <w:start w:val="1"/>
      <w:numFmt w:val="bullet"/>
      <w:lvlText w:val="●"/>
      <w:lvlJc w:val="left"/>
      <w:pPr>
        <w:ind w:left="2880" w:hanging="360"/>
      </w:pPr>
    </w:lvl>
    <w:lvl w:ilvl="4" w:tplc="D89C692C">
      <w:start w:val="1"/>
      <w:numFmt w:val="bullet"/>
      <w:lvlText w:val="○"/>
      <w:lvlJc w:val="left"/>
      <w:pPr>
        <w:ind w:left="3600" w:hanging="360"/>
      </w:pPr>
    </w:lvl>
    <w:lvl w:ilvl="5" w:tplc="4D4A9028">
      <w:start w:val="1"/>
      <w:numFmt w:val="bullet"/>
      <w:lvlText w:val="■"/>
      <w:lvlJc w:val="left"/>
      <w:pPr>
        <w:ind w:left="4320" w:hanging="360"/>
      </w:pPr>
    </w:lvl>
    <w:lvl w:ilvl="6" w:tplc="B2D66C80">
      <w:start w:val="1"/>
      <w:numFmt w:val="bullet"/>
      <w:lvlText w:val="●"/>
      <w:lvlJc w:val="left"/>
      <w:pPr>
        <w:ind w:left="5040" w:hanging="360"/>
      </w:pPr>
    </w:lvl>
    <w:lvl w:ilvl="7" w:tplc="F27AB6A2">
      <w:start w:val="1"/>
      <w:numFmt w:val="bullet"/>
      <w:lvlText w:val="●"/>
      <w:lvlJc w:val="left"/>
      <w:pPr>
        <w:ind w:left="5760" w:hanging="360"/>
      </w:pPr>
    </w:lvl>
    <w:lvl w:ilvl="8" w:tplc="E1B8E290">
      <w:start w:val="1"/>
      <w:numFmt w:val="bullet"/>
      <w:lvlText w:val="●"/>
      <w:lvlJc w:val="left"/>
      <w:pPr>
        <w:ind w:left="6480" w:hanging="360"/>
      </w:pPr>
    </w:lvl>
  </w:abstractNum>
  <w:num w:numId="1" w16cid:durableId="20917298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235"/>
    <w:rsid w:val="007F522D"/>
    <w:rsid w:val="00876AD9"/>
    <w:rsid w:val="00E612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B2AA0"/>
  <w15:docId w15:val="{5CDB0636-BA15-465D-8488-EC46DB4C0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557</Words>
  <Characters>3176</Characters>
  <Application>Microsoft Office Word</Application>
  <DocSecurity>0</DocSecurity>
  <Lines>26</Lines>
  <Paragraphs>7</Paragraphs>
  <ScaleCrop>false</ScaleCrop>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Reflection 3 — Management of AI Products (MBAZG583)</dc:title>
  <dc:creator>Panchothi Manoj Kumar</dc:creator>
  <cp:lastModifiedBy>SUBITH R .</cp:lastModifiedBy>
  <cp:revision>2</cp:revision>
  <dcterms:created xsi:type="dcterms:W3CDTF">2026-09-12T01:51:00Z</dcterms:created>
  <dcterms:modified xsi:type="dcterms:W3CDTF">2026-10-29T14:28:00Z</dcterms:modified>
</cp:coreProperties>
</file>