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96A2" w14:textId="77777777" w:rsidR="00AA1C08" w:rsidRPr="00AA1C08" w:rsidRDefault="00AA1C08" w:rsidP="00AA1C08">
      <w:pPr>
        <w:pStyle w:val="Heading1"/>
      </w:pPr>
      <w:r w:rsidRPr="00AA1C08">
        <w:t>Agreements</w:t>
      </w:r>
    </w:p>
    <w:p w14:paraId="2AE39793" w14:textId="6F06A92B" w:rsidR="00AA1C08" w:rsidRPr="00AA1C08" w:rsidRDefault="00AA1C08" w:rsidP="00AA1C08">
      <w:r w:rsidRPr="00AA1C08">
        <w:rPr>
          <w:b/>
          <w:bCs/>
        </w:rPr>
        <w:t>1. AI should be used only when it creates measurable value</w:t>
      </w:r>
      <w:r w:rsidRPr="00AA1C08">
        <w:t xml:space="preserve"> I agreed with the emphasis that AI should not be added simply because it is a trending technology. As a TPM, I have seen initiatives where the focus shifts to the technology instead of the problem being solved. The idea of comparing pre-AI and post-AI outcomes before claiming value seems very practical. </w:t>
      </w:r>
    </w:p>
    <w:p w14:paraId="783AAA41" w14:textId="6D94C823" w:rsidR="00AA1C08" w:rsidRPr="00AA1C08" w:rsidRDefault="00AA1C08" w:rsidP="00AA1C08">
      <w:r w:rsidRPr="00AA1C08">
        <w:rPr>
          <w:b/>
          <w:bCs/>
        </w:rPr>
        <w:t>2. Simpler solutions should be evaluated before adopting advanced AI</w:t>
      </w:r>
      <w:r w:rsidRPr="00AA1C08">
        <w:t xml:space="preserve"> The discussion around starting with rules, search, or analytics before moving to generative AI resonated with me. In enterprise projects, simpler solutions are often easier to maintain, explain, and govern while still achieving the desired outcome. </w:t>
      </w:r>
    </w:p>
    <w:p w14:paraId="7DA2873B" w14:textId="6311297E" w:rsidR="00AA1C08" w:rsidRPr="00AA1C08" w:rsidRDefault="00AA1C08" w:rsidP="00AA1C08">
      <w:r w:rsidRPr="00AA1C08">
        <w:rPr>
          <w:b/>
          <w:bCs/>
        </w:rPr>
        <w:t>3. Human oversight remains important for high-impact decisions</w:t>
      </w:r>
      <w:r w:rsidRPr="00AA1C08">
        <w:t xml:space="preserve"> I agree that AI should support decision-making rather than completely replace human judgment in areas involving financial, legal, or safety implications. Accountability </w:t>
      </w:r>
      <w:r w:rsidRPr="00AA1C08">
        <w:t>remains</w:t>
      </w:r>
      <w:r w:rsidRPr="00AA1C08">
        <w:t xml:space="preserve"> with the organization and product </w:t>
      </w:r>
      <w:r w:rsidRPr="00AA1C08">
        <w:t>owners.</w:t>
      </w:r>
    </w:p>
    <w:p w14:paraId="5A6FEF38" w14:textId="77777777" w:rsidR="00AA1C08" w:rsidRPr="00AA1C08" w:rsidRDefault="00AA1C08" w:rsidP="00AA1C08">
      <w:pPr>
        <w:pStyle w:val="Heading1"/>
      </w:pPr>
      <w:r w:rsidRPr="00AA1C08">
        <w:t>Disagreements</w:t>
      </w:r>
    </w:p>
    <w:p w14:paraId="13392006" w14:textId="1185E6CF" w:rsidR="00AA1C08" w:rsidRPr="00AA1C08" w:rsidRDefault="00AA1C08" w:rsidP="00AA1C08">
      <w:r w:rsidRPr="00AA1C08">
        <w:rPr>
          <w:b/>
          <w:bCs/>
        </w:rPr>
        <w:t>1. Product Managers carrying complete accountability</w:t>
      </w:r>
      <w:r w:rsidRPr="00AA1C08">
        <w:t xml:space="preserve"> While product managers should be responsible for product decisions, I feel accountability should be shared across business, engineering, legal, compliance, and operations teams, especially for AI products with broader organizational impact.</w:t>
      </w:r>
      <w:r w:rsidRPr="00AA1C08">
        <w:t xml:space="preserve"> </w:t>
      </w:r>
    </w:p>
    <w:p w14:paraId="118E3025" w14:textId="77777777" w:rsidR="00AA1C08" w:rsidRPr="00AA1C08" w:rsidRDefault="00AA1C08" w:rsidP="00AA1C08">
      <w:r w:rsidRPr="00AA1C08">
        <w:rPr>
          <w:b/>
          <w:bCs/>
        </w:rPr>
        <w:t>2. Extensive evaluation before implementation</w:t>
      </w:r>
      <w:r w:rsidRPr="00AA1C08">
        <w:t xml:space="preserve"> The structured evaluation process is valuable, but in fast-moving environments there is sometimes a need to validate ideas quickly through prototypes and experiments. Waiting for complete evidence upfront may occasionally slow innovation.</w:t>
      </w:r>
    </w:p>
    <w:p w14:paraId="3B2EB46A" w14:textId="77777777" w:rsidR="00AA1C08" w:rsidRPr="00AA1C08" w:rsidRDefault="00AA1C08" w:rsidP="00AA1C08">
      <w:pPr>
        <w:pStyle w:val="Heading1"/>
      </w:pPr>
      <w:r w:rsidRPr="00AA1C08">
        <w:t>Points to Think About</w:t>
      </w:r>
    </w:p>
    <w:p w14:paraId="09CC2512" w14:textId="2DA068D1" w:rsidR="00AA1C08" w:rsidRPr="00AA1C08" w:rsidRDefault="00AA1C08" w:rsidP="00AA1C08">
      <w:r w:rsidRPr="00AA1C08">
        <w:rPr>
          <w:b/>
          <w:bCs/>
        </w:rPr>
        <w:t>1. How much explainability is enough?</w:t>
      </w:r>
      <w:r w:rsidRPr="00AA1C08">
        <w:t xml:space="preserve"> The discussion on auditability and reasoning made me think about the trade-off between using powerful AI systems and ensuring decisions can be explained to regulators, customers, or stakeholders.</w:t>
      </w:r>
    </w:p>
    <w:p w14:paraId="77B6DFDA" w14:textId="0F4706AB" w:rsidR="00AA1C08" w:rsidRPr="00AA1C08" w:rsidRDefault="00AA1C08" w:rsidP="00AA1C08">
      <w:r w:rsidRPr="00AA1C08">
        <w:rPr>
          <w:b/>
          <w:bCs/>
        </w:rPr>
        <w:t>2. Where should automation stop and human intervention begin?</w:t>
      </w:r>
      <w:r w:rsidRPr="00AA1C08">
        <w:t xml:space="preserve"> </w:t>
      </w:r>
      <w:r w:rsidRPr="00AA1C08">
        <w:t>Various products</w:t>
      </w:r>
      <w:r w:rsidRPr="00AA1C08">
        <w:t xml:space="preserve"> require </w:t>
      </w:r>
      <w:r w:rsidRPr="00AA1C08">
        <w:t>diverse levels</w:t>
      </w:r>
      <w:r w:rsidRPr="00AA1C08">
        <w:t xml:space="preserve"> of autonomy. Determining the right boundary between AI recommendations and human decisions appears to be one of the most challenging product management decisions. </w:t>
      </w:r>
    </w:p>
    <w:p w14:paraId="3DB6B6DD" w14:textId="5BA5ADAC" w:rsidR="00AA1C08" w:rsidRPr="00AA1C08" w:rsidRDefault="00AA1C08" w:rsidP="00AA1C08">
      <w:r w:rsidRPr="00AA1C08">
        <w:rPr>
          <w:b/>
          <w:bCs/>
        </w:rPr>
        <w:t>3. Is customer adoption a bigger challenge than technology?</w:t>
      </w:r>
      <w:r w:rsidRPr="00AA1C08">
        <w:t xml:space="preserve"> The discussion on adoption curves highlighted that even valuable products can fail if users perceive </w:t>
      </w:r>
      <w:r w:rsidRPr="00AA1C08">
        <w:lastRenderedPageBreak/>
        <w:t xml:space="preserve">switching costs, learning effort, or workflow disruption as too high. This suggests that adoption strategy may be as important as the technology itself. </w:t>
      </w:r>
    </w:p>
    <w:p w14:paraId="2592221D" w14:textId="7E049365" w:rsidR="00AA1C08" w:rsidRPr="00AA1C08" w:rsidRDefault="00AA1C08" w:rsidP="00AA1C08">
      <w:r w:rsidRPr="00AA1C08">
        <w:rPr>
          <w:b/>
          <w:bCs/>
        </w:rPr>
        <w:t>4. How should AI products be evaluated in regulated industries?</w:t>
      </w:r>
      <w:r w:rsidRPr="00AA1C08">
        <w:t xml:space="preserve"> As organizations increasingly use AI for decision support, explainability, traceability, and governance may become essential product features rather than compliance requirements added later. </w:t>
      </w:r>
    </w:p>
    <w:p w14:paraId="7233869A" w14:textId="205A5545" w:rsidR="00AA1C08" w:rsidRPr="00AA1C08" w:rsidRDefault="00AA1C08" w:rsidP="00AA1C08">
      <w:r w:rsidRPr="00AA1C08">
        <w:rPr>
          <w:b/>
          <w:bCs/>
        </w:rPr>
        <w:t xml:space="preserve">5. Are we solving the problem or </w:t>
      </w:r>
      <w:r w:rsidRPr="00AA1C08">
        <w:rPr>
          <w:b/>
          <w:bCs/>
        </w:rPr>
        <w:t>highlighting</w:t>
      </w:r>
      <w:r w:rsidRPr="00AA1C08">
        <w:rPr>
          <w:b/>
          <w:bCs/>
        </w:rPr>
        <w:t xml:space="preserve"> AI?</w:t>
      </w:r>
      <w:r w:rsidRPr="00AA1C08">
        <w:t xml:space="preserve"> One statement that stayed with me was the advice to focus on the customer problem rather than the model being used. It raises an important question about whether teams sometimes become attached to a specific technology instead of remaining focused on outcomes. </w:t>
      </w:r>
    </w:p>
    <w:p w14:paraId="3DBFBA81" w14:textId="77777777" w:rsidR="00AA1C08" w:rsidRPr="00AA1C08" w:rsidRDefault="00AA1C08" w:rsidP="00AA1C08">
      <w:pPr>
        <w:pStyle w:val="Heading1"/>
      </w:pPr>
      <w:r w:rsidRPr="00AA1C08">
        <w:t>Overall Reflection</w:t>
      </w:r>
    </w:p>
    <w:p w14:paraId="7F62CABD" w14:textId="77777777" w:rsidR="00AA1C08" w:rsidRPr="00AA1C08" w:rsidRDefault="00AA1C08" w:rsidP="00AA1C08">
      <w:r w:rsidRPr="00AA1C08">
        <w:t>This session reinforced that successful AI products require more than technical capability. From my TPM perspective, the most valuable discussions were around accountability, adoption challenges, explainability, governance, and measuring actual business value. The key takeaway for me was that AI should be treated as a tool to solve customer problems rather than the starting point of the solution.</w:t>
      </w:r>
    </w:p>
    <w:p w14:paraId="3AD1CCEB" w14:textId="77777777" w:rsidR="00AA1C08" w:rsidRDefault="00AA1C08"/>
    <w:sectPr w:rsidR="00AA1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1E"/>
    <w:rsid w:val="001D32A8"/>
    <w:rsid w:val="007B451C"/>
    <w:rsid w:val="0082471E"/>
    <w:rsid w:val="00944281"/>
    <w:rsid w:val="00AA1C08"/>
    <w:rsid w:val="00DF79F2"/>
    <w:rsid w:val="00E0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3EC22"/>
  <w15:chartTrackingRefBased/>
  <w15:docId w15:val="{61851F66-9CD0-4A2E-974D-A0770CDA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1E"/>
    <w:rPr>
      <w:rFonts w:eastAsiaTheme="majorEastAsia" w:cstheme="majorBidi"/>
      <w:color w:val="272727" w:themeColor="text1" w:themeTint="D8"/>
    </w:rPr>
  </w:style>
  <w:style w:type="paragraph" w:styleId="Title">
    <w:name w:val="Title"/>
    <w:basedOn w:val="Normal"/>
    <w:next w:val="Normal"/>
    <w:link w:val="TitleChar"/>
    <w:uiPriority w:val="10"/>
    <w:qFormat/>
    <w:rsid w:val="00824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71E"/>
    <w:pPr>
      <w:spacing w:before="160"/>
      <w:jc w:val="center"/>
    </w:pPr>
    <w:rPr>
      <w:i/>
      <w:iCs/>
      <w:color w:val="404040" w:themeColor="text1" w:themeTint="BF"/>
    </w:rPr>
  </w:style>
  <w:style w:type="character" w:customStyle="1" w:styleId="QuoteChar">
    <w:name w:val="Quote Char"/>
    <w:basedOn w:val="DefaultParagraphFont"/>
    <w:link w:val="Quote"/>
    <w:uiPriority w:val="29"/>
    <w:rsid w:val="0082471E"/>
    <w:rPr>
      <w:i/>
      <w:iCs/>
      <w:color w:val="404040" w:themeColor="text1" w:themeTint="BF"/>
    </w:rPr>
  </w:style>
  <w:style w:type="paragraph" w:styleId="ListParagraph">
    <w:name w:val="List Paragraph"/>
    <w:basedOn w:val="Normal"/>
    <w:uiPriority w:val="34"/>
    <w:qFormat/>
    <w:rsid w:val="0082471E"/>
    <w:pPr>
      <w:ind w:left="720"/>
      <w:contextualSpacing/>
    </w:pPr>
  </w:style>
  <w:style w:type="character" w:styleId="IntenseEmphasis">
    <w:name w:val="Intense Emphasis"/>
    <w:basedOn w:val="DefaultParagraphFont"/>
    <w:uiPriority w:val="21"/>
    <w:qFormat/>
    <w:rsid w:val="0082471E"/>
    <w:rPr>
      <w:i/>
      <w:iCs/>
      <w:color w:val="0F4761" w:themeColor="accent1" w:themeShade="BF"/>
    </w:rPr>
  </w:style>
  <w:style w:type="paragraph" w:styleId="IntenseQuote">
    <w:name w:val="Intense Quote"/>
    <w:basedOn w:val="Normal"/>
    <w:next w:val="Normal"/>
    <w:link w:val="IntenseQuoteChar"/>
    <w:uiPriority w:val="30"/>
    <w:qFormat/>
    <w:rsid w:val="00824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71E"/>
    <w:rPr>
      <w:i/>
      <w:iCs/>
      <w:color w:val="0F4761" w:themeColor="accent1" w:themeShade="BF"/>
    </w:rPr>
  </w:style>
  <w:style w:type="character" w:styleId="IntenseReference">
    <w:name w:val="Intense Reference"/>
    <w:basedOn w:val="DefaultParagraphFont"/>
    <w:uiPriority w:val="32"/>
    <w:qFormat/>
    <w:rsid w:val="0082471E"/>
    <w:rPr>
      <w:b/>
      <w:bCs/>
      <w:smallCaps/>
      <w:color w:val="0F4761" w:themeColor="accent1" w:themeShade="BF"/>
      <w:spacing w:val="5"/>
    </w:rPr>
  </w:style>
  <w:style w:type="character" w:styleId="Hyperlink">
    <w:name w:val="Hyperlink"/>
    <w:basedOn w:val="DefaultParagraphFont"/>
    <w:uiPriority w:val="99"/>
    <w:unhideWhenUsed/>
    <w:rsid w:val="00AA1C08"/>
    <w:rPr>
      <w:color w:val="467886" w:themeColor="hyperlink"/>
      <w:u w:val="single"/>
    </w:rPr>
  </w:style>
  <w:style w:type="character" w:styleId="UnresolvedMention">
    <w:name w:val="Unresolved Mention"/>
    <w:basedOn w:val="DefaultParagraphFont"/>
    <w:uiPriority w:val="99"/>
    <w:semiHidden/>
    <w:unhideWhenUsed/>
    <w:rsid w:val="00AA1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THIRUMANOOR VENKATA PHANI BHUSHAN .</dc:creator>
  <cp:keywords/>
  <dc:description/>
  <cp:lastModifiedBy>THIRUMANOOR VENKATA PHANI BHUSHAN .</cp:lastModifiedBy>
  <cp:revision>5</cp:revision>
  <dcterms:created xsi:type="dcterms:W3CDTF">2026-10-05T06:52:00Z</dcterms:created>
  <dcterms:modified xsi:type="dcterms:W3CDTF">2026-10-05T06:55:00Z</dcterms:modified>
</cp:coreProperties>
</file>