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3C52" w:rsidRDefault="007C78AB">
      <w:pPr>
        <w:pStyle w:val="Heading3"/>
        <w:keepNext w:val="0"/>
        <w:keepLines w:val="0"/>
        <w:shd w:val="clear" w:color="auto" w:fill="FFFFFF"/>
        <w:spacing w:before="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0" w:name="_pq0j3k1ynlwy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b/>
          <w:color w:val="052640"/>
          <w:sz w:val="24"/>
          <w:szCs w:val="24"/>
        </w:rPr>
        <w:t>Professor must:</w:t>
      </w:r>
    </w:p>
    <w:p w14:paraId="00000002" w14:textId="77777777" w:rsidR="00143C52" w:rsidRDefault="007C78AB">
      <w:pPr>
        <w:numPr>
          <w:ilvl w:val="0"/>
          <w:numId w:val="2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Not be a candidate for a tenure track position;</w:t>
      </w:r>
    </w:p>
    <w:p w14:paraId="00000003" w14:textId="77777777" w:rsidR="00143C52" w:rsidRDefault="007C78AB">
      <w:pPr>
        <w:numPr>
          <w:ilvl w:val="0"/>
          <w:numId w:val="2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Not have participated in and completed a professor program within the last 24 months preceding the beginning date of their new program’s commencement;</w:t>
      </w:r>
    </w:p>
    <w:p w14:paraId="00000004" w14:textId="77777777" w:rsidR="00143C52" w:rsidRDefault="007C78AB">
      <w:pPr>
        <w:numPr>
          <w:ilvl w:val="0"/>
          <w:numId w:val="2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Not have participated in a J-Visa program for all or part of the 12-month period immediately preceding the start date of a professor program unless he or she meet one of the following exceptions:</w:t>
      </w:r>
    </w:p>
    <w:p w14:paraId="00000005" w14:textId="77777777" w:rsidR="00143C52" w:rsidRDefault="007C78AB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The participant is currently in a professor program and is t</w:t>
      </w:r>
      <w:r>
        <w:rPr>
          <w:rFonts w:ascii="Georgia" w:eastAsia="Georgia" w:hAnsi="Georgia" w:cs="Georgia"/>
          <w:color w:val="494949"/>
          <w:sz w:val="24"/>
          <w:szCs w:val="24"/>
        </w:rPr>
        <w:t>ransferring to another institution in the United States to continue his or her current J-1 program;</w:t>
      </w:r>
    </w:p>
    <w:p w14:paraId="00000006" w14:textId="77777777" w:rsidR="00143C52" w:rsidRDefault="007C78AB">
      <w:pPr>
        <w:numPr>
          <w:ilvl w:val="1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The participant’s prior physical presence in the U.S. on a J-visa program was less than six months in duration; and</w:t>
      </w:r>
    </w:p>
    <w:p w14:paraId="00000007" w14:textId="77777777" w:rsidR="00143C52" w:rsidRDefault="007C78AB">
      <w:pPr>
        <w:numPr>
          <w:ilvl w:val="1"/>
          <w:numId w:val="2"/>
        </w:numPr>
        <w:spacing w:after="28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 xml:space="preserve">The prior participation was as a </w:t>
      </w:r>
      <w:hyperlink r:id="rId5">
        <w:r>
          <w:rPr>
            <w:rFonts w:ascii="Georgia" w:eastAsia="Georgia" w:hAnsi="Georgia" w:cs="Georgia"/>
            <w:color w:val="00447A"/>
            <w:sz w:val="24"/>
            <w:szCs w:val="24"/>
          </w:rPr>
          <w:t>short-term scholar</w:t>
        </w:r>
      </w:hyperlink>
      <w:r>
        <w:rPr>
          <w:rFonts w:ascii="Georgia" w:eastAsia="Georgia" w:hAnsi="Georgia" w:cs="Georgia"/>
          <w:color w:val="494949"/>
          <w:sz w:val="24"/>
          <w:szCs w:val="24"/>
        </w:rPr>
        <w:t>.</w:t>
      </w:r>
    </w:p>
    <w:p w14:paraId="00000008" w14:textId="77777777" w:rsidR="00143C52" w:rsidRDefault="007C78AB">
      <w:pPr>
        <w:pStyle w:val="Heading3"/>
        <w:keepNext w:val="0"/>
        <w:keepLines w:val="0"/>
        <w:shd w:val="clear" w:color="auto" w:fill="FFFFFF"/>
        <w:spacing w:before="62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2" w:name="_jv0rwmm9pp1e" w:colFirst="0" w:colLast="0"/>
      <w:bookmarkEnd w:id="2"/>
      <w:r>
        <w:rPr>
          <w:rFonts w:ascii="Georgia" w:eastAsia="Georgia" w:hAnsi="Georgia" w:cs="Georgia"/>
          <w:b/>
          <w:color w:val="052640"/>
          <w:sz w:val="24"/>
          <w:szCs w:val="24"/>
        </w:rPr>
        <w:t>Benefits</w:t>
      </w:r>
    </w:p>
    <w:p w14:paraId="00000009" w14:textId="77777777" w:rsidR="00143C52" w:rsidRDefault="007C78AB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t>Educational enrichment</w:t>
      </w:r>
      <w:r>
        <w:rPr>
          <w:rFonts w:ascii="Georgia" w:eastAsia="Georgia" w:hAnsi="Georgia" w:cs="Georgia"/>
          <w:color w:val="494949"/>
          <w:sz w:val="24"/>
          <w:szCs w:val="24"/>
        </w:rPr>
        <w:t>: Professors facilitate the exchange of ideas and research in a variety of fields between people of the United States and people of other c</w:t>
      </w:r>
      <w:r>
        <w:rPr>
          <w:rFonts w:ascii="Georgia" w:eastAsia="Georgia" w:hAnsi="Georgia" w:cs="Georgia"/>
          <w:color w:val="494949"/>
          <w:sz w:val="24"/>
          <w:szCs w:val="24"/>
        </w:rPr>
        <w:t>ountries.</w:t>
      </w:r>
    </w:p>
    <w:p w14:paraId="0000000A" w14:textId="77777777" w:rsidR="00143C52" w:rsidRDefault="00143C52">
      <w:pPr>
        <w:shd w:val="clear" w:color="auto" w:fill="FFFFFF"/>
        <w:spacing w:before="460"/>
        <w:rPr>
          <w:rFonts w:ascii="Georgia" w:eastAsia="Georgia" w:hAnsi="Georgia" w:cs="Georgia"/>
          <w:color w:val="575858"/>
          <w:sz w:val="24"/>
          <w:szCs w:val="24"/>
        </w:rPr>
      </w:pPr>
    </w:p>
    <w:p w14:paraId="0000000B" w14:textId="77777777" w:rsidR="00143C52" w:rsidRDefault="007C78AB">
      <w:pPr>
        <w:pStyle w:val="Heading3"/>
        <w:keepNext w:val="0"/>
        <w:keepLines w:val="0"/>
        <w:shd w:val="clear" w:color="auto" w:fill="FFFFFF"/>
        <w:spacing w:before="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3" w:name="_b255jrs15zas" w:colFirst="0" w:colLast="0"/>
      <w:bookmarkEnd w:id="3"/>
      <w:r>
        <w:rPr>
          <w:rFonts w:ascii="Georgia" w:eastAsia="Georgia" w:hAnsi="Georgia" w:cs="Georgia"/>
          <w:b/>
          <w:color w:val="052640"/>
          <w:sz w:val="24"/>
          <w:szCs w:val="24"/>
        </w:rPr>
        <w:t>Research Scholars must:</w:t>
      </w:r>
    </w:p>
    <w:p w14:paraId="0000000C" w14:textId="77777777" w:rsidR="00143C52" w:rsidRDefault="007C78AB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Not be a candidate for a tenure track position;</w:t>
      </w:r>
    </w:p>
    <w:p w14:paraId="0000000D" w14:textId="77777777" w:rsidR="00143C52" w:rsidRDefault="007C78AB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Not have participated in and completed a research scholar program within the last 24 months preceding the beginning date of their new program’s commencement;</w:t>
      </w:r>
    </w:p>
    <w:p w14:paraId="0000000E" w14:textId="77777777" w:rsidR="00143C52" w:rsidRDefault="007C78AB">
      <w:pPr>
        <w:numPr>
          <w:ilvl w:val="0"/>
          <w:numId w:val="1"/>
        </w:numPr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Not have partic</w:t>
      </w:r>
      <w:r>
        <w:rPr>
          <w:rFonts w:ascii="Georgia" w:eastAsia="Georgia" w:hAnsi="Georgia" w:cs="Georgia"/>
          <w:color w:val="494949"/>
          <w:sz w:val="24"/>
          <w:szCs w:val="24"/>
        </w:rPr>
        <w:t>ipated in a J-Visa program for all or part of the 12-month period immediately preceding the start date of a research scholar program unless they meet one of the following exceptions:</w:t>
      </w:r>
    </w:p>
    <w:p w14:paraId="0000000F" w14:textId="77777777" w:rsidR="00143C52" w:rsidRDefault="007C78AB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The participant is currently in a research scholar program and is transfe</w:t>
      </w:r>
      <w:r>
        <w:rPr>
          <w:rFonts w:ascii="Georgia" w:eastAsia="Georgia" w:hAnsi="Georgia" w:cs="Georgia"/>
          <w:color w:val="494949"/>
          <w:sz w:val="24"/>
          <w:szCs w:val="24"/>
        </w:rPr>
        <w:t>rring to another institution in the United States to continue their current J-1 program;</w:t>
      </w:r>
    </w:p>
    <w:p w14:paraId="00000010" w14:textId="77777777" w:rsidR="00143C52" w:rsidRDefault="007C78AB">
      <w:pPr>
        <w:numPr>
          <w:ilvl w:val="1"/>
          <w:numId w:val="1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>The participant’s prior physical presence in the U.S. on a J-visa program was less than six months in duration; and</w:t>
      </w:r>
    </w:p>
    <w:p w14:paraId="00000011" w14:textId="77777777" w:rsidR="00143C52" w:rsidRDefault="007C78AB">
      <w:pPr>
        <w:numPr>
          <w:ilvl w:val="1"/>
          <w:numId w:val="1"/>
        </w:numPr>
        <w:spacing w:after="28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494949"/>
          <w:sz w:val="24"/>
          <w:szCs w:val="24"/>
        </w:rPr>
        <w:t xml:space="preserve">Any prior participation was as a </w:t>
      </w:r>
      <w:hyperlink r:id="rId6">
        <w:r>
          <w:rPr>
            <w:rFonts w:ascii="Georgia" w:eastAsia="Georgia" w:hAnsi="Georgia" w:cs="Georgia"/>
            <w:color w:val="00447A"/>
            <w:sz w:val="24"/>
            <w:szCs w:val="24"/>
          </w:rPr>
          <w:t>short-term scholar</w:t>
        </w:r>
      </w:hyperlink>
      <w:r>
        <w:rPr>
          <w:rFonts w:ascii="Georgia" w:eastAsia="Georgia" w:hAnsi="Georgia" w:cs="Georgia"/>
          <w:color w:val="494949"/>
          <w:sz w:val="24"/>
          <w:szCs w:val="24"/>
        </w:rPr>
        <w:t>.</w:t>
      </w:r>
    </w:p>
    <w:p w14:paraId="00000012" w14:textId="77777777" w:rsidR="00143C52" w:rsidRDefault="007C78AB">
      <w:pPr>
        <w:pStyle w:val="Heading3"/>
        <w:keepNext w:val="0"/>
        <w:keepLines w:val="0"/>
        <w:shd w:val="clear" w:color="auto" w:fill="FFFFFF"/>
        <w:spacing w:before="620" w:after="160" w:line="320" w:lineRule="auto"/>
        <w:rPr>
          <w:rFonts w:ascii="Georgia" w:eastAsia="Georgia" w:hAnsi="Georgia" w:cs="Georgia"/>
          <w:b/>
          <w:color w:val="052640"/>
          <w:sz w:val="24"/>
          <w:szCs w:val="24"/>
        </w:rPr>
      </w:pPr>
      <w:bookmarkStart w:id="4" w:name="_kom48765ghzb" w:colFirst="0" w:colLast="0"/>
      <w:bookmarkEnd w:id="4"/>
      <w:r>
        <w:rPr>
          <w:rFonts w:ascii="Georgia" w:eastAsia="Georgia" w:hAnsi="Georgia" w:cs="Georgia"/>
          <w:b/>
          <w:color w:val="052640"/>
          <w:sz w:val="24"/>
          <w:szCs w:val="24"/>
        </w:rPr>
        <w:t>Benefits</w:t>
      </w:r>
    </w:p>
    <w:p w14:paraId="00000013" w14:textId="77777777" w:rsidR="00143C52" w:rsidRDefault="007C78AB">
      <w:pPr>
        <w:shd w:val="clear" w:color="auto" w:fill="FFFFFF"/>
        <w:spacing w:before="460" w:after="220"/>
        <w:rPr>
          <w:rFonts w:ascii="Georgia" w:eastAsia="Georgia" w:hAnsi="Georgia" w:cs="Georgia"/>
          <w:color w:val="494949"/>
          <w:sz w:val="24"/>
          <w:szCs w:val="24"/>
        </w:rPr>
      </w:pPr>
      <w:r>
        <w:rPr>
          <w:rFonts w:ascii="Georgia" w:eastAsia="Georgia" w:hAnsi="Georgia" w:cs="Georgia"/>
          <w:b/>
          <w:color w:val="0096B2"/>
          <w:sz w:val="24"/>
          <w:szCs w:val="24"/>
        </w:rPr>
        <w:lastRenderedPageBreak/>
        <w:t>Educational enrichment</w:t>
      </w:r>
      <w:r>
        <w:rPr>
          <w:rFonts w:ascii="Georgia" w:eastAsia="Georgia" w:hAnsi="Georgia" w:cs="Georgia"/>
          <w:color w:val="494949"/>
          <w:sz w:val="24"/>
          <w:szCs w:val="24"/>
        </w:rPr>
        <w:t>: Scholars facilitate the exchange of ideas and research in a variety of fields between people of the United States and people of other countries.</w:t>
      </w:r>
    </w:p>
    <w:p w14:paraId="00000014" w14:textId="77777777" w:rsidR="00143C52" w:rsidRDefault="00143C52">
      <w:pPr>
        <w:shd w:val="clear" w:color="auto" w:fill="FFFFFF"/>
        <w:spacing w:before="460"/>
        <w:rPr>
          <w:rFonts w:ascii="Georgia" w:eastAsia="Georgia" w:hAnsi="Georgia" w:cs="Georgia"/>
          <w:color w:val="575858"/>
          <w:sz w:val="24"/>
          <w:szCs w:val="24"/>
        </w:rPr>
      </w:pPr>
    </w:p>
    <w:p w14:paraId="00000015" w14:textId="77777777" w:rsidR="00143C52" w:rsidRDefault="00143C52">
      <w:pPr>
        <w:rPr>
          <w:rFonts w:ascii="Georgia" w:eastAsia="Georgia" w:hAnsi="Georgia" w:cs="Georgia"/>
          <w:sz w:val="24"/>
          <w:szCs w:val="24"/>
        </w:rPr>
      </w:pPr>
    </w:p>
    <w:sectPr w:rsidR="00143C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16B2"/>
    <w:multiLevelType w:val="multilevel"/>
    <w:tmpl w:val="B6149A2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575858"/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494949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EE57BB"/>
    <w:multiLevelType w:val="multilevel"/>
    <w:tmpl w:val="C920513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575858"/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494949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CCEventSaveFileName" w:val="C:\Users\mmedalle\Downloads\Professor or Research Scholar (1).docx"/>
  </w:docVars>
  <w:rsids>
    <w:rsidRoot w:val="00143C52"/>
    <w:rsid w:val="00143C52"/>
    <w:rsid w:val="007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8FDA6E-6FD6-4798-A010-0C79A9D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1visa.state.gov/programs/short-term-scholar/" TargetMode="External"/><Relationship Id="rId5" Type="http://schemas.openxmlformats.org/officeDocument/2006/relationships/hyperlink" Target="https://j1visa.state.gov/programs/short-term-schol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1685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Zuber Lawler and Del Duca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 M. Medalle</dc:creator>
  <cp:lastModifiedBy>Mimi M. Medalle</cp:lastModifiedBy>
  <cp:revision>2</cp:revision>
  <dcterms:created xsi:type="dcterms:W3CDTF">2022-11-18T03:12:00Z</dcterms:created>
  <dcterms:modified xsi:type="dcterms:W3CDTF">2022-11-18T03:12:00Z</dcterms:modified>
</cp:coreProperties>
</file>