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 xml:space="preserve">4) Comment obtenir et installer la SDL 2 sur un EDI ? Donnez les étapes de la configuration d’un projet SDL2 avec </w:t>
      </w:r>
      <w:proofErr w:type="spellStart"/>
      <w:r w:rsidRPr="00480C7D">
        <w:rPr>
          <w:b/>
          <w:bCs/>
        </w:rPr>
        <w:t>CodeBlocks</w:t>
      </w:r>
      <w:proofErr w:type="spellEnd"/>
      <w:r w:rsidRPr="00480C7D">
        <w:rPr>
          <w:b/>
          <w:bCs/>
        </w:rPr>
        <w:t xml:space="preserve"> (</w:t>
      </w:r>
      <w:proofErr w:type="spellStart"/>
      <w:r w:rsidRPr="00480C7D">
        <w:rPr>
          <w:b/>
          <w:bCs/>
        </w:rPr>
        <w:t>gcc</w:t>
      </w:r>
      <w:proofErr w:type="spellEnd"/>
      <w:r w:rsidRPr="00480C7D">
        <w:rPr>
          <w:b/>
          <w:bCs/>
        </w:rPr>
        <w:t>). (10 points)</w:t>
      </w:r>
    </w:p>
    <w:p w14:paraId="5B3B82FF" w14:textId="4838C011" w:rsidR="002174C2" w:rsidRDefault="001B34ED" w:rsidP="001B34ED">
      <w:r>
        <w:t xml:space="preserve">=&gt; Il suffit de télécharger la librairie sur le site et de lier la bibliothèque à son compilateur. </w:t>
      </w:r>
      <w:r w:rsidR="00480C7D">
        <w:br/>
      </w:r>
      <w:r>
        <w:t xml:space="preserve">Pour </w:t>
      </w:r>
      <w:proofErr w:type="spellStart"/>
      <w:r>
        <w:t>CodeBlocks</w:t>
      </w:r>
      <w:proofErr w:type="spellEnd"/>
      <w:r>
        <w:t>, il faut aller dans "Project" =&gt; "</w:t>
      </w:r>
      <w:proofErr w:type="spellStart"/>
      <w:r>
        <w:t>Build</w:t>
      </w:r>
      <w:proofErr w:type="spellEnd"/>
      <w:r>
        <w:t xml:space="preserve"> options" =&gt; "</w:t>
      </w:r>
      <w:proofErr w:type="spellStart"/>
      <w:r>
        <w:t>Debug</w:t>
      </w:r>
      <w:proofErr w:type="spellEnd"/>
      <w:r>
        <w:t>" =&gt; "Linker settings", cliquer sur "</w:t>
      </w:r>
      <w:proofErr w:type="spellStart"/>
      <w:r>
        <w:t>Add</w:t>
      </w:r>
      <w:proofErr w:type="spellEnd"/>
      <w:r>
        <w:t>"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w:t>
      </w:r>
      <w:proofErr w:type="spellStart"/>
      <w:r w:rsidR="00480C7D">
        <w:t>Other</w:t>
      </w:r>
      <w:proofErr w:type="spellEnd"/>
      <w:r w:rsidR="00480C7D">
        <w:t xml:space="preserve"> linker options ».</w:t>
      </w:r>
      <w:r w:rsidR="00480C7D">
        <w:br/>
        <w:t>Enfin, il faut également aller dans « </w:t>
      </w:r>
      <w:proofErr w:type="spellStart"/>
      <w:r w:rsidR="00480C7D">
        <w:t>Search</w:t>
      </w:r>
      <w:proofErr w:type="spellEnd"/>
      <w:r w:rsidR="00480C7D">
        <w:t xml:space="preserve"> directories », et dans « Compiler » inclure le dossier i686-w64-mingw23/</w:t>
      </w:r>
      <w:proofErr w:type="spellStart"/>
      <w:r w:rsidR="00480C7D">
        <w:t>include</w:t>
      </w:r>
      <w:proofErr w:type="spellEnd"/>
      <w:r w:rsidR="00480C7D">
        <w:t>, et dans l’onglet « Linker » il faut inclure le dossier i686-w64-mingw23/lib.</w:t>
      </w:r>
      <w:r w:rsidR="00480C7D">
        <w:br/>
        <w:t xml:space="preserve">Pour finir, il faut mettre le fichier SDL2.dll à la racine du dossier où est contenu le </w:t>
      </w:r>
      <w:proofErr w:type="spellStart"/>
      <w:r w:rsidR="00480C7D">
        <w:t>main.c</w:t>
      </w:r>
      <w:proofErr w:type="spellEnd"/>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xml:space="preserve">, elle est plus performante que la SDL 1, la licence de distribution est </w:t>
      </w:r>
      <w:proofErr w:type="spellStart"/>
      <w:r w:rsidR="00F73BA7">
        <w:t>zlib</w:t>
      </w:r>
      <w:proofErr w:type="spellEnd"/>
      <w:r w:rsidR="00F73BA7">
        <w:t xml:space="preserve">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 xml:space="preserve">Pour initialiser la SDL 2, il faut utiliser la fonction </w:t>
      </w:r>
      <w:proofErr w:type="spellStart"/>
      <w:r>
        <w:t>SDL_Init</w:t>
      </w:r>
      <w:proofErr w:type="spellEnd"/>
      <w:r>
        <w: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timer</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audio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video</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joystick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haptic</w:t>
            </w:r>
            <w:proofErr w:type="spellEnd"/>
            <w:r w:rsidRPr="00674C29">
              <w:rPr>
                <w:rFonts w:ascii="Arial" w:eastAsia="Times New Roman" w:hAnsi="Arial" w:cs="Arial"/>
                <w:color w:val="000000"/>
                <w:sz w:val="16"/>
                <w:szCs w:val="16"/>
                <w:lang w:eastAsia="fr-FR"/>
              </w:rPr>
              <w:t xml:space="preserve"> (force feedback)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controller</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joystick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all of the </w:t>
            </w:r>
            <w:proofErr w:type="spellStart"/>
            <w:r w:rsidRPr="00674C29">
              <w:rPr>
                <w:rFonts w:ascii="Arial" w:eastAsia="Times New Roman" w:hAnsi="Arial" w:cs="Arial"/>
                <w:color w:val="000000"/>
                <w:sz w:val="16"/>
                <w:szCs w:val="16"/>
                <w:lang w:eastAsia="fr-FR"/>
              </w:rPr>
              <w:t>above</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subsystems</w:t>
            </w:r>
            <w:proofErr w:type="spellEnd"/>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compatibility; </w:t>
            </w:r>
            <w:proofErr w:type="spellStart"/>
            <w:r w:rsidRPr="00674C29">
              <w:rPr>
                <w:rFonts w:ascii="Arial" w:eastAsia="Times New Roman" w:hAnsi="Arial" w:cs="Arial"/>
                <w:color w:val="000000"/>
                <w:sz w:val="16"/>
                <w:szCs w:val="16"/>
                <w:lang w:eastAsia="fr-FR"/>
              </w:rPr>
              <w:t>this</w:t>
            </w:r>
            <w:proofErr w:type="spellEnd"/>
            <w:r w:rsidRPr="00674C29">
              <w:rPr>
                <w:rFonts w:ascii="Arial" w:eastAsia="Times New Roman" w:hAnsi="Arial" w:cs="Arial"/>
                <w:color w:val="000000"/>
                <w:sz w:val="16"/>
                <w:szCs w:val="16"/>
                <w:lang w:eastAsia="fr-FR"/>
              </w:rPr>
              <w:t xml:space="preserve"> flag </w:t>
            </w:r>
            <w:proofErr w:type="spellStart"/>
            <w:r w:rsidRPr="00674C29">
              <w:rPr>
                <w:rFonts w:ascii="Arial" w:eastAsia="Times New Roman" w:hAnsi="Arial" w:cs="Arial"/>
                <w:color w:val="000000"/>
                <w:sz w:val="16"/>
                <w:szCs w:val="16"/>
                <w:lang w:eastAsia="fr-FR"/>
              </w:rPr>
              <w:t>is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ignored</w:t>
            </w:r>
            <w:proofErr w:type="spellEnd"/>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w:t>
      </w:r>
      <w:proofErr w:type="spellStart"/>
      <w:r>
        <w:t>SDL_Window</w:t>
      </w:r>
      <w:proofErr w:type="spellEnd"/>
      <w:r>
        <w:t xml:space="preserve"> possédant la référence d’une </w:t>
      </w:r>
      <w:proofErr w:type="spellStart"/>
      <w:r>
        <w:t>window</w:t>
      </w:r>
      <w:proofErr w:type="spellEnd"/>
      <w:r>
        <w:t xml:space="preserve">(Win32)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 xml:space="preserve">Ensuite, il faut utiliser la fonction </w:t>
      </w:r>
      <w:proofErr w:type="spellStart"/>
      <w:r>
        <w:t>SDL_CreateWindow</w:t>
      </w:r>
      <w:proofErr w:type="spellEnd"/>
      <w:r>
        <w:t>()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proofErr w:type="spellStart"/>
      <w:r>
        <w:t>Title</w:t>
      </w:r>
      <w:proofErr w:type="spellEnd"/>
      <w:r>
        <w:t xml:space="preserv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fullscreen</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fullscreen</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at the </w:t>
            </w:r>
            <w:proofErr w:type="spellStart"/>
            <w:r w:rsidRPr="0074640C">
              <w:rPr>
                <w:rFonts w:ascii="Arial" w:eastAsia="Times New Roman" w:hAnsi="Arial" w:cs="Arial"/>
                <w:color w:val="000000"/>
                <w:sz w:val="16"/>
                <w:szCs w:val="16"/>
                <w:lang w:eastAsia="fr-FR"/>
              </w:rPr>
              <w:t>current</w:t>
            </w:r>
            <w:proofErr w:type="spellEnd"/>
            <w:r w:rsidRPr="0074640C">
              <w:rPr>
                <w:rFonts w:ascii="Arial" w:eastAsia="Times New Roman" w:hAnsi="Arial" w:cs="Arial"/>
                <w:color w:val="000000"/>
                <w:sz w:val="16"/>
                <w:szCs w:val="16"/>
                <w:lang w:eastAsia="fr-FR"/>
              </w:rPr>
              <w:t xml:space="preserve"> desktop </w:t>
            </w:r>
            <w:proofErr w:type="spellStart"/>
            <w:r w:rsidRPr="0074640C">
              <w:rPr>
                <w:rFonts w:ascii="Arial" w:eastAsia="Times New Roman" w:hAnsi="Arial" w:cs="Arial"/>
                <w:color w:val="000000"/>
                <w:sz w:val="16"/>
                <w:szCs w:val="16"/>
                <w:lang w:eastAsia="fr-FR"/>
              </w:rPr>
              <w:t>resolution</w:t>
            </w:r>
            <w:proofErr w:type="spellEnd"/>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OpenGL </w:t>
            </w:r>
            <w:proofErr w:type="spellStart"/>
            <w:r w:rsidRPr="0074640C">
              <w:rPr>
                <w:rFonts w:ascii="Arial" w:eastAsia="Times New Roman" w:hAnsi="Arial" w:cs="Arial"/>
                <w:color w:val="000000"/>
                <w:sz w:val="16"/>
                <w:szCs w:val="16"/>
                <w:lang w:eastAsia="fr-FR"/>
              </w:rPr>
              <w:t>context</w:t>
            </w:r>
            <w:proofErr w:type="spellEnd"/>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a </w:t>
            </w:r>
            <w:proofErr w:type="spellStart"/>
            <w:r w:rsidRPr="0074640C">
              <w:rPr>
                <w:rFonts w:ascii="Arial" w:eastAsia="Times New Roman" w:hAnsi="Arial" w:cs="Arial"/>
                <w:color w:val="000000"/>
                <w:sz w:val="16"/>
                <w:szCs w:val="16"/>
                <w:lang w:eastAsia="fr-FR"/>
              </w:rPr>
              <w:t>Vulkan</w:t>
            </w:r>
            <w:proofErr w:type="spellEnd"/>
            <w:r w:rsidRPr="0074640C">
              <w:rPr>
                <w:rFonts w:ascii="Arial" w:eastAsia="Times New Roman" w:hAnsi="Arial" w:cs="Arial"/>
                <w:color w:val="000000"/>
                <w:sz w:val="16"/>
                <w:szCs w:val="16"/>
                <w:lang w:eastAsia="fr-FR"/>
              </w:rPr>
              <w:t xml:space="preserve">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 xml:space="preserve">no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decoration</w:t>
            </w:r>
            <w:proofErr w:type="spellEnd"/>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can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resized</w:t>
            </w:r>
            <w:proofErr w:type="spellEnd"/>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minimized</w:t>
            </w:r>
            <w:proofErr w:type="spellEnd"/>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maximized</w:t>
            </w:r>
            <w:proofErr w:type="spellEnd"/>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has </w:t>
            </w:r>
            <w:proofErr w:type="spellStart"/>
            <w:r w:rsidRPr="0074640C">
              <w:rPr>
                <w:rFonts w:ascii="Arial" w:eastAsia="Times New Roman" w:hAnsi="Arial" w:cs="Arial"/>
                <w:color w:val="000000"/>
                <w:sz w:val="16"/>
                <w:szCs w:val="16"/>
                <w:lang w:eastAsia="fr-FR"/>
              </w:rPr>
              <w:t>grabbed</w:t>
            </w:r>
            <w:proofErr w:type="spellEnd"/>
            <w:r w:rsidRPr="0074640C">
              <w:rPr>
                <w:rFonts w:ascii="Arial" w:eastAsia="Times New Roman" w:hAnsi="Arial" w:cs="Arial"/>
                <w:color w:val="000000"/>
                <w:sz w:val="16"/>
                <w:szCs w:val="16"/>
                <w:lang w:eastAsia="fr-FR"/>
              </w:rPr>
              <w:t xml:space="preserve">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should</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created</w:t>
            </w:r>
            <w:proofErr w:type="spellEnd"/>
            <w:r w:rsidRPr="0074640C">
              <w:rPr>
                <w:rFonts w:ascii="Arial" w:eastAsia="Times New Roman" w:hAnsi="Arial" w:cs="Arial"/>
                <w:color w:val="000000"/>
                <w:sz w:val="16"/>
                <w:szCs w:val="16"/>
                <w:lang w:eastAsia="fr-FR"/>
              </w:rPr>
              <w:t xml:space="preserve"> in high-DPI mode if </w:t>
            </w:r>
            <w:proofErr w:type="spellStart"/>
            <w:r w:rsidRPr="0074640C">
              <w:rPr>
                <w:rFonts w:ascii="Arial" w:eastAsia="Times New Roman" w:hAnsi="Arial" w:cs="Arial"/>
                <w:color w:val="000000"/>
                <w:sz w:val="16"/>
                <w:szCs w:val="16"/>
                <w:lang w:eastAsia="fr-FR"/>
              </w:rPr>
              <w:t>supported</w:t>
            </w:r>
            <w:proofErr w:type="spellEnd"/>
            <w:r w:rsidRPr="0074640C">
              <w:rPr>
                <w:rFonts w:ascii="Arial" w:eastAsia="Times New Roman" w:hAnsi="Arial" w:cs="Arial"/>
                <w:color w:val="000000"/>
                <w:sz w:val="16"/>
                <w:szCs w:val="16"/>
                <w:lang w:eastAsia="fr-FR"/>
              </w:rPr>
              <w:t xml:space="preserve">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nf"/>
          <w:color w:val="0000FF"/>
          <w:sz w:val="21"/>
          <w:szCs w:val="21"/>
        </w:rPr>
        <w:t>SDL_CreateWindow</w:t>
      </w:r>
      <w:proofErr w:type="spellEnd"/>
      <w:r>
        <w:rPr>
          <w:rStyle w:val="p"/>
          <w:color w:val="000000"/>
          <w:sz w:val="21"/>
          <w:szCs w:val="21"/>
        </w:rPr>
        <w:t>(</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SDL_DestroyWindow</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SDL_SetWindowTitle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f"/>
          <w:color w:val="0000FF"/>
          <w:sz w:val="21"/>
          <w:szCs w:val="21"/>
        </w:rPr>
        <w:t>SDL_GetWindowTitle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SDL_SetWindowPosition</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359C6">
              <w:rPr>
                <w:rFonts w:ascii="Courier New" w:eastAsia="Times New Roman" w:hAnsi="Courier New" w:cs="Courier New"/>
                <w:color w:val="B00040"/>
                <w:sz w:val="20"/>
                <w:szCs w:val="20"/>
                <w:lang w:eastAsia="fr-FR"/>
              </w:rPr>
              <w:t>void</w:t>
            </w:r>
            <w:proofErr w:type="spellEnd"/>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FF"/>
                <w:sz w:val="20"/>
                <w:szCs w:val="20"/>
                <w:lang w:eastAsia="fr-FR"/>
              </w:rPr>
              <w:t>SDL_SetWindowSize</w:t>
            </w:r>
            <w:proofErr w:type="spellEnd"/>
            <w:r w:rsidRPr="007359C6">
              <w:rPr>
                <w:rFonts w:ascii="Courier New" w:eastAsia="Times New Roman" w:hAnsi="Courier New" w:cs="Courier New"/>
                <w:color w:val="000000"/>
                <w:sz w:val="20"/>
                <w:szCs w:val="20"/>
                <w:lang w:eastAsia="fr-FR"/>
              </w:rPr>
              <w:t>(</w:t>
            </w:r>
            <w:proofErr w:type="spellStart"/>
            <w:r w:rsidRPr="007359C6">
              <w:rPr>
                <w:rFonts w:ascii="Courier New" w:eastAsia="Times New Roman" w:hAnsi="Courier New" w:cs="Courier New"/>
                <w:color w:val="000000"/>
                <w:sz w:val="20"/>
                <w:szCs w:val="20"/>
                <w:lang w:eastAsia="fr-FR"/>
              </w:rPr>
              <w:t>SDL_Window</w:t>
            </w:r>
            <w:proofErr w:type="spellEnd"/>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00"/>
                <w:sz w:val="20"/>
                <w:szCs w:val="20"/>
                <w:lang w:eastAsia="fr-FR"/>
              </w:rPr>
              <w:t>window</w:t>
            </w:r>
            <w:proofErr w:type="spellEnd"/>
            <w:r w:rsidRPr="007359C6">
              <w:rPr>
                <w:rFonts w:ascii="Courier New" w:eastAsia="Times New Roman" w:hAnsi="Courier New" w:cs="Courier New"/>
                <w:color w:val="000000"/>
                <w:sz w:val="20"/>
                <w:szCs w:val="20"/>
                <w:lang w:eastAsia="fr-FR"/>
              </w:rPr>
              <w:t xml:space="preserve">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w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 xml:space="preserve">Il existe pour ces deux fonctions l’équivalent en </w:t>
      </w:r>
      <w:proofErr w:type="spellStart"/>
      <w:r>
        <w:t>Get</w:t>
      </w:r>
      <w:proofErr w:type="spellEnd"/>
      <w:r>
        <w:t>, on peut également agrandir, réduire, restaurer, passer en mode plein écran ou en mode normal, définir la luminosité de la fenêtre ( ou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 xml:space="preserve">9) Gérer un rendu : qu’est-ce qu’un </w:t>
      </w:r>
      <w:proofErr w:type="spellStart"/>
      <w:r w:rsidRPr="009A6B1C">
        <w:rPr>
          <w:b/>
          <w:bCs/>
        </w:rPr>
        <w:t>renderer</w:t>
      </w:r>
      <w:proofErr w:type="spellEnd"/>
      <w:r w:rsidRPr="009A6B1C">
        <w:rPr>
          <w:b/>
          <w:bCs/>
        </w:rPr>
        <w:t>, comment est-il associé à la fenêtre SDL 2 ? Donnez et expliquez le code permettant de gérer un rendu, création, affichage, effacement…. (15 points)</w:t>
      </w:r>
      <w:r>
        <w:rPr>
          <w:b/>
          <w:bCs/>
        </w:rPr>
        <w:br/>
      </w:r>
    </w:p>
    <w:p w14:paraId="0829F3F2" w14:textId="77777777" w:rsidR="009A6B1C" w:rsidRDefault="009A6B1C" w:rsidP="007359C6">
      <w:r>
        <w:t xml:space="preserve">Un </w:t>
      </w:r>
      <w:proofErr w:type="spellStart"/>
      <w:r>
        <w:t>renderer</w:t>
      </w:r>
      <w:proofErr w:type="spellEnd"/>
      <w:r>
        <w:t xml:space="preserve"> est un contexte d’affichage : c’est ce qui permet de générer l’image dans la fenêtre SDL2. Sans </w:t>
      </w:r>
      <w:proofErr w:type="spellStart"/>
      <w:r>
        <w:t>renderer</w:t>
      </w:r>
      <w:proofErr w:type="spellEnd"/>
      <w:r>
        <w:t xml:space="preserve">, rien ne peut être affiché. A une fenêtre est associé un contexte d’affichage, il ne peut exister deux </w:t>
      </w:r>
      <w:proofErr w:type="spellStart"/>
      <w:r>
        <w:t>renderers</w:t>
      </w:r>
      <w:proofErr w:type="spellEnd"/>
      <w:r>
        <w:t xml:space="preserve"> pour une fenêtre.</w:t>
      </w:r>
    </w:p>
    <w:p w14:paraId="42FF35E7" w14:textId="77777777" w:rsidR="009A6B1C" w:rsidRPr="009A6B1C" w:rsidRDefault="009A6B1C" w:rsidP="007359C6">
      <w:pPr>
        <w:rPr>
          <w:b/>
          <w:bCs/>
        </w:rPr>
      </w:pPr>
      <w:r w:rsidRPr="009A6B1C">
        <w:rPr>
          <w:b/>
          <w:bCs/>
        </w:rPr>
        <w:t xml:space="preserve">Création d’un </w:t>
      </w:r>
      <w:proofErr w:type="spellStart"/>
      <w:r w:rsidRPr="009A6B1C">
        <w:rPr>
          <w:b/>
          <w:bCs/>
        </w:rPr>
        <w:t>renderer</w:t>
      </w:r>
      <w:proofErr w:type="spellEnd"/>
      <w:r w:rsidRPr="009A6B1C">
        <w:rPr>
          <w:b/>
          <w:bCs/>
        </w:rPr>
        <w:t xml:space="preserve">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proofErr w:type="spellStart"/>
      <w:r w:rsidRPr="009A6B1C">
        <w:rPr>
          <w:rFonts w:ascii="Courier" w:hAnsi="Courier"/>
          <w:color w:val="000000"/>
          <w:sz w:val="24"/>
          <w:szCs w:val="24"/>
          <w:lang w:val="en"/>
        </w:rPr>
        <w:t>SDL_Renderer</w:t>
      </w:r>
      <w:proofErr w:type="spellEnd"/>
      <w:r w:rsidRPr="009A6B1C">
        <w:rPr>
          <w:rFonts w:ascii="Courier" w:hAnsi="Courier"/>
          <w:color w:val="000000"/>
          <w:sz w:val="24"/>
          <w:szCs w:val="24"/>
          <w:lang w:val="en"/>
        </w:rPr>
        <w:t xml:space="preserve">* </w:t>
      </w:r>
      <w:proofErr w:type="spellStart"/>
      <w:r w:rsidRPr="009A6B1C">
        <w:rPr>
          <w:rFonts w:ascii="Courier" w:hAnsi="Courier"/>
          <w:color w:val="000000"/>
          <w:sz w:val="24"/>
          <w:szCs w:val="24"/>
          <w:lang w:val="en"/>
        </w:rPr>
        <w:t>SDL_CreateRenderer</w:t>
      </w:r>
      <w:proofErr w:type="spellEnd"/>
      <w:r w:rsidRPr="009A6B1C">
        <w:rPr>
          <w:rFonts w:ascii="Courier" w:hAnsi="Courier"/>
          <w:color w:val="000000"/>
          <w:sz w:val="24"/>
          <w:szCs w:val="24"/>
          <w:lang w:val="en"/>
        </w:rPr>
        <w:t>(</w:t>
      </w:r>
      <w:proofErr w:type="spellStart"/>
      <w:r w:rsidRPr="009A6B1C">
        <w:rPr>
          <w:rFonts w:ascii="Courier" w:hAnsi="Courier"/>
          <w:color w:val="000000"/>
          <w:sz w:val="24"/>
          <w:szCs w:val="24"/>
          <w:lang w:val="en"/>
        </w:rPr>
        <w:t>SDL_Window</w:t>
      </w:r>
      <w:proofErr w:type="spellEnd"/>
      <w:r w:rsidRPr="009A6B1C">
        <w:rPr>
          <w:rFonts w:ascii="Courier" w:hAnsi="Courier"/>
          <w:color w:val="000000"/>
          <w:sz w:val="24"/>
          <w:szCs w:val="24"/>
          <w:lang w:val="en"/>
        </w:rPr>
        <w:t>*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 xml:space="preserve">Cette fonction prend en paramètre le fenêtre à laquelle on va associer le </w:t>
      </w:r>
      <w:proofErr w:type="spellStart"/>
      <w:r>
        <w:t>renderer</w:t>
      </w:r>
      <w:proofErr w:type="spellEnd"/>
      <w:r>
        <w:t>,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a software </w:t>
            </w:r>
            <w:proofErr w:type="spellStart"/>
            <w:r w:rsidRPr="00650510">
              <w:rPr>
                <w:rFonts w:ascii="Arial" w:eastAsia="Times New Roman" w:hAnsi="Arial" w:cs="Arial"/>
                <w:color w:val="000000"/>
                <w:sz w:val="16"/>
                <w:szCs w:val="16"/>
                <w:lang w:eastAsia="fr-FR"/>
              </w:rPr>
              <w:t>fallback</w:t>
            </w:r>
            <w:proofErr w:type="spellEnd"/>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uses hardware </w:t>
            </w:r>
            <w:proofErr w:type="spellStart"/>
            <w:r w:rsidRPr="00650510">
              <w:rPr>
                <w:rFonts w:ascii="Arial" w:eastAsia="Times New Roman" w:hAnsi="Arial" w:cs="Arial"/>
                <w:color w:val="000000"/>
                <w:sz w:val="16"/>
                <w:szCs w:val="16"/>
                <w:lang w:eastAsia="fr-FR"/>
              </w:rPr>
              <w:t>acceleration</w:t>
            </w:r>
            <w:proofErr w:type="spellEnd"/>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spellStart"/>
            <w:r w:rsidRPr="00650510">
              <w:rPr>
                <w:rFonts w:ascii="Arial" w:eastAsia="Times New Roman" w:hAnsi="Arial" w:cs="Arial"/>
                <w:color w:val="000000"/>
                <w:sz w:val="16"/>
                <w:szCs w:val="16"/>
                <w:lang w:eastAsia="fr-FR"/>
              </w:rPr>
              <w:t>present</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synchronized</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with</w:t>
            </w:r>
            <w:proofErr w:type="spellEnd"/>
            <w:r w:rsidRPr="00650510">
              <w:rPr>
                <w:rFonts w:ascii="Arial" w:eastAsia="Times New Roman" w:hAnsi="Arial" w:cs="Arial"/>
                <w:color w:val="000000"/>
                <w:sz w:val="16"/>
                <w:szCs w:val="16"/>
                <w:lang w:eastAsia="fr-FR"/>
              </w:rPr>
              <w:t xml:space="preserve"> the </w:t>
            </w:r>
            <w:proofErr w:type="spellStart"/>
            <w:r w:rsidRPr="00650510">
              <w:rPr>
                <w:rFonts w:ascii="Arial" w:eastAsia="Times New Roman" w:hAnsi="Arial" w:cs="Arial"/>
                <w:color w:val="000000"/>
                <w:sz w:val="16"/>
                <w:szCs w:val="16"/>
                <w:lang w:eastAsia="fr-FR"/>
              </w:rPr>
              <w:t>refresh</w:t>
            </w:r>
            <w:proofErr w:type="spellEnd"/>
            <w:r w:rsidRPr="00650510">
              <w:rPr>
                <w:rFonts w:ascii="Arial" w:eastAsia="Times New Roman" w:hAnsi="Arial" w:cs="Arial"/>
                <w:color w:val="000000"/>
                <w:sz w:val="16"/>
                <w:szCs w:val="16"/>
                <w:lang w:eastAsia="fr-FR"/>
              </w:rPr>
              <w:t xml:space="preserve">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supports rendering to texture</w:t>
            </w:r>
          </w:p>
        </w:tc>
      </w:tr>
    </w:tbl>
    <w:p w14:paraId="7C5DD806" w14:textId="4AB81FB3" w:rsidR="009A6B1C" w:rsidRDefault="00650510" w:rsidP="007359C6">
      <w:r>
        <w:br/>
      </w:r>
      <w:r w:rsidR="009A6B1C">
        <w:t>De la même manière qu’une fenêtre, il faut d’abord déclarer une variable (</w:t>
      </w:r>
      <w:proofErr w:type="spellStart"/>
      <w:r w:rsidR="009A6B1C">
        <w:t>pRenderer</w:t>
      </w:r>
      <w:proofErr w:type="spellEnd"/>
      <w:r w:rsidR="009A6B1C">
        <w:t xml:space="preserve">) qui est un pointeur de type </w:t>
      </w:r>
      <w:proofErr w:type="spellStart"/>
      <w:r w:rsidR="009A6B1C">
        <w:t>SDL_Renderer</w:t>
      </w:r>
      <w:proofErr w:type="spellEnd"/>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 xml:space="preserve">On associe ensuite ce </w:t>
      </w:r>
      <w:proofErr w:type="spellStart"/>
      <w:r w:rsidR="00650510">
        <w:t>Renderer</w:t>
      </w:r>
      <w:proofErr w:type="spellEnd"/>
      <w:r w:rsidR="00650510">
        <w:t xml:space="preserve">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SDL_SetRenderDrawColor</w:t>
      </w:r>
      <w:proofErr w:type="spellEnd"/>
      <w:r w:rsidRPr="00A11AE2">
        <w:rPr>
          <w:rFonts w:ascii="Courier" w:eastAsia="Times New Roman" w:hAnsi="Courier" w:cs="Courier New"/>
          <w:color w:val="000000"/>
          <w:sz w:val="24"/>
          <w:szCs w:val="24"/>
          <w:lang w:val="en" w:eastAsia="fr-FR"/>
        </w:rPr>
        <w:t>(</w:t>
      </w:r>
      <w:proofErr w:type="spellStart"/>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 xml:space="preserve">La fonction suivante permet de définir la couleur d’affichage du </w:t>
      </w:r>
      <w:proofErr w:type="spellStart"/>
      <w:r>
        <w:t>renderer</w:t>
      </w:r>
      <w:proofErr w:type="spellEnd"/>
      <w:r>
        <w:t xml:space="preserve">, ce qui est utilisé par la fonction </w:t>
      </w:r>
      <w:proofErr w:type="spellStart"/>
      <w:r>
        <w:t>SDL_RenderClear</w:t>
      </w:r>
      <w:proofErr w:type="spellEnd"/>
      <w:r>
        <w:t xml:space="preserve"> ) (qui efface le contenu du </w:t>
      </w:r>
      <w:proofErr w:type="spellStart"/>
      <w:r>
        <w:t>renderer</w:t>
      </w:r>
      <w:proofErr w:type="spellEnd"/>
      <w:r>
        <w:t xml:space="preserve"> en utilisant la couleur d’affichage), elle prend en paramètre les valeurs </w:t>
      </w:r>
      <w:proofErr w:type="spellStart"/>
      <w:r>
        <w:t>r,g,b</w:t>
      </w:r>
      <w:proofErr w:type="spellEnd"/>
      <w:r>
        <w:t xml:space="preserve">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w:t>
      </w:r>
      <w:proofErr w:type="spellStart"/>
      <w:r>
        <w:t>renderer</w:t>
      </w:r>
      <w:proofErr w:type="spellEnd"/>
      <w:r>
        <w:t xml:space="preserve">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w:t>
      </w:r>
      <w:proofErr w:type="spellStart"/>
      <w:r w:rsidRPr="00650510">
        <w:rPr>
          <w:rFonts w:ascii="Courier" w:eastAsia="Times New Roman" w:hAnsi="Courier" w:cs="Courier New"/>
          <w:color w:val="000000"/>
          <w:sz w:val="24"/>
          <w:szCs w:val="24"/>
          <w:lang w:val="en" w:eastAsia="fr-FR"/>
        </w:rPr>
        <w:t>SDL_RenderPresent</w:t>
      </w:r>
      <w:proofErr w:type="spellEnd"/>
      <w:r w:rsidRPr="00650510">
        <w:rPr>
          <w:rFonts w:ascii="Courier" w:eastAsia="Times New Roman" w:hAnsi="Courier" w:cs="Courier New"/>
          <w:color w:val="000000"/>
          <w:sz w:val="24"/>
          <w:szCs w:val="24"/>
          <w:lang w:val="en" w:eastAsia="fr-FR"/>
        </w:rPr>
        <w:t>(</w:t>
      </w:r>
      <w:proofErr w:type="spellStart"/>
      <w:r w:rsidRPr="00650510">
        <w:rPr>
          <w:rFonts w:ascii="Courier" w:eastAsia="Times New Roman" w:hAnsi="Courier" w:cs="Courier New"/>
          <w:color w:val="000000"/>
          <w:sz w:val="24"/>
          <w:szCs w:val="24"/>
          <w:lang w:val="en" w:eastAsia="fr-FR"/>
        </w:rPr>
        <w:t>SDL_Renderer</w:t>
      </w:r>
      <w:proofErr w:type="spellEnd"/>
      <w:r w:rsidRPr="00650510">
        <w:rPr>
          <w:rFonts w:ascii="Courier" w:eastAsia="Times New Roman" w:hAnsi="Courier" w:cs="Courier New"/>
          <w:color w:val="000000"/>
          <w:sz w:val="24"/>
          <w:szCs w:val="24"/>
          <w:lang w:val="en" w:eastAsia="fr-FR"/>
        </w:rPr>
        <w:t>* renderer)</w:t>
      </w:r>
    </w:p>
    <w:p w14:paraId="5ACB0E18" w14:textId="687A5EFA" w:rsidR="00650510" w:rsidRDefault="00650510" w:rsidP="007359C6">
      <w:r>
        <w:t xml:space="preserve">Cette fonction ne prend en paramètre que le </w:t>
      </w:r>
      <w:proofErr w:type="spellStart"/>
      <w:r>
        <w:t>renderer</w:t>
      </w:r>
      <w:proofErr w:type="spellEnd"/>
      <w:r>
        <w:t xml:space="preserve">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w:t>
      </w:r>
      <w:proofErr w:type="spellStart"/>
      <w:r w:rsidRPr="00A11AE2">
        <w:rPr>
          <w:b/>
          <w:bCs/>
        </w:rPr>
        <w:t>renderer</w:t>
      </w:r>
      <w:proofErr w:type="spellEnd"/>
      <w:r w:rsidRPr="00A11AE2">
        <w:rPr>
          <w:b/>
          <w:bCs/>
        </w:rPr>
        <w:t>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SDL_RenderClear</w:t>
      </w:r>
      <w:proofErr w:type="spellEnd"/>
      <w:r w:rsidRPr="00A11AE2">
        <w:rPr>
          <w:rFonts w:ascii="Courier" w:eastAsia="Times New Roman" w:hAnsi="Courier" w:cs="Courier New"/>
          <w:color w:val="000000"/>
          <w:sz w:val="24"/>
          <w:szCs w:val="24"/>
          <w:lang w:val="en" w:eastAsia="fr-FR"/>
        </w:rPr>
        <w:t>(</w:t>
      </w:r>
      <w:proofErr w:type="spellStart"/>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w:t>
      </w:r>
      <w:proofErr w:type="spellStart"/>
      <w:r>
        <w:rPr>
          <w:b/>
          <w:bCs/>
        </w:rPr>
        <w:t>renderer</w:t>
      </w:r>
      <w:proofErr w:type="spellEnd"/>
      <w:r>
        <w:rPr>
          <w:b/>
          <w:bCs/>
        </w:rPr>
        <w:t xml:space="preserve">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w:t>
      </w:r>
      <w:proofErr w:type="spellStart"/>
      <w:r w:rsidRPr="0010570F">
        <w:rPr>
          <w:rFonts w:ascii="Courier" w:eastAsia="Times New Roman" w:hAnsi="Courier" w:cs="Courier New"/>
          <w:color w:val="000000"/>
          <w:sz w:val="20"/>
          <w:szCs w:val="20"/>
          <w:lang w:val="en" w:eastAsia="fr-FR"/>
        </w:rPr>
        <w:t>SDL_DestroyRenderer</w:t>
      </w:r>
      <w:proofErr w:type="spellEnd"/>
      <w:r w:rsidRPr="0010570F">
        <w:rPr>
          <w:rFonts w:ascii="Courier" w:eastAsia="Times New Roman" w:hAnsi="Courier" w:cs="Courier New"/>
          <w:color w:val="000000"/>
          <w:sz w:val="20"/>
          <w:szCs w:val="20"/>
          <w:lang w:val="en" w:eastAsia="fr-FR"/>
        </w:rPr>
        <w:t>(</w:t>
      </w:r>
      <w:proofErr w:type="spellStart"/>
      <w:r w:rsidRPr="0010570F">
        <w:rPr>
          <w:rFonts w:ascii="Courier" w:eastAsia="Times New Roman" w:hAnsi="Courier" w:cs="Courier New"/>
          <w:color w:val="000000"/>
          <w:sz w:val="20"/>
          <w:szCs w:val="20"/>
          <w:lang w:val="en" w:eastAsia="fr-FR"/>
        </w:rPr>
        <w:t>SDL_Renderer</w:t>
      </w:r>
      <w:proofErr w:type="spellEnd"/>
      <w:r w:rsidRPr="0010570F">
        <w:rPr>
          <w:rFonts w:ascii="Courier" w:eastAsia="Times New Roman" w:hAnsi="Courier" w:cs="Courier New"/>
          <w:color w:val="000000"/>
          <w:sz w:val="20"/>
          <w:szCs w:val="20"/>
          <w:lang w:val="en" w:eastAsia="fr-FR"/>
        </w:rPr>
        <w:t>*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 xml:space="preserve">10)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 Donnez et expliquez le code de la déclaration d’un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(5 points)</w:t>
      </w:r>
    </w:p>
    <w:p w14:paraId="6F38663C" w14:textId="5F93AD6C" w:rsidR="00F406C1" w:rsidRDefault="00F406C1" w:rsidP="007359C6">
      <w:proofErr w:type="spellStart"/>
      <w:r>
        <w:t>SDL_Point</w:t>
      </w:r>
      <w:proofErr w:type="spellEnd"/>
      <w:r>
        <w:t xml:space="preserve">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r w:rsidRPr="00F406C1">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 xml:space="preserve">the x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r w:rsidRPr="00F406C1">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 xml:space="preserve">the y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 xml:space="preserve">Concernant le </w:t>
      </w:r>
      <w:proofErr w:type="spellStart"/>
      <w:r>
        <w:t>SDL_Rect</w:t>
      </w:r>
      <w:proofErr w:type="spellEnd"/>
      <w:r>
        <w: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x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y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w</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w:t>
            </w:r>
            <w:proofErr w:type="spellStart"/>
            <w:r w:rsidRPr="00A148E6">
              <w:rPr>
                <w:rFonts w:ascii="Arial" w:eastAsia="Times New Roman" w:hAnsi="Arial" w:cs="Arial"/>
                <w:color w:val="000000"/>
                <w:sz w:val="24"/>
                <w:szCs w:val="24"/>
                <w:lang w:eastAsia="fr-FR"/>
              </w:rPr>
              <w:t>width</w:t>
            </w:r>
            <w:proofErr w:type="spellEnd"/>
            <w:r w:rsidRPr="00A148E6">
              <w:rPr>
                <w:rFonts w:ascii="Arial" w:eastAsia="Times New Roman" w:hAnsi="Arial" w:cs="Arial"/>
                <w:color w:val="000000"/>
                <w:sz w:val="24"/>
                <w:szCs w:val="24"/>
                <w:lang w:eastAsia="fr-FR"/>
              </w:rPr>
              <w:t xml:space="preserve">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h</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w:t>
            </w:r>
            <w:proofErr w:type="spellStart"/>
            <w:r w:rsidRPr="00A148E6">
              <w:rPr>
                <w:rFonts w:ascii="Arial" w:eastAsia="Times New Roman" w:hAnsi="Arial" w:cs="Arial"/>
                <w:color w:val="000000"/>
                <w:sz w:val="24"/>
                <w:szCs w:val="24"/>
                <w:lang w:eastAsia="fr-FR"/>
              </w:rPr>
              <w:t>height</w:t>
            </w:r>
            <w:proofErr w:type="spellEnd"/>
            <w:r w:rsidRPr="00A148E6">
              <w:rPr>
                <w:rFonts w:ascii="Arial" w:eastAsia="Times New Roman" w:hAnsi="Arial" w:cs="Arial"/>
                <w:color w:val="000000"/>
                <w:sz w:val="24"/>
                <w:szCs w:val="24"/>
                <w:lang w:eastAsia="fr-FR"/>
              </w:rPr>
              <w:t xml:space="preserve">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 xml:space="preserve">Pour définir la couleur que SDL va utiliser pour dessiner, on utilise la fonction </w:t>
      </w:r>
      <w:proofErr w:type="spellStart"/>
      <w:r>
        <w:t>SDL_SetRenderDrawColor</w:t>
      </w:r>
      <w:proofErr w:type="spellEnd"/>
      <w:r>
        <w:t xml:space="preserve">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 xml:space="preserve">Dessiner dans le rendu : donnez le code des fonctions permettant de dessiner dans le rendu les formes suivantes : (voir </w:t>
      </w:r>
      <w:proofErr w:type="spellStart"/>
      <w:r w:rsidRPr="00C423B0">
        <w:rPr>
          <w:b/>
          <w:bCs/>
        </w:rPr>
        <w:t>screenshot</w:t>
      </w:r>
      <w:proofErr w:type="spellEnd"/>
      <w:r w:rsidRPr="00C423B0">
        <w:rPr>
          <w:b/>
          <w:bCs/>
        </w:rPr>
        <w: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r w:rsidRPr="00DC508D">
        <w:t>par</w:t>
      </w:r>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noProof/>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noProof/>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 xml:space="preserve">on remplace juste l’algorithme de </w:t>
      </w:r>
      <w:proofErr w:type="spellStart"/>
      <w:r w:rsidR="008F3317">
        <w:t>Bessenham</w:t>
      </w:r>
      <w:proofErr w:type="spellEnd"/>
      <w:r w:rsidR="002B0771">
        <w:t xml:space="preserve"> (juste avant le </w:t>
      </w:r>
      <w:proofErr w:type="spellStart"/>
      <w:r w:rsidR="002B0771">
        <w:t>SDL_RenderPresent</w:t>
      </w:r>
      <w:proofErr w:type="spellEnd"/>
      <w:r w:rsidR="002B0771">
        <w:t xml:space="preserve">) par ce bout de code : </w:t>
      </w:r>
    </w:p>
    <w:p w14:paraId="229DF370" w14:textId="0E519B46" w:rsidR="002B0771" w:rsidRPr="008F3317" w:rsidRDefault="002B0771" w:rsidP="00755B21">
      <w:r w:rsidRPr="002B0771">
        <w:rPr>
          <w:noProof/>
        </w:rPr>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 xml:space="preserve">Pour dessiner un point on utilise la fonction suivante qui prend en paramètre le </w:t>
      </w:r>
      <w:proofErr w:type="spellStart"/>
      <w:r>
        <w:t>renderer</w:t>
      </w:r>
      <w:proofErr w:type="spellEnd"/>
      <w:r>
        <w:t>,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w:t>
      </w:r>
      <w:proofErr w:type="spellStart"/>
      <w:r w:rsidRPr="00176BEB">
        <w:rPr>
          <w:rFonts w:ascii="Courier" w:eastAsia="Times New Roman" w:hAnsi="Courier" w:cs="Courier New"/>
          <w:color w:val="000000"/>
          <w:sz w:val="24"/>
          <w:szCs w:val="24"/>
          <w:lang w:val="en" w:eastAsia="fr-FR"/>
        </w:rPr>
        <w:t>SDL_RenderDrawPoint</w:t>
      </w:r>
      <w:proofErr w:type="spellEnd"/>
      <w:r w:rsidRPr="00176BEB">
        <w:rPr>
          <w:rFonts w:ascii="Courier" w:eastAsia="Times New Roman" w:hAnsi="Courier" w:cs="Courier New"/>
          <w:color w:val="000000"/>
          <w:sz w:val="24"/>
          <w:szCs w:val="24"/>
          <w:lang w:val="en" w:eastAsia="fr-FR"/>
        </w:rPr>
        <w:t>(</w:t>
      </w:r>
      <w:proofErr w:type="spellStart"/>
      <w:r w:rsidRPr="00176BEB">
        <w:rPr>
          <w:rFonts w:ascii="Courier" w:eastAsia="Times New Roman" w:hAnsi="Courier" w:cs="Courier New"/>
          <w:color w:val="000000"/>
          <w:sz w:val="24"/>
          <w:szCs w:val="24"/>
          <w:lang w:val="en" w:eastAsia="fr-FR"/>
        </w:rPr>
        <w:t>SDL_Renderer</w:t>
      </w:r>
      <w:proofErr w:type="spellEnd"/>
      <w:r w:rsidRPr="00176BEB">
        <w:rPr>
          <w:rFonts w:ascii="Courier" w:eastAsia="Times New Roman" w:hAnsi="Courier" w:cs="Courier New"/>
          <w:color w:val="000000"/>
          <w:sz w:val="24"/>
          <w:szCs w:val="24"/>
          <w:lang w:val="en" w:eastAsia="fr-FR"/>
        </w:rPr>
        <w:t>*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 xml:space="preserve">Pour dessiner une ligne, on utilise la fonction ci-dessous, qui prend en paramètre le </w:t>
      </w:r>
      <w:proofErr w:type="spellStart"/>
      <w:r>
        <w:t>renderer</w:t>
      </w:r>
      <w:proofErr w:type="spellEnd"/>
      <w:r>
        <w:t>,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SDL_RenderDrawLine</w:t>
      </w:r>
      <w:proofErr w:type="spellEnd"/>
      <w:r>
        <w:rPr>
          <w:rStyle w:val="p"/>
          <w:rFonts w:ascii="Courier" w:hAnsi="Courier"/>
          <w:color w:val="000000"/>
          <w:sz w:val="24"/>
          <w:szCs w:val="24"/>
          <w:lang w:val="en"/>
        </w:rPr>
        <w:t>(</w:t>
      </w:r>
      <w:proofErr w:type="spellStart"/>
      <w:r>
        <w:rPr>
          <w:rStyle w:val="n"/>
          <w:rFonts w:ascii="Courier" w:hAnsi="Courier"/>
          <w:color w:val="000000"/>
          <w:sz w:val="24"/>
          <w:szCs w:val="24"/>
          <w:lang w:val="en"/>
        </w:rPr>
        <w:t>SDL_Renderer</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 xml:space="preserve">15) A quoi servent les fonctions </w:t>
      </w:r>
      <w:proofErr w:type="spellStart"/>
      <w:r w:rsidRPr="00B15A88">
        <w:rPr>
          <w:b/>
          <w:bCs/>
        </w:rPr>
        <w:t>SDL_RenderClear</w:t>
      </w:r>
      <w:proofErr w:type="spellEnd"/>
      <w:r w:rsidRPr="00B15A88">
        <w:rPr>
          <w:b/>
          <w:bCs/>
        </w:rPr>
        <w:t xml:space="preserve"> et </w:t>
      </w:r>
      <w:proofErr w:type="spellStart"/>
      <w:r w:rsidRPr="00B15A88">
        <w:rPr>
          <w:b/>
          <w:bCs/>
        </w:rPr>
        <w:t>SDL_RenderPresent</w:t>
      </w:r>
      <w:proofErr w:type="spellEnd"/>
      <w:r w:rsidRPr="00B15A88">
        <w:rPr>
          <w:b/>
          <w:bCs/>
        </w:rPr>
        <w:t xml:space="preserve"> (5 points)</w:t>
      </w:r>
    </w:p>
    <w:p w14:paraId="36E856F8" w14:textId="77777777" w:rsidR="00BD0735" w:rsidRDefault="00BD0735" w:rsidP="00BD0735">
      <w:proofErr w:type="spellStart"/>
      <w:r>
        <w:t>SDL_RenderClear</w:t>
      </w:r>
      <w:proofErr w:type="spellEnd"/>
      <w:r>
        <w:t xml:space="preserve"> sert à effacer le contenu présent dans le </w:t>
      </w:r>
      <w:proofErr w:type="spellStart"/>
      <w:r>
        <w:t>Render</w:t>
      </w:r>
      <w:proofErr w:type="spellEnd"/>
      <w:r>
        <w:t xml:space="preserve"> en utilisant la couleur d’affichage actuelle, et </w:t>
      </w:r>
      <w:proofErr w:type="spellStart"/>
      <w:r>
        <w:t>SDL_RenderPresent</w:t>
      </w:r>
      <w:proofErr w:type="spellEnd"/>
      <w:r>
        <w:t xml:space="preserve"> sert à actualiser le contenu du </w:t>
      </w:r>
      <w:proofErr w:type="spellStart"/>
      <w:r>
        <w:t>Render</w:t>
      </w:r>
      <w:proofErr w:type="spellEnd"/>
      <w:r>
        <w:t xml:space="preserve"> (étant donné que ça a déjà été vu, pour plus d’infos, se référer à la Question 9)</w:t>
      </w:r>
    </w:p>
    <w:p w14:paraId="21AE3D2C" w14:textId="77777777" w:rsidR="001941E6" w:rsidRPr="00B15A88" w:rsidRDefault="001941E6" w:rsidP="001941E6">
      <w:pPr>
        <w:rPr>
          <w:b/>
          <w:bCs/>
        </w:rPr>
      </w:pPr>
      <w:r w:rsidRPr="00B15A88">
        <w:rPr>
          <w:b/>
          <w:bCs/>
        </w:rPr>
        <w:t xml:space="preserve">16) Expliquez </w:t>
      </w:r>
      <w:proofErr w:type="spellStart"/>
      <w:r w:rsidRPr="00B15A88">
        <w:rPr>
          <w:b/>
          <w:bCs/>
        </w:rPr>
        <w:t>SDL_Delay</w:t>
      </w:r>
      <w:proofErr w:type="spellEnd"/>
      <w:r w:rsidRPr="00B15A88">
        <w:rPr>
          <w:b/>
          <w:bCs/>
        </w:rPr>
        <w:t xml:space="preserve">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SDL_Delay</w:t>
      </w:r>
      <w:proofErr w:type="spellEnd"/>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ms</w:t>
      </w:r>
      <w:proofErr w:type="spellEnd"/>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SDL_CreateRGBSurface</w:t>
      </w:r>
      <w:proofErr w:type="spellEnd"/>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Rmask</w:t>
      </w:r>
      <w:proofErr w:type="spellEnd"/>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Gmask</w:t>
      </w:r>
      <w:proofErr w:type="spellEnd"/>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Bmask</w:t>
      </w:r>
      <w:proofErr w:type="spellEnd"/>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Amask</w:t>
      </w:r>
      <w:proofErr w:type="spellEnd"/>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 xml:space="preserve">Voici la fonction permettant de créer une surface : les flags seront à 0, ensuite il y a la longueur/largeur de la surface, </w:t>
      </w:r>
      <w:proofErr w:type="spellStart"/>
      <w:r>
        <w:rPr>
          <w:rFonts w:eastAsia="Times New Roman" w:cstheme="minorHAnsi"/>
          <w:color w:val="000000"/>
          <w:sz w:val="21"/>
          <w:szCs w:val="21"/>
          <w:shd w:val="clear" w:color="auto" w:fill="FFFFFF"/>
          <w:lang w:eastAsia="fr-FR"/>
        </w:rPr>
        <w:t>depth</w:t>
      </w:r>
      <w:proofErr w:type="spellEnd"/>
      <w:r>
        <w:rPr>
          <w:rFonts w:eastAsia="Times New Roman" w:cstheme="minorHAnsi"/>
          <w:color w:val="000000"/>
          <w:sz w:val="21"/>
          <w:szCs w:val="21"/>
          <w:shd w:val="clear" w:color="auto" w:fill="FFFFFF"/>
          <w:lang w:eastAsia="fr-FR"/>
        </w:rPr>
        <w:t xml:space="preserve"> correspond au nombre de bits par pixel (généralement 32 bits par pixel) et les </w:t>
      </w:r>
      <w:proofErr w:type="spellStart"/>
      <w:r>
        <w:rPr>
          <w:rFonts w:eastAsia="Times New Roman" w:cstheme="minorHAnsi"/>
          <w:color w:val="000000"/>
          <w:sz w:val="21"/>
          <w:szCs w:val="21"/>
          <w:shd w:val="clear" w:color="auto" w:fill="FFFFFF"/>
          <w:lang w:eastAsia="fr-FR"/>
        </w:rPr>
        <w:t>quatres</w:t>
      </w:r>
      <w:proofErr w:type="spellEnd"/>
      <w:r>
        <w:rPr>
          <w:rFonts w:eastAsia="Times New Roman" w:cstheme="minorHAnsi"/>
          <w:color w:val="000000"/>
          <w:sz w:val="21"/>
          <w:szCs w:val="21"/>
          <w:shd w:val="clear" w:color="auto" w:fill="FFFFFF"/>
          <w:lang w:eastAsia="fr-FR"/>
        </w:rPr>
        <w:t xml:space="preserve"> </w:t>
      </w:r>
      <w:proofErr w:type="spellStart"/>
      <w:r>
        <w:rPr>
          <w:rFonts w:eastAsia="Times New Roman" w:cstheme="minorHAnsi"/>
          <w:color w:val="000000"/>
          <w:sz w:val="21"/>
          <w:szCs w:val="21"/>
          <w:shd w:val="clear" w:color="auto" w:fill="FFFFFF"/>
          <w:lang w:eastAsia="fr-FR"/>
        </w:rPr>
        <w:t>masks</w:t>
      </w:r>
      <w:proofErr w:type="spellEnd"/>
      <w:r>
        <w:rPr>
          <w:rFonts w:eastAsia="Times New Roman" w:cstheme="minorHAnsi"/>
          <w:color w:val="000000"/>
          <w:sz w:val="21"/>
          <w:szCs w:val="21"/>
          <w:shd w:val="clear" w:color="auto" w:fill="FFFFFF"/>
          <w:lang w:eastAsia="fr-FR"/>
        </w:rPr>
        <w:t xml:space="preserve"> permettent à SDL de savoir comment extraire la couleur de chaque pixel (on mettra 0). La fonction retourne un pointeur sur </w:t>
      </w:r>
      <w:proofErr w:type="spellStart"/>
      <w:r>
        <w:rPr>
          <w:rFonts w:eastAsia="Times New Roman" w:cstheme="minorHAnsi"/>
          <w:color w:val="000000"/>
          <w:sz w:val="21"/>
          <w:szCs w:val="21"/>
          <w:shd w:val="clear" w:color="auto" w:fill="FFFFFF"/>
          <w:lang w:eastAsia="fr-FR"/>
        </w:rPr>
        <w:t>SDL_Surface</w:t>
      </w:r>
      <w:proofErr w:type="spellEnd"/>
      <w:r>
        <w:rPr>
          <w:rFonts w:eastAsia="Times New Roman" w:cstheme="minorHAnsi"/>
          <w:color w:val="000000"/>
          <w:sz w:val="21"/>
          <w:szCs w:val="21"/>
          <w:shd w:val="clear" w:color="auto" w:fill="FFFFFF"/>
          <w:lang w:eastAsia="fr-FR"/>
        </w:rPr>
        <w:t>.</w:t>
      </w:r>
    </w:p>
    <w:p w14:paraId="369249ED" w14:textId="77777777" w:rsidR="00F52F34" w:rsidRPr="00B15A88" w:rsidRDefault="00F52F34" w:rsidP="00F52F34">
      <w:pPr>
        <w:rPr>
          <w:rFonts w:eastAsia="Times New Roman" w:cstheme="minorHAnsi"/>
          <w:b/>
          <w:bCs/>
          <w:color w:val="000000"/>
          <w:sz w:val="21"/>
          <w:szCs w:val="21"/>
          <w:shd w:val="clear" w:color="auto" w:fill="FFFFFF"/>
          <w:lang w:eastAsia="fr-FR"/>
        </w:rPr>
      </w:pPr>
      <w:r w:rsidRPr="00B15A88">
        <w:rPr>
          <w:b/>
          <w:bCs/>
        </w:rPr>
        <w:t xml:space="preserve">19) Dessiner dans une surface : Donnez le code de la fonction </w:t>
      </w:r>
      <w:proofErr w:type="spellStart"/>
      <w:r w:rsidRPr="00B15A88">
        <w:rPr>
          <w:b/>
          <w:bCs/>
        </w:rPr>
        <w:t>SDL_FillRect</w:t>
      </w:r>
      <w:proofErr w:type="spellEnd"/>
      <w:r w:rsidRPr="00B15A88">
        <w:rPr>
          <w:b/>
          <w:bCs/>
        </w:rPr>
        <w:t xml:space="preserve"> (10 points)</w:t>
      </w:r>
    </w:p>
    <w:p w14:paraId="252AE184"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SDL_FillRect</w:t>
      </w:r>
      <w:proofErr w:type="spellEnd"/>
      <w:r>
        <w:rPr>
          <w:rStyle w:val="p"/>
          <w:rFonts w:ascii="Courier" w:hAnsi="Courier"/>
          <w:color w:val="000000"/>
          <w:sz w:val="24"/>
          <w:szCs w:val="24"/>
          <w:lang w:val="en"/>
        </w:rPr>
        <w:t>(</w:t>
      </w: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dst</w:t>
      </w:r>
      <w:proofErr w:type="spellEnd"/>
      <w:r>
        <w:rPr>
          <w:rStyle w:val="p"/>
          <w:rFonts w:ascii="Courier" w:hAnsi="Courier"/>
          <w:color w:val="000000"/>
          <w:sz w:val="24"/>
          <w:szCs w:val="24"/>
          <w:lang w:val="en"/>
        </w:rPr>
        <w:t>,</w:t>
      </w:r>
    </w:p>
    <w:p w14:paraId="791A4550"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
          <w:rFonts w:ascii="Courier" w:hAnsi="Courier"/>
          <w:color w:val="0000AA"/>
          <w:sz w:val="24"/>
          <w:szCs w:val="24"/>
          <w:lang w:val="en"/>
        </w:rPr>
        <w:t>const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SDL_Rect</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rect</w:t>
      </w:r>
      <w:proofErr w:type="spellEnd"/>
      <w:r>
        <w:rPr>
          <w:rStyle w:val="p"/>
          <w:rFonts w:ascii="Courier" w:hAnsi="Courier"/>
          <w:color w:val="000000"/>
          <w:sz w:val="24"/>
          <w:szCs w:val="24"/>
          <w:lang w:val="en"/>
        </w:rPr>
        <w:t>,</w:t>
      </w:r>
    </w:p>
    <w:p w14:paraId="7FE20F63" w14:textId="77777777" w:rsidR="00F52F34" w:rsidRDefault="00F52F34" w:rsidP="00F52F34">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color</w:t>
      </w:r>
      <w:r>
        <w:rPr>
          <w:rStyle w:val="p"/>
          <w:rFonts w:ascii="Courier" w:hAnsi="Courier"/>
          <w:color w:val="000000"/>
          <w:sz w:val="24"/>
          <w:szCs w:val="24"/>
          <w:lang w:val="en"/>
        </w:rPr>
        <w:t>)</w:t>
      </w:r>
    </w:p>
    <w:p w14:paraId="1E753696" w14:textId="370F24D4" w:rsidR="00F52F34" w:rsidRDefault="00F52F34" w:rsidP="00F52F34">
      <w:r>
        <w:t>La fonction prend en paramètre la surface dans laquelle on va dessiner, le rectangle à dessiner (qu’il faudra déclarer au préalable et lui attribuer ses valeurs) ou bien mettre NULL pour remplir l’entièreté de la surface, et la couleur</w:t>
      </w:r>
    </w:p>
    <w:p w14:paraId="5B04AD9C" w14:textId="5D851648" w:rsidR="0033391F" w:rsidRDefault="0033391F" w:rsidP="00F52F34"/>
    <w:p w14:paraId="55B4B57A" w14:textId="10A2E3B0" w:rsidR="0033391F" w:rsidRDefault="0033391F" w:rsidP="00F52F34"/>
    <w:p w14:paraId="54058CA9" w14:textId="73F2124C" w:rsidR="0033391F" w:rsidRDefault="0033391F" w:rsidP="00F52F34"/>
    <w:p w14:paraId="28B4E4D2" w14:textId="3EBB25D4" w:rsidR="0033391F" w:rsidRDefault="0033391F" w:rsidP="00F52F34"/>
    <w:p w14:paraId="2CA7122E" w14:textId="20713239" w:rsidR="0033391F" w:rsidRDefault="0033391F" w:rsidP="00F52F34"/>
    <w:p w14:paraId="31A0816F" w14:textId="75925929" w:rsidR="0033391F" w:rsidRDefault="0033391F" w:rsidP="00F52F34"/>
    <w:p w14:paraId="0A7371EF" w14:textId="67A66BF4" w:rsidR="0033391F" w:rsidRDefault="0033391F" w:rsidP="00F52F34"/>
    <w:p w14:paraId="7688638D" w14:textId="77777777" w:rsidR="007B7A77" w:rsidRDefault="007B7A77" w:rsidP="00F52F34"/>
    <w:p w14:paraId="56B6B06D" w14:textId="77777777" w:rsidR="00C102EC" w:rsidRDefault="00C102EC" w:rsidP="00C102EC">
      <w:pPr>
        <w:rPr>
          <w:b/>
          <w:bCs/>
        </w:rPr>
      </w:pPr>
      <w:r w:rsidRPr="00B15A88">
        <w:rPr>
          <w:b/>
          <w:bCs/>
        </w:rPr>
        <w:lastRenderedPageBreak/>
        <w:t xml:space="preserve">20) </w:t>
      </w:r>
      <w:proofErr w:type="spellStart"/>
      <w:r w:rsidRPr="00B15A88">
        <w:rPr>
          <w:b/>
          <w:bCs/>
        </w:rPr>
        <w:t>SDL_BlitSurface</w:t>
      </w:r>
      <w:proofErr w:type="spellEnd"/>
      <w:r w:rsidRPr="00B15A88">
        <w:rPr>
          <w:b/>
          <w:bCs/>
        </w:rPr>
        <w:t>(..) : donnez le code pour tester cette méthode. (5 points)</w:t>
      </w:r>
    </w:p>
    <w:p w14:paraId="4B09A90A" w14:textId="1C6B63B4" w:rsidR="00BD0735" w:rsidRDefault="0033391F" w:rsidP="00755B21">
      <w:r w:rsidRPr="0033391F">
        <w:rPr>
          <w:noProof/>
        </w:rPr>
        <w:drawing>
          <wp:inline distT="0" distB="0" distL="0" distR="0" wp14:anchorId="5EDCC06A" wp14:editId="7084F09A">
            <wp:extent cx="5760720" cy="42195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219575"/>
                    </a:xfrm>
                    <a:prstGeom prst="rect">
                      <a:avLst/>
                    </a:prstGeom>
                  </pic:spPr>
                </pic:pic>
              </a:graphicData>
            </a:graphic>
          </wp:inline>
        </w:drawing>
      </w:r>
    </w:p>
    <w:p w14:paraId="32A3A3F0" w14:textId="14B4411E" w:rsidR="006A08E0" w:rsidRDefault="007B7A77" w:rsidP="00755B21">
      <w:r>
        <w:t>(Cela n’affichera rien car pour afficher une surface, il faut la convertir en texture… !)</w:t>
      </w:r>
    </w:p>
    <w:p w14:paraId="775650A5" w14:textId="23CD5189" w:rsidR="000905FB" w:rsidRDefault="000905FB" w:rsidP="00755B21">
      <w:pPr>
        <w:rPr>
          <w:b/>
          <w:bCs/>
        </w:rPr>
      </w:pPr>
      <w:r w:rsidRPr="000905FB">
        <w:rPr>
          <w:b/>
          <w:bCs/>
        </w:rPr>
        <w:t>21) Les textures : Qu’est-ce qu’une texture ? Donnez le code permettant de créer une texture. (10 points)</w:t>
      </w:r>
    </w:p>
    <w:p w14:paraId="16BDC4DF" w14:textId="0207709D" w:rsidR="000905FB" w:rsidRDefault="000905FB" w:rsidP="00755B21">
      <w:r>
        <w:t>Les textures sont l’équivalent des surfaces mais en SDL 2.0, elles utilisent l’accélération matérielle et de ce fait sont beaucoup plus optimisées que les surfaces (c’est pourquoi on les utilise au lieu des surfaces)</w:t>
      </w:r>
    </w:p>
    <w:p w14:paraId="4E34E56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roofErr w:type="spellStart"/>
      <w:r w:rsidRPr="000905FB">
        <w:rPr>
          <w:rFonts w:ascii="Courier" w:eastAsia="Times New Roman" w:hAnsi="Courier" w:cs="Courier New"/>
          <w:color w:val="000000"/>
          <w:sz w:val="24"/>
          <w:szCs w:val="24"/>
          <w:lang w:val="en" w:eastAsia="fr-FR"/>
        </w:rPr>
        <w:t>SDL_Texture</w:t>
      </w:r>
      <w:proofErr w:type="spellEnd"/>
      <w:r w:rsidRPr="000905FB">
        <w:rPr>
          <w:rFonts w:ascii="Courier" w:eastAsia="Times New Roman" w:hAnsi="Courier" w:cs="Courier New"/>
          <w:color w:val="000000"/>
          <w:sz w:val="24"/>
          <w:szCs w:val="24"/>
          <w:lang w:val="en" w:eastAsia="fr-FR"/>
        </w:rPr>
        <w:t xml:space="preserve">* </w:t>
      </w:r>
      <w:proofErr w:type="spellStart"/>
      <w:r w:rsidRPr="000905FB">
        <w:rPr>
          <w:rFonts w:ascii="Courier" w:eastAsia="Times New Roman" w:hAnsi="Courier" w:cs="Courier New"/>
          <w:color w:val="000000"/>
          <w:sz w:val="24"/>
          <w:szCs w:val="24"/>
          <w:lang w:val="en" w:eastAsia="fr-FR"/>
        </w:rPr>
        <w:t>SDL_CreateTexture</w:t>
      </w:r>
      <w:proofErr w:type="spellEnd"/>
      <w:r w:rsidRPr="000905FB">
        <w:rPr>
          <w:rFonts w:ascii="Courier" w:eastAsia="Times New Roman" w:hAnsi="Courier" w:cs="Courier New"/>
          <w:color w:val="000000"/>
          <w:sz w:val="24"/>
          <w:szCs w:val="24"/>
          <w:lang w:val="en" w:eastAsia="fr-FR"/>
        </w:rPr>
        <w:t>(</w:t>
      </w:r>
      <w:proofErr w:type="spellStart"/>
      <w:r w:rsidRPr="000905FB">
        <w:rPr>
          <w:rFonts w:ascii="Courier" w:eastAsia="Times New Roman" w:hAnsi="Courier" w:cs="Courier New"/>
          <w:color w:val="000000"/>
          <w:sz w:val="24"/>
          <w:szCs w:val="24"/>
          <w:lang w:val="en" w:eastAsia="fr-FR"/>
        </w:rPr>
        <w:t>SDL_Renderer</w:t>
      </w:r>
      <w:proofErr w:type="spellEnd"/>
      <w:r w:rsidRPr="000905FB">
        <w:rPr>
          <w:rFonts w:ascii="Courier" w:eastAsia="Times New Roman" w:hAnsi="Courier" w:cs="Courier New"/>
          <w:color w:val="000000"/>
          <w:sz w:val="24"/>
          <w:szCs w:val="24"/>
          <w:lang w:val="en" w:eastAsia="fr-FR"/>
        </w:rPr>
        <w:t>* renderer,</w:t>
      </w:r>
    </w:p>
    <w:p w14:paraId="5E5081A5"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Uint32        format,</w:t>
      </w:r>
    </w:p>
    <w:p w14:paraId="518A74C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access,</w:t>
      </w:r>
    </w:p>
    <w:p w14:paraId="47ADD379"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w,</w:t>
      </w:r>
    </w:p>
    <w:p w14:paraId="7296AE1C"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h)</w:t>
      </w:r>
    </w:p>
    <w:p w14:paraId="7F74BDDA" w14:textId="1D153F38" w:rsidR="000905FB" w:rsidRDefault="000905FB" w:rsidP="00755B21">
      <w:pPr>
        <w:rPr>
          <w:rFonts w:cstheme="minorHAnsi"/>
          <w:color w:val="222222"/>
          <w:shd w:val="clear" w:color="auto" w:fill="FFFFFF"/>
        </w:rPr>
      </w:pPr>
      <w:r>
        <w:t xml:space="preserve">La fonction prend en paramètre le </w:t>
      </w:r>
      <w:proofErr w:type="spellStart"/>
      <w:r>
        <w:t>renderer</w:t>
      </w:r>
      <w:proofErr w:type="spellEnd"/>
      <w:r>
        <w:t xml:space="preserve"> dans lequel on va créer la texture, le format de pixel (il y en a plusieurs mais</w:t>
      </w:r>
      <w:r>
        <w:rPr>
          <w:rFonts w:ascii="Arial" w:hAnsi="Arial" w:cs="Arial"/>
          <w:color w:val="222222"/>
          <w:sz w:val="21"/>
          <w:szCs w:val="21"/>
          <w:shd w:val="clear" w:color="auto" w:fill="FFFFFF"/>
        </w:rPr>
        <w:t> </w:t>
      </w:r>
      <w:r w:rsidRPr="000905FB">
        <w:rPr>
          <w:rFonts w:cstheme="minorHAnsi"/>
          <w:color w:val="222222"/>
          <w:shd w:val="clear" w:color="auto" w:fill="FFFFFF"/>
        </w:rPr>
        <w:t>le format SDL_PIXELFORMAT_RGBA8888 permet de coder la couleur avec quatre nombres de 8 bits entre 0 et 255</w:t>
      </w:r>
      <w:r>
        <w:rPr>
          <w:rFonts w:ascii="Arial" w:hAnsi="Arial" w:cs="Arial"/>
          <w:color w:val="222222"/>
          <w:sz w:val="21"/>
          <w:szCs w:val="21"/>
          <w:shd w:val="clear" w:color="auto" w:fill="FFFFFF"/>
        </w:rPr>
        <w:t xml:space="preserve">, </w:t>
      </w:r>
      <w:r>
        <w:rPr>
          <w:rFonts w:cstheme="minorHAnsi"/>
          <w:color w:val="222222"/>
          <w:shd w:val="clear" w:color="auto" w:fill="FFFFFF"/>
        </w:rPr>
        <w:t>il y a ensuite le format d’accès (on mettra SDL_TEXTUREACCESS_TARGET sinon on ne pourra presque rien faire), et enfin la largeur et la hauteur)</w:t>
      </w:r>
    </w:p>
    <w:p w14:paraId="169C1DA3" w14:textId="77777777" w:rsidR="000905FB" w:rsidRDefault="000905FB" w:rsidP="00755B21">
      <w:pPr>
        <w:rPr>
          <w:b/>
          <w:bCs/>
        </w:rPr>
      </w:pPr>
    </w:p>
    <w:p w14:paraId="22D7F503" w14:textId="77777777" w:rsidR="000905FB" w:rsidRDefault="000905FB" w:rsidP="00755B21">
      <w:pPr>
        <w:rPr>
          <w:b/>
          <w:bCs/>
        </w:rPr>
      </w:pPr>
    </w:p>
    <w:p w14:paraId="7D928294" w14:textId="77777777" w:rsidR="000905FB" w:rsidRDefault="000905FB" w:rsidP="00755B21">
      <w:pPr>
        <w:rPr>
          <w:b/>
          <w:bCs/>
        </w:rPr>
      </w:pPr>
    </w:p>
    <w:p w14:paraId="4B79D3BD" w14:textId="77777777" w:rsidR="00B93A7B" w:rsidRDefault="00B93A7B" w:rsidP="00B93A7B">
      <w:pPr>
        <w:rPr>
          <w:b/>
          <w:bCs/>
        </w:rPr>
      </w:pPr>
      <w:r>
        <w:rPr>
          <w:b/>
          <w:bCs/>
        </w:rPr>
        <w:lastRenderedPageBreak/>
        <w:t xml:space="preserve">22) </w:t>
      </w:r>
      <w:r w:rsidRPr="000905FB">
        <w:rPr>
          <w:b/>
          <w:bCs/>
        </w:rPr>
        <w:t xml:space="preserve">Dessinez dans une texture : </w:t>
      </w:r>
      <w:proofErr w:type="spellStart"/>
      <w:r w:rsidRPr="000905FB">
        <w:rPr>
          <w:b/>
          <w:bCs/>
        </w:rPr>
        <w:t>SDL_RenderTarget</w:t>
      </w:r>
      <w:proofErr w:type="spellEnd"/>
      <w:r w:rsidRPr="000905FB">
        <w:rPr>
          <w:b/>
          <w:bCs/>
        </w:rPr>
        <w:t>, donnez le code pour tester cette méthode. (10 points)</w:t>
      </w:r>
      <w:r>
        <w:rPr>
          <w:b/>
          <w:bCs/>
        </w:rPr>
        <w:t xml:space="preserve"> + 23) </w:t>
      </w:r>
      <w:proofErr w:type="spellStart"/>
      <w:r w:rsidRPr="00072606">
        <w:rPr>
          <w:b/>
          <w:bCs/>
        </w:rPr>
        <w:t>SDL_RenderCopy</w:t>
      </w:r>
      <w:proofErr w:type="spellEnd"/>
      <w:r w:rsidRPr="00072606">
        <w:rPr>
          <w:b/>
          <w:bCs/>
        </w:rPr>
        <w:t xml:space="preserve"> : A quoi sert cette méthode, donnez le code pour tester cette méthode (10 points)</w:t>
      </w:r>
    </w:p>
    <w:p w14:paraId="1BBCCBEF" w14:textId="77777777" w:rsidR="00B93A7B" w:rsidRPr="00E04C61" w:rsidRDefault="00B93A7B" w:rsidP="00B93A7B">
      <w:r>
        <w:t>Ici on dessine une ligne aux coordonnées 100,100 et de longueur 100,100 (par rapport au coin gauche de l’écran qui est l’origine)</w:t>
      </w:r>
      <w:r>
        <w:br/>
      </w:r>
      <w:proofErr w:type="spellStart"/>
      <w:r>
        <w:t>RenderCopy</w:t>
      </w:r>
      <w:proofErr w:type="spellEnd"/>
      <w:r>
        <w:t xml:space="preserve"> sert à copier une texture au </w:t>
      </w:r>
      <w:proofErr w:type="spellStart"/>
      <w:r>
        <w:t>render</w:t>
      </w:r>
      <w:proofErr w:type="spellEnd"/>
      <w:r>
        <w:t xml:space="preserve"> qui est défini par le </w:t>
      </w:r>
      <w:proofErr w:type="spellStart"/>
      <w:r>
        <w:t>SetRenderTarget</w:t>
      </w:r>
      <w:proofErr w:type="spellEnd"/>
    </w:p>
    <w:p w14:paraId="34E8543C" w14:textId="77777777" w:rsidR="00B93A7B" w:rsidRPr="00072606" w:rsidRDefault="00B93A7B" w:rsidP="00B93A7B">
      <w:pPr>
        <w:rPr>
          <w:b/>
          <w:bCs/>
        </w:rPr>
      </w:pPr>
      <w:r w:rsidRPr="00072606">
        <w:rPr>
          <w:b/>
          <w:bCs/>
          <w:noProof/>
        </w:rPr>
        <w:drawing>
          <wp:inline distT="0" distB="0" distL="0" distR="0" wp14:anchorId="512081EE" wp14:editId="67255D1A">
            <wp:extent cx="5760720" cy="3900170"/>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900170"/>
                    </a:xfrm>
                    <a:prstGeom prst="rect">
                      <a:avLst/>
                    </a:prstGeom>
                  </pic:spPr>
                </pic:pic>
              </a:graphicData>
            </a:graphic>
          </wp:inline>
        </w:drawing>
      </w:r>
    </w:p>
    <w:p w14:paraId="6B7DB89E" w14:textId="711280CF" w:rsidR="00B93A7B" w:rsidRDefault="00B93A7B" w:rsidP="00B93A7B"/>
    <w:p w14:paraId="6DE48686" w14:textId="77777777" w:rsidR="00A538B7" w:rsidRPr="00072606" w:rsidRDefault="00A538B7" w:rsidP="00B93A7B"/>
    <w:p w14:paraId="1392CF65" w14:textId="7309B04C" w:rsidR="00755B21" w:rsidRDefault="00755B21" w:rsidP="00755B21">
      <w:pPr>
        <w:rPr>
          <w:b/>
          <w:bCs/>
        </w:rPr>
      </w:pPr>
    </w:p>
    <w:p w14:paraId="55BD49EC" w14:textId="59C9B561" w:rsidR="00A538B7" w:rsidRDefault="00A538B7" w:rsidP="00755B21">
      <w:pPr>
        <w:rPr>
          <w:b/>
          <w:bCs/>
        </w:rPr>
      </w:pPr>
    </w:p>
    <w:p w14:paraId="2A40317E" w14:textId="7BB76DC9" w:rsidR="00A538B7" w:rsidRDefault="00A538B7" w:rsidP="00755B21">
      <w:pPr>
        <w:rPr>
          <w:b/>
          <w:bCs/>
        </w:rPr>
      </w:pPr>
    </w:p>
    <w:p w14:paraId="46FBAF01" w14:textId="4075A449" w:rsidR="00A538B7" w:rsidRDefault="00A538B7" w:rsidP="00755B21">
      <w:pPr>
        <w:rPr>
          <w:b/>
          <w:bCs/>
        </w:rPr>
      </w:pPr>
    </w:p>
    <w:p w14:paraId="7C2C6613" w14:textId="4E54D3C6" w:rsidR="00A538B7" w:rsidRDefault="00A538B7" w:rsidP="00755B21">
      <w:pPr>
        <w:rPr>
          <w:b/>
          <w:bCs/>
        </w:rPr>
      </w:pPr>
    </w:p>
    <w:p w14:paraId="274D29EC" w14:textId="564E1827" w:rsidR="00A538B7" w:rsidRDefault="00A538B7" w:rsidP="00755B21">
      <w:pPr>
        <w:rPr>
          <w:b/>
          <w:bCs/>
        </w:rPr>
      </w:pPr>
    </w:p>
    <w:p w14:paraId="0D016CB5" w14:textId="0AB41BBF" w:rsidR="00A538B7" w:rsidRDefault="00A538B7" w:rsidP="00755B21">
      <w:pPr>
        <w:rPr>
          <w:b/>
          <w:bCs/>
        </w:rPr>
      </w:pPr>
    </w:p>
    <w:p w14:paraId="3A992682" w14:textId="206724F1" w:rsidR="00A538B7" w:rsidRDefault="00A538B7" w:rsidP="00755B21">
      <w:pPr>
        <w:rPr>
          <w:b/>
          <w:bCs/>
        </w:rPr>
      </w:pPr>
    </w:p>
    <w:p w14:paraId="3000F19E" w14:textId="2F41F97D" w:rsidR="00A538B7" w:rsidRDefault="00A538B7" w:rsidP="00755B21">
      <w:pPr>
        <w:rPr>
          <w:b/>
          <w:bCs/>
        </w:rPr>
      </w:pPr>
    </w:p>
    <w:p w14:paraId="6C402FE0" w14:textId="75799B22" w:rsidR="00A538B7" w:rsidRDefault="00A538B7" w:rsidP="00755B21">
      <w:pPr>
        <w:rPr>
          <w:b/>
          <w:bCs/>
        </w:rPr>
      </w:pPr>
    </w:p>
    <w:p w14:paraId="2ED14BF7" w14:textId="77777777" w:rsidR="00A538B7" w:rsidRDefault="00A538B7" w:rsidP="00A538B7">
      <w:pPr>
        <w:rPr>
          <w:b/>
          <w:bCs/>
        </w:rPr>
      </w:pPr>
      <w:r>
        <w:rPr>
          <w:b/>
          <w:bCs/>
        </w:rPr>
        <w:lastRenderedPageBreak/>
        <w:t xml:space="preserve">24) </w:t>
      </w:r>
      <w:proofErr w:type="spellStart"/>
      <w:r w:rsidRPr="00072606">
        <w:rPr>
          <w:b/>
          <w:bCs/>
        </w:rPr>
        <w:t>SDL_QueryTexture</w:t>
      </w:r>
      <w:proofErr w:type="spellEnd"/>
      <w:r w:rsidRPr="00072606">
        <w:rPr>
          <w:b/>
          <w:bCs/>
        </w:rPr>
        <w:t xml:space="preserve"> : A quoi sert cette méthode, donnez le code pour tester cette méthode (10 points)</w:t>
      </w:r>
    </w:p>
    <w:p w14:paraId="489ECACC" w14:textId="63E6F852" w:rsidR="00A538B7" w:rsidRPr="009416CF" w:rsidRDefault="00A538B7" w:rsidP="00A538B7">
      <w:pPr>
        <w:rPr>
          <w:b/>
          <w:bCs/>
        </w:rPr>
      </w:pPr>
      <w:r>
        <w:t>Cette méthode sert à récupérer les informations d’une texture, notamment ses dimensions.</w:t>
      </w:r>
      <w:r w:rsidRPr="00072606">
        <w:rPr>
          <w:noProof/>
        </w:rPr>
        <w:drawing>
          <wp:inline distT="0" distB="0" distL="0" distR="0" wp14:anchorId="0ED6E2B5" wp14:editId="64C3F120">
            <wp:extent cx="4930140" cy="3408492"/>
            <wp:effectExtent l="0" t="0" r="381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9476" cy="3414947"/>
                    </a:xfrm>
                    <a:prstGeom prst="rect">
                      <a:avLst/>
                    </a:prstGeom>
                  </pic:spPr>
                </pic:pic>
              </a:graphicData>
            </a:graphic>
          </wp:inline>
        </w:drawing>
      </w:r>
    </w:p>
    <w:p w14:paraId="554163CE" w14:textId="4A4236C9" w:rsidR="00A538B7" w:rsidRDefault="00BB6C5C" w:rsidP="00755B21">
      <w:pPr>
        <w:rPr>
          <w:b/>
          <w:bCs/>
        </w:rPr>
      </w:pPr>
      <w:r w:rsidRPr="00BB6C5C">
        <w:rPr>
          <w:b/>
          <w:bCs/>
        </w:rPr>
        <w:t xml:space="preserve">25) Les Images : La SDL2 ne prend en charge nativement que les formats </w:t>
      </w:r>
      <w:proofErr w:type="spellStart"/>
      <w:r w:rsidRPr="00BB6C5C">
        <w:rPr>
          <w:b/>
          <w:bCs/>
        </w:rPr>
        <w:t>bmp</w:t>
      </w:r>
      <w:proofErr w:type="spellEnd"/>
      <w:r w:rsidRPr="00BB6C5C">
        <w:rPr>
          <w:b/>
          <w:bCs/>
        </w:rPr>
        <w:t xml:space="preserve">, si vous souhaitez utiliser d’autres formats vous devrez associer la lib SDL2_image à votre projet. </w:t>
      </w:r>
      <w:proofErr w:type="spellStart"/>
      <w:r w:rsidRPr="00BB6C5C">
        <w:rPr>
          <w:b/>
          <w:bCs/>
        </w:rPr>
        <w:t>SDL_LoadBMP</w:t>
      </w:r>
      <w:proofErr w:type="spellEnd"/>
      <w:r w:rsidRPr="00BB6C5C">
        <w:rPr>
          <w:b/>
          <w:bCs/>
        </w:rPr>
        <w:t xml:space="preserve">, est la méthode permettant d’utiliser des </w:t>
      </w:r>
      <w:proofErr w:type="spellStart"/>
      <w:r w:rsidRPr="00BB6C5C">
        <w:rPr>
          <w:b/>
          <w:bCs/>
        </w:rPr>
        <w:t>bmp</w:t>
      </w:r>
      <w:proofErr w:type="spellEnd"/>
      <w:r w:rsidRPr="00BB6C5C">
        <w:rPr>
          <w:b/>
          <w:bCs/>
        </w:rPr>
        <w:t>, donnez le code permettant de tester cette fonction. (10 points)</w:t>
      </w:r>
    </w:p>
    <w:p w14:paraId="77ED9A1C" w14:textId="61519D6C" w:rsidR="00BB6C5C" w:rsidRDefault="00BB6C5C" w:rsidP="00755B21">
      <w:r>
        <w:t xml:space="preserve">Pour charger un BMP en utilisant la fonction </w:t>
      </w:r>
      <w:proofErr w:type="spellStart"/>
      <w:r>
        <w:t>SDL_LoadBMP</w:t>
      </w:r>
      <w:proofErr w:type="spellEnd"/>
      <w:r>
        <w:t>, on fait ceci :</w:t>
      </w:r>
    </w:p>
    <w:p w14:paraId="13110F9B" w14:textId="2575446E" w:rsidR="00BB6C5C" w:rsidRDefault="00BB6C5C" w:rsidP="00755B21">
      <w:r w:rsidRPr="00BB6C5C">
        <w:rPr>
          <w:noProof/>
        </w:rPr>
        <w:drawing>
          <wp:inline distT="0" distB="0" distL="0" distR="0" wp14:anchorId="44A88B0C" wp14:editId="10EB1445">
            <wp:extent cx="3261643" cy="2362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1643" cy="236240"/>
                    </a:xfrm>
                    <a:prstGeom prst="rect">
                      <a:avLst/>
                    </a:prstGeom>
                  </pic:spPr>
                </pic:pic>
              </a:graphicData>
            </a:graphic>
          </wp:inline>
        </w:drawing>
      </w:r>
    </w:p>
    <w:p w14:paraId="1A1F4CD5" w14:textId="5763EE59" w:rsidR="00C578BA" w:rsidRDefault="00BB6C5C" w:rsidP="00755B21">
      <w:r>
        <w:t>En mettant le chemin vers notre image en paramètre. Elle renvoie une surface.</w:t>
      </w:r>
    </w:p>
    <w:p w14:paraId="6B6BD664" w14:textId="2FBB9E15" w:rsidR="00C578BA" w:rsidRDefault="00C578BA" w:rsidP="00755B21">
      <w:pPr>
        <w:rPr>
          <w:b/>
          <w:bCs/>
        </w:rPr>
      </w:pPr>
      <w:r w:rsidRPr="00C578BA">
        <w:rPr>
          <w:b/>
          <w:bCs/>
        </w:rPr>
        <w:t>26) Donnez le code permettant de créer une texture à partir d’une image (</w:t>
      </w:r>
      <w:proofErr w:type="spellStart"/>
      <w:r w:rsidRPr="00C578BA">
        <w:rPr>
          <w:b/>
          <w:bCs/>
        </w:rPr>
        <w:t>bmp</w:t>
      </w:r>
      <w:proofErr w:type="spellEnd"/>
      <w:r w:rsidRPr="00C578BA">
        <w:rPr>
          <w:b/>
          <w:bCs/>
        </w:rPr>
        <w:t>) (10 points)</w:t>
      </w:r>
    </w:p>
    <w:p w14:paraId="77ED2C92" w14:textId="5AEAB3EA" w:rsidR="00C578BA" w:rsidRDefault="00C578BA" w:rsidP="00755B21">
      <w:r>
        <w:t xml:space="preserve">On charge d’abord l’image grâce à </w:t>
      </w:r>
      <w:proofErr w:type="spellStart"/>
      <w:r>
        <w:t>SDL_LoadBMP</w:t>
      </w:r>
      <w:proofErr w:type="spellEnd"/>
      <w:r>
        <w:t> : on obtient une surface. A partir de là, on la transforme tout simplement en texture !</w:t>
      </w:r>
    </w:p>
    <w:p w14:paraId="79050759" w14:textId="6B2B093E" w:rsidR="00C578BA" w:rsidRDefault="00C578BA" w:rsidP="00755B21">
      <w:r w:rsidRPr="00C578BA">
        <w:drawing>
          <wp:inline distT="0" distB="0" distL="0" distR="0" wp14:anchorId="4BAE2D00" wp14:editId="74012666">
            <wp:extent cx="5349704" cy="411516"/>
            <wp:effectExtent l="0" t="0" r="381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9704" cy="411516"/>
                    </a:xfrm>
                    <a:prstGeom prst="rect">
                      <a:avLst/>
                    </a:prstGeom>
                  </pic:spPr>
                </pic:pic>
              </a:graphicData>
            </a:graphic>
          </wp:inline>
        </w:drawing>
      </w:r>
    </w:p>
    <w:p w14:paraId="7342D7E1" w14:textId="77777777" w:rsidR="00C578BA" w:rsidRDefault="00C578BA" w:rsidP="00755B21">
      <w:pPr>
        <w:rPr>
          <w:b/>
          <w:bCs/>
        </w:rPr>
      </w:pPr>
    </w:p>
    <w:p w14:paraId="2BEAF4E7" w14:textId="77777777" w:rsidR="00C578BA" w:rsidRDefault="00C578BA" w:rsidP="00755B21">
      <w:pPr>
        <w:rPr>
          <w:b/>
          <w:bCs/>
        </w:rPr>
      </w:pPr>
    </w:p>
    <w:p w14:paraId="01E9B319" w14:textId="77777777" w:rsidR="00C578BA" w:rsidRDefault="00C578BA" w:rsidP="00755B21">
      <w:pPr>
        <w:rPr>
          <w:b/>
          <w:bCs/>
        </w:rPr>
      </w:pPr>
    </w:p>
    <w:p w14:paraId="74EED42D" w14:textId="77777777" w:rsidR="00C578BA" w:rsidRDefault="00C578BA" w:rsidP="00755B21">
      <w:pPr>
        <w:rPr>
          <w:b/>
          <w:bCs/>
        </w:rPr>
      </w:pPr>
    </w:p>
    <w:p w14:paraId="2C653A2A" w14:textId="77777777" w:rsidR="00C578BA" w:rsidRDefault="00C578BA" w:rsidP="00755B21">
      <w:pPr>
        <w:rPr>
          <w:b/>
          <w:bCs/>
        </w:rPr>
      </w:pPr>
    </w:p>
    <w:p w14:paraId="20CAA591" w14:textId="1AAFD9C0" w:rsidR="00C578BA" w:rsidRDefault="00C578BA" w:rsidP="00755B21">
      <w:pPr>
        <w:rPr>
          <w:b/>
          <w:bCs/>
        </w:rPr>
      </w:pPr>
      <w:r w:rsidRPr="00C578BA">
        <w:rPr>
          <w:b/>
          <w:bCs/>
        </w:rPr>
        <w:lastRenderedPageBreak/>
        <w:t xml:space="preserve">27) Prenez une image de votre choix au format </w:t>
      </w:r>
      <w:proofErr w:type="spellStart"/>
      <w:r w:rsidRPr="00C578BA">
        <w:rPr>
          <w:b/>
          <w:bCs/>
        </w:rPr>
        <w:t>bmp</w:t>
      </w:r>
      <w:proofErr w:type="spellEnd"/>
      <w:r w:rsidRPr="00C578BA">
        <w:rPr>
          <w:b/>
          <w:bCs/>
        </w:rPr>
        <w:t xml:space="preserve"> et testez les fonctions précédentes en ajoutant le code permettant d’afficher l’image dans le rendu. (15 points)</w:t>
      </w:r>
      <w:bookmarkStart w:id="0" w:name="_GoBack"/>
      <w:bookmarkEnd w:id="0"/>
    </w:p>
    <w:p w14:paraId="08DDCC75" w14:textId="6E6102A8" w:rsidR="00C578BA" w:rsidRPr="00C578BA" w:rsidRDefault="00C578BA" w:rsidP="00755B21">
      <w:pPr>
        <w:rPr>
          <w:b/>
          <w:bCs/>
        </w:rPr>
      </w:pPr>
      <w:r w:rsidRPr="00C578BA">
        <w:rPr>
          <w:b/>
          <w:bCs/>
        </w:rPr>
        <w:drawing>
          <wp:inline distT="0" distB="0" distL="0" distR="0" wp14:anchorId="414C61DA" wp14:editId="4A87BFFD">
            <wp:extent cx="5760720" cy="448500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485005"/>
                    </a:xfrm>
                    <a:prstGeom prst="rect">
                      <a:avLst/>
                    </a:prstGeom>
                  </pic:spPr>
                </pic:pic>
              </a:graphicData>
            </a:graphic>
          </wp:inline>
        </w:drawing>
      </w:r>
    </w:p>
    <w:sectPr w:rsidR="00C578BA" w:rsidRPr="00C57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5751C"/>
    <w:rsid w:val="00061D8B"/>
    <w:rsid w:val="00072606"/>
    <w:rsid w:val="000905FB"/>
    <w:rsid w:val="000A6DC8"/>
    <w:rsid w:val="000D5E3D"/>
    <w:rsid w:val="00105055"/>
    <w:rsid w:val="0010570F"/>
    <w:rsid w:val="001941E6"/>
    <w:rsid w:val="001B34ED"/>
    <w:rsid w:val="001C6895"/>
    <w:rsid w:val="001E4030"/>
    <w:rsid w:val="002174C2"/>
    <w:rsid w:val="002B0771"/>
    <w:rsid w:val="0033391F"/>
    <w:rsid w:val="00480C7D"/>
    <w:rsid w:val="005E5165"/>
    <w:rsid w:val="00650510"/>
    <w:rsid w:val="00674C29"/>
    <w:rsid w:val="006A08E0"/>
    <w:rsid w:val="007359C6"/>
    <w:rsid w:val="0074640C"/>
    <w:rsid w:val="00755B21"/>
    <w:rsid w:val="00774E8B"/>
    <w:rsid w:val="007B7A77"/>
    <w:rsid w:val="007D7147"/>
    <w:rsid w:val="007F3CB9"/>
    <w:rsid w:val="008155A8"/>
    <w:rsid w:val="008A1C1F"/>
    <w:rsid w:val="008F3317"/>
    <w:rsid w:val="009416CF"/>
    <w:rsid w:val="009A6B1C"/>
    <w:rsid w:val="009B77D1"/>
    <w:rsid w:val="00A11AE2"/>
    <w:rsid w:val="00A148E6"/>
    <w:rsid w:val="00A538B7"/>
    <w:rsid w:val="00B12882"/>
    <w:rsid w:val="00B56EDF"/>
    <w:rsid w:val="00B93A7B"/>
    <w:rsid w:val="00BB6C5C"/>
    <w:rsid w:val="00BD0735"/>
    <w:rsid w:val="00C102EC"/>
    <w:rsid w:val="00C423B0"/>
    <w:rsid w:val="00C578BA"/>
    <w:rsid w:val="00D74431"/>
    <w:rsid w:val="00DC508D"/>
    <w:rsid w:val="00E04C61"/>
    <w:rsid w:val="00E62C1D"/>
    <w:rsid w:val="00F406C1"/>
    <w:rsid w:val="00F52F34"/>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1605457054">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2292</Words>
  <Characters>12606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32</cp:revision>
  <dcterms:created xsi:type="dcterms:W3CDTF">2020-02-10T13:55:00Z</dcterms:created>
  <dcterms:modified xsi:type="dcterms:W3CDTF">2020-03-02T16:01:00Z</dcterms:modified>
</cp:coreProperties>
</file>