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w:t>
      </w:r>
      <w:proofErr w:type="gramStart"/>
      <w:r w:rsidR="00F73BA7">
        <w:t>libre</w:t>
      </w:r>
      <w:proofErr w:type="gramEnd"/>
      <w:r w:rsidR="00F73BA7">
        <w:t xml:space="preserv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w:t>
      </w:r>
      <w:proofErr w:type="gramStart"/>
      <w:r w:rsidRPr="000905FB">
        <w:rPr>
          <w:rFonts w:ascii="Courier" w:eastAsia="Times New Roman" w:hAnsi="Courier" w:cs="Courier New"/>
          <w:color w:val="000000"/>
          <w:sz w:val="24"/>
          <w:szCs w:val="24"/>
          <w:lang w:val="en" w:eastAsia="fr-FR"/>
        </w:rPr>
        <w:t>CreateTexture</w:t>
      </w:r>
      <w:proofErr w:type="spellEnd"/>
      <w:r w:rsidRPr="000905FB">
        <w:rPr>
          <w:rFonts w:ascii="Courier" w:eastAsia="Times New Roman" w:hAnsi="Courier" w:cs="Courier New"/>
          <w:color w:val="000000"/>
          <w:sz w:val="24"/>
          <w:szCs w:val="24"/>
          <w:lang w:val="en" w:eastAsia="fr-FR"/>
        </w:rPr>
        <w:t>(</w:t>
      </w:r>
      <w:proofErr w:type="spellStart"/>
      <w:proofErr w:type="gramEnd"/>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noProof/>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proofErr w:type="spellStart"/>
      <w:r w:rsidRPr="00072606">
        <w:rPr>
          <w:b/>
          <w:bCs/>
        </w:rPr>
        <w:t>SDL_QueryTexture</w:t>
      </w:r>
      <w:proofErr w:type="spellEnd"/>
      <w:r w:rsidRPr="00072606">
        <w:rPr>
          <w:b/>
          <w:bCs/>
        </w:rPr>
        <w:t xml:space="preserv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texture, notamment ses dimensions.</w:t>
      </w:r>
      <w:r w:rsidRPr="00072606">
        <w:rPr>
          <w:noProof/>
        </w:rPr>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 xml:space="preserve">25) Les Images : La SDL2 ne prend en charge nativement que les formats </w:t>
      </w:r>
      <w:proofErr w:type="spellStart"/>
      <w:r w:rsidRPr="00BB6C5C">
        <w:rPr>
          <w:b/>
          <w:bCs/>
        </w:rPr>
        <w:t>bmp</w:t>
      </w:r>
      <w:proofErr w:type="spellEnd"/>
      <w:r w:rsidRPr="00BB6C5C">
        <w:rPr>
          <w:b/>
          <w:bCs/>
        </w:rPr>
        <w:t xml:space="preserve">, si vous souhaitez utiliser d’autres formats vous devrez associer la lib SDL2_image à votre projet. </w:t>
      </w:r>
      <w:proofErr w:type="spellStart"/>
      <w:r w:rsidRPr="00BB6C5C">
        <w:rPr>
          <w:b/>
          <w:bCs/>
        </w:rPr>
        <w:t>SDL_LoadBMP</w:t>
      </w:r>
      <w:proofErr w:type="spellEnd"/>
      <w:r w:rsidRPr="00BB6C5C">
        <w:rPr>
          <w:b/>
          <w:bCs/>
        </w:rPr>
        <w:t xml:space="preserve">, est la méthode permettant d’utiliser des </w:t>
      </w:r>
      <w:proofErr w:type="spellStart"/>
      <w:r w:rsidRPr="00BB6C5C">
        <w:rPr>
          <w:b/>
          <w:bCs/>
        </w:rPr>
        <w:t>bmp</w:t>
      </w:r>
      <w:proofErr w:type="spellEnd"/>
      <w:r w:rsidRPr="00BB6C5C">
        <w:rPr>
          <w:b/>
          <w:bCs/>
        </w:rPr>
        <w:t>, donnez le code permettant de tester cette fonction. (10 points)</w:t>
      </w:r>
    </w:p>
    <w:p w14:paraId="77ED9A1C" w14:textId="61519D6C" w:rsidR="00BB6C5C" w:rsidRDefault="00BB6C5C" w:rsidP="00755B21">
      <w:r>
        <w:t xml:space="preserve">Pour charger un BMP en utilisant la fonction </w:t>
      </w:r>
      <w:proofErr w:type="spellStart"/>
      <w:r>
        <w:t>SDL_LoadBMP</w:t>
      </w:r>
      <w:proofErr w:type="spellEnd"/>
      <w:r>
        <w:t>, on fait ceci :</w:t>
      </w:r>
    </w:p>
    <w:p w14:paraId="13110F9B" w14:textId="2575446E" w:rsidR="00BB6C5C" w:rsidRDefault="00BB6C5C" w:rsidP="00755B21">
      <w:r w:rsidRPr="00BB6C5C">
        <w:rPr>
          <w:noProof/>
        </w:rPr>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A1F4CD5" w14:textId="5763EE59" w:rsidR="00C578BA" w:rsidRDefault="00BB6C5C" w:rsidP="00755B21">
      <w:r>
        <w:t>En mettant le chemin vers notre image en paramètre. Elle renvoie une surface.</w:t>
      </w:r>
    </w:p>
    <w:p w14:paraId="6B6BD664" w14:textId="2FBB9E15" w:rsidR="00C578BA" w:rsidRDefault="00C578BA" w:rsidP="00755B21">
      <w:pPr>
        <w:rPr>
          <w:b/>
          <w:bCs/>
        </w:rPr>
      </w:pPr>
      <w:r w:rsidRPr="00C578BA">
        <w:rPr>
          <w:b/>
          <w:bCs/>
        </w:rPr>
        <w:t>26) Donnez le code permettant de créer une texture à partir d’une image (</w:t>
      </w:r>
      <w:proofErr w:type="spellStart"/>
      <w:r w:rsidRPr="00C578BA">
        <w:rPr>
          <w:b/>
          <w:bCs/>
        </w:rPr>
        <w:t>bmp</w:t>
      </w:r>
      <w:proofErr w:type="spellEnd"/>
      <w:r w:rsidRPr="00C578BA">
        <w:rPr>
          <w:b/>
          <w:bCs/>
        </w:rPr>
        <w:t>) (10 points)</w:t>
      </w:r>
    </w:p>
    <w:p w14:paraId="77ED2C92" w14:textId="5AEAB3EA" w:rsidR="00C578BA" w:rsidRDefault="00C578BA" w:rsidP="00755B21">
      <w:r>
        <w:t xml:space="preserve">On charge d’abord l’image grâce à </w:t>
      </w:r>
      <w:proofErr w:type="spellStart"/>
      <w:r>
        <w:t>SDL_LoadBMP</w:t>
      </w:r>
      <w:proofErr w:type="spellEnd"/>
      <w:r>
        <w:t> : on obtient une surface. A partir de là, on la transforme tout simplement en texture !</w:t>
      </w:r>
    </w:p>
    <w:p w14:paraId="79050759" w14:textId="6B2B093E" w:rsidR="00C578BA" w:rsidRDefault="00C578BA" w:rsidP="00755B21">
      <w:r w:rsidRPr="00C578BA">
        <w:drawing>
          <wp:inline distT="0" distB="0" distL="0" distR="0" wp14:anchorId="4BAE2D00" wp14:editId="74012666">
            <wp:extent cx="5349704" cy="411516"/>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9704" cy="411516"/>
                    </a:xfrm>
                    <a:prstGeom prst="rect">
                      <a:avLst/>
                    </a:prstGeom>
                  </pic:spPr>
                </pic:pic>
              </a:graphicData>
            </a:graphic>
          </wp:inline>
        </w:drawing>
      </w:r>
    </w:p>
    <w:p w14:paraId="7342D7E1" w14:textId="77777777" w:rsidR="00C578BA" w:rsidRDefault="00C578BA" w:rsidP="00755B21">
      <w:pPr>
        <w:rPr>
          <w:b/>
          <w:bCs/>
        </w:rPr>
      </w:pPr>
    </w:p>
    <w:p w14:paraId="2BEAF4E7" w14:textId="77777777" w:rsidR="00C578BA" w:rsidRDefault="00C578BA" w:rsidP="00755B21">
      <w:pPr>
        <w:rPr>
          <w:b/>
          <w:bCs/>
        </w:rPr>
      </w:pPr>
    </w:p>
    <w:p w14:paraId="01E9B319" w14:textId="77777777" w:rsidR="00C578BA" w:rsidRDefault="00C578BA" w:rsidP="00755B21">
      <w:pPr>
        <w:rPr>
          <w:b/>
          <w:bCs/>
        </w:rPr>
      </w:pPr>
    </w:p>
    <w:p w14:paraId="74EED42D" w14:textId="77777777" w:rsidR="00C578BA" w:rsidRDefault="00C578BA" w:rsidP="00755B21">
      <w:pPr>
        <w:rPr>
          <w:b/>
          <w:bCs/>
        </w:rPr>
      </w:pPr>
    </w:p>
    <w:p w14:paraId="2C653A2A" w14:textId="77777777" w:rsidR="00C578BA" w:rsidRDefault="00C578BA" w:rsidP="00755B21">
      <w:pPr>
        <w:rPr>
          <w:b/>
          <w:bCs/>
        </w:rPr>
      </w:pPr>
      <w:bookmarkStart w:id="0" w:name="_GoBack"/>
      <w:bookmarkEnd w:id="0"/>
    </w:p>
    <w:sectPr w:rsidR="00C57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B12882"/>
    <w:rsid w:val="00B56EDF"/>
    <w:rsid w:val="00B93A7B"/>
    <w:rsid w:val="00BB6C5C"/>
    <w:rsid w:val="00BD0735"/>
    <w:rsid w:val="00C102EC"/>
    <w:rsid w:val="00C423B0"/>
    <w:rsid w:val="00C578BA"/>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2266</Words>
  <Characters>12467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31</cp:revision>
  <dcterms:created xsi:type="dcterms:W3CDTF">2020-02-10T13:55:00Z</dcterms:created>
  <dcterms:modified xsi:type="dcterms:W3CDTF">2020-03-02T16:00:00Z</dcterms:modified>
</cp:coreProperties>
</file>