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SDL_Init</w:t>
      </w:r>
      <w:proofErr w:type="spellEnd"/>
      <w:r>
        <w:t>()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audio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all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compatibility;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>7)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r>
        <w:t>window</w:t>
      </w:r>
      <w:proofErr w:type="spellEnd"/>
      <w:r>
        <w:t xml:space="preserve">(Win32)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SDL_CreateWindow</w:t>
      </w:r>
      <w:proofErr w:type="spellEnd"/>
      <w:r>
        <w:t>()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no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rPr>
          <w:noProof/>
        </w:rPr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t"/>
          <w:color w:val="B0004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t"/>
          <w:color w:val="B0004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t"/>
          <w:color w:val="B0004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>, on peut également agrandir, réduire, restaurer, passer en mode plein écran ou en mode normal, définir la luminosité de la fenêtre ( ou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rPr>
          <w:noProof/>
        </w:rPr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rPr>
          <w:noProof/>
        </w:rPr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SDL_RenderClear</w:t>
      </w:r>
      <w:proofErr w:type="spellEnd"/>
      <w:r>
        <w:t xml:space="preserve"> )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rPr>
          <w:noProof/>
        </w:rPr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rPr>
          <w:noProof/>
        </w:rPr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  <w:noProof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  <w:noProof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rPr>
          <w:noProof/>
        </w:rPr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rPr>
          <w:noProof/>
        </w:rPr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>11) Les couleurs avec la SDL2 : donnez les instructions permettant de gérer la couleur avec la SDL 2</w:t>
      </w:r>
    </w:p>
    <w:p w14:paraId="3B3E1753" w14:textId="562D72E7" w:rsidR="00B56EDF" w:rsidRDefault="000A6DC8" w:rsidP="007359C6">
      <w:r>
        <w:t xml:space="preserve">Pour définir la couleur que SDL va utiliser pour dessiner, on utilise la fonction </w:t>
      </w:r>
      <w:proofErr w:type="spellStart"/>
      <w:r>
        <w:t>SDL_SetRenderDrawColor</w:t>
      </w:r>
      <w:proofErr w:type="spellEnd"/>
      <w:r>
        <w:t xml:space="preserve">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1F7EC11C" w:rsidR="000A6DC8" w:rsidRDefault="007F3CB9" w:rsidP="007359C6">
      <w:pPr>
        <w:rPr>
          <w:b/>
          <w:bCs/>
        </w:rPr>
      </w:pPr>
      <w:r w:rsidRPr="00061D8B">
        <w:rPr>
          <w:b/>
          <w:bCs/>
        </w:rPr>
        <w:t>12) Donnez le code permettant d’afficher un fond rouge dans le rendu.</w:t>
      </w:r>
    </w:p>
    <w:p w14:paraId="5CC3233D" w14:textId="4D725429" w:rsidR="00061D8B" w:rsidRDefault="00C423B0" w:rsidP="007359C6">
      <w:pPr>
        <w:rPr>
          <w:b/>
          <w:bCs/>
        </w:rPr>
      </w:pPr>
      <w:r w:rsidRPr="00C423B0">
        <w:rPr>
          <w:b/>
          <w:bCs/>
          <w:noProof/>
        </w:rPr>
        <w:drawing>
          <wp:inline distT="0" distB="0" distL="0" distR="0" wp14:anchorId="66A78DE4" wp14:editId="3907D503">
            <wp:extent cx="5760720" cy="29641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538" w14:textId="77777777" w:rsidR="005E5165" w:rsidRPr="00C423B0" w:rsidRDefault="005E5165" w:rsidP="005E5165">
      <w:pPr>
        <w:rPr>
          <w:b/>
          <w:bCs/>
        </w:rPr>
      </w:pPr>
      <w:r w:rsidRPr="005E5165">
        <w:rPr>
          <w:b/>
          <w:bCs/>
        </w:rPr>
        <w:t>13)</w:t>
      </w:r>
      <w:r>
        <w:t xml:space="preserve"> </w:t>
      </w:r>
      <w:r w:rsidRPr="00C423B0">
        <w:rPr>
          <w:b/>
          <w:bCs/>
        </w:rPr>
        <w:t xml:space="preserve">Dessiner dans le rendu : donnez le code des fonctions permettant de dessiner dans le rendu les formes suivantes : (voir </w:t>
      </w:r>
      <w:proofErr w:type="spellStart"/>
      <w:r w:rsidRPr="00C423B0">
        <w:rPr>
          <w:b/>
          <w:bCs/>
        </w:rPr>
        <w:t>screenshot</w:t>
      </w:r>
      <w:proofErr w:type="spellEnd"/>
      <w:r w:rsidRPr="00C423B0">
        <w:rPr>
          <w:b/>
          <w:bCs/>
        </w:rPr>
        <w:t>) - Carré vide - Carré plein - Cercle vide - Cercle plein.</w:t>
      </w:r>
    </w:p>
    <w:p w14:paraId="36138D99" w14:textId="4647F225" w:rsidR="005E5165" w:rsidRDefault="00755B21" w:rsidP="007359C6">
      <w:pPr>
        <w:rPr>
          <w:b/>
          <w:bCs/>
        </w:rPr>
      </w:pPr>
      <w:r>
        <w:rPr>
          <w:b/>
          <w:bCs/>
        </w:rPr>
        <w:t xml:space="preserve">Carré vide : </w:t>
      </w:r>
    </w:p>
    <w:p w14:paraId="0526AC0F" w14:textId="77777777" w:rsidR="00755B21" w:rsidRDefault="00755B21" w:rsidP="007359C6">
      <w:pPr>
        <w:rPr>
          <w:b/>
          <w:bCs/>
        </w:rPr>
      </w:pPr>
    </w:p>
    <w:p w14:paraId="17E61726" w14:textId="37A36CD4" w:rsidR="00755B21" w:rsidRDefault="00755B21" w:rsidP="007359C6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D1961EC" wp14:editId="189E5267">
            <wp:extent cx="5760720" cy="35109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33A" w14:textId="799D7811" w:rsidR="00755B21" w:rsidRDefault="00755B21" w:rsidP="00755B21">
      <w:pPr>
        <w:rPr>
          <w:b/>
          <w:bCs/>
        </w:rPr>
      </w:pPr>
      <w:r>
        <w:rPr>
          <w:b/>
          <w:bCs/>
        </w:rPr>
        <w:lastRenderedPageBreak/>
        <w:t xml:space="preserve">Carré plein : </w:t>
      </w:r>
      <w:r w:rsidRPr="00DC508D">
        <w:t>même code mais on remplace la ligne</w:t>
      </w:r>
    </w:p>
    <w:p w14:paraId="451558C2" w14:textId="00C92A31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B275627" wp14:editId="0F2104FD">
            <wp:extent cx="2415749" cy="167655"/>
            <wp:effectExtent l="0" t="0" r="381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9D5" w14:textId="06B17489" w:rsidR="00755B21" w:rsidRPr="00DC508D" w:rsidRDefault="00755B21" w:rsidP="00755B21">
      <w:r w:rsidRPr="00DC508D">
        <w:t>par</w:t>
      </w:r>
    </w:p>
    <w:p w14:paraId="5C0152FB" w14:textId="29142CFF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346ED1E4" wp14:editId="1A76E621">
            <wp:extent cx="2484335" cy="12193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498" w14:textId="4EBAE120" w:rsidR="00DC508D" w:rsidRDefault="00DC508D" w:rsidP="00755B21">
      <w:pPr>
        <w:rPr>
          <w:b/>
          <w:bCs/>
        </w:rPr>
      </w:pPr>
      <w:r>
        <w:rPr>
          <w:b/>
          <w:bCs/>
        </w:rPr>
        <w:t xml:space="preserve">Cercle vide : </w:t>
      </w:r>
      <w:r w:rsidR="008F3317" w:rsidRPr="008F3317">
        <w:rPr>
          <w:b/>
          <w:bCs/>
        </w:rPr>
        <w:drawing>
          <wp:inline distT="0" distB="0" distL="0" distR="0" wp14:anchorId="48799660" wp14:editId="01A5BFC7">
            <wp:extent cx="5760720" cy="40055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C6E" w14:textId="1D98D59D" w:rsidR="008F3317" w:rsidRDefault="008F3317" w:rsidP="00755B21">
      <w:pPr>
        <w:rPr>
          <w:b/>
          <w:bCs/>
        </w:rPr>
      </w:pPr>
      <w:r w:rsidRPr="008F3317">
        <w:rPr>
          <w:b/>
          <w:bCs/>
        </w:rPr>
        <w:lastRenderedPageBreak/>
        <w:drawing>
          <wp:inline distT="0" distB="0" distL="0" distR="0" wp14:anchorId="0B47A315" wp14:editId="56481533">
            <wp:extent cx="4145639" cy="3787468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351" w14:textId="0B53D4D0" w:rsidR="000D5E3D" w:rsidRDefault="000D5E3D" w:rsidP="00755B21">
      <w:r>
        <w:rPr>
          <w:b/>
          <w:bCs/>
        </w:rPr>
        <w:t xml:space="preserve">Cercle plein : </w:t>
      </w:r>
      <w:r w:rsidR="008F3317">
        <w:t xml:space="preserve">on remplace juste l’algorithme de </w:t>
      </w:r>
      <w:proofErr w:type="spellStart"/>
      <w:r w:rsidR="008F3317">
        <w:t>Bessenham</w:t>
      </w:r>
      <w:proofErr w:type="spellEnd"/>
      <w:r w:rsidR="002B0771">
        <w:t xml:space="preserve"> (juste avant le </w:t>
      </w:r>
      <w:proofErr w:type="spellStart"/>
      <w:r w:rsidR="002B0771">
        <w:t>SDL_RenderPresent</w:t>
      </w:r>
      <w:proofErr w:type="spellEnd"/>
      <w:r w:rsidR="002B0771">
        <w:t xml:space="preserve">) par ce bout de code : </w:t>
      </w:r>
    </w:p>
    <w:p w14:paraId="229DF370" w14:textId="0E519B46" w:rsidR="002B0771" w:rsidRPr="008F3317" w:rsidRDefault="002B0771" w:rsidP="00755B21">
      <w:r w:rsidRPr="002B0771">
        <w:drawing>
          <wp:inline distT="0" distB="0" distL="0" distR="0" wp14:anchorId="6BBE7ACF" wp14:editId="057A41C0">
            <wp:extent cx="3330229" cy="1089754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2FF" w14:textId="77777777" w:rsidR="001C6895" w:rsidRPr="00B15A88" w:rsidRDefault="001C6895" w:rsidP="001C6895">
      <w:pPr>
        <w:rPr>
          <w:b/>
          <w:bCs/>
        </w:rPr>
      </w:pPr>
      <w:r w:rsidRPr="00B15A88">
        <w:rPr>
          <w:b/>
          <w:bCs/>
        </w:rPr>
        <w:t>14) Quelles sont les fonctions permettant de dessiner des points et des lignes ? (5 points)</w:t>
      </w:r>
    </w:p>
    <w:p w14:paraId="5D4B4CB7" w14:textId="77777777" w:rsidR="001C6895" w:rsidRDefault="001C6895" w:rsidP="001C6895">
      <w:r>
        <w:t xml:space="preserve">Pour dessiner un point on utilise la fonction suivante qui prend en paramètre le </w:t>
      </w:r>
      <w:proofErr w:type="spellStart"/>
      <w:r>
        <w:t>renderer</w:t>
      </w:r>
      <w:proofErr w:type="spellEnd"/>
      <w:r>
        <w:t>, ainsi que les coordonnées x et y du point que l’on va placer.</w:t>
      </w:r>
    </w:p>
    <w:p w14:paraId="2CCB00E4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SDL_RenderDrawPoint</w:t>
      </w:r>
      <w:proofErr w:type="spell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02EE00B3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</w:t>
      </w: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x, </w:t>
      </w:r>
    </w:p>
    <w:p w14:paraId="7F9D8CA5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</w:t>
      </w: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y)</w:t>
      </w:r>
    </w:p>
    <w:p w14:paraId="5A2989EE" w14:textId="77777777" w:rsidR="001C6895" w:rsidRDefault="001C6895" w:rsidP="001C6895"/>
    <w:p w14:paraId="069D6746" w14:textId="77777777" w:rsidR="001C6895" w:rsidRDefault="001C6895" w:rsidP="001C6895">
      <w:r>
        <w:t xml:space="preserve">Pour dessiner une ligne, on utilise la fonction ci-dessous, qui prend en paramètre le </w:t>
      </w:r>
      <w:proofErr w:type="spellStart"/>
      <w:r>
        <w:t>renderer</w:t>
      </w:r>
      <w:proofErr w:type="spellEnd"/>
      <w:r>
        <w:t>, les coordonnées x et y du début de la ligne et les coordonnées x et y de la fin de la ligne.</w:t>
      </w:r>
    </w:p>
    <w:p w14:paraId="5F8FACEA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SDL_RenderDrawLine</w:t>
      </w:r>
      <w:proofErr w:type="spellEnd"/>
      <w:r>
        <w:rPr>
          <w:rStyle w:val="p"/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>
        <w:rPr>
          <w:rStyle w:val="o"/>
          <w:rFonts w:ascii="Courier" w:hAnsi="Courier"/>
          <w:color w:val="000000"/>
          <w:sz w:val="24"/>
          <w:szCs w:val="24"/>
          <w:lang w:val="en"/>
        </w:rPr>
        <w:t>*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renderer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25E96799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x1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06382337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y1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32ABA529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x2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7DEBE7DD" w14:textId="77777777" w:rsidR="001C6895" w:rsidRDefault="001C6895" w:rsidP="001C6895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y2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)</w:t>
      </w:r>
    </w:p>
    <w:p w14:paraId="7448ADF5" w14:textId="763E31CE" w:rsidR="000D5E3D" w:rsidRDefault="000D5E3D" w:rsidP="00755B21"/>
    <w:p w14:paraId="4CA6D28D" w14:textId="77777777" w:rsidR="00BD0735" w:rsidRPr="00B15A88" w:rsidRDefault="00BD0735" w:rsidP="00BD0735">
      <w:pPr>
        <w:rPr>
          <w:b/>
          <w:bCs/>
        </w:rPr>
      </w:pPr>
      <w:r w:rsidRPr="00B15A88">
        <w:rPr>
          <w:b/>
          <w:bCs/>
        </w:rPr>
        <w:lastRenderedPageBreak/>
        <w:t xml:space="preserve">15) A quoi servent les fonctions </w:t>
      </w:r>
      <w:proofErr w:type="spellStart"/>
      <w:r w:rsidRPr="00B15A88">
        <w:rPr>
          <w:b/>
          <w:bCs/>
        </w:rPr>
        <w:t>SDL_RenderClear</w:t>
      </w:r>
      <w:proofErr w:type="spellEnd"/>
      <w:r w:rsidRPr="00B15A88">
        <w:rPr>
          <w:b/>
          <w:bCs/>
        </w:rPr>
        <w:t xml:space="preserve"> et </w:t>
      </w:r>
      <w:proofErr w:type="spellStart"/>
      <w:r w:rsidRPr="00B15A88">
        <w:rPr>
          <w:b/>
          <w:bCs/>
        </w:rPr>
        <w:t>SDL_RenderPresent</w:t>
      </w:r>
      <w:proofErr w:type="spellEnd"/>
      <w:r w:rsidRPr="00B15A88">
        <w:rPr>
          <w:b/>
          <w:bCs/>
        </w:rPr>
        <w:t xml:space="preserve"> (5 points)</w:t>
      </w:r>
    </w:p>
    <w:p w14:paraId="36E856F8" w14:textId="77777777" w:rsidR="00BD0735" w:rsidRDefault="00BD0735" w:rsidP="00BD0735">
      <w:proofErr w:type="spellStart"/>
      <w:r>
        <w:t>SDL_RenderClear</w:t>
      </w:r>
      <w:proofErr w:type="spellEnd"/>
      <w:r>
        <w:t xml:space="preserve"> sert à effacer le contenu présent dans le </w:t>
      </w:r>
      <w:proofErr w:type="spellStart"/>
      <w:r>
        <w:t>Render</w:t>
      </w:r>
      <w:proofErr w:type="spellEnd"/>
      <w:r>
        <w:t xml:space="preserve"> en utilisant la couleur d’affichage actuelle, et </w:t>
      </w:r>
      <w:proofErr w:type="spellStart"/>
      <w:r>
        <w:t>SDL_RenderPresent</w:t>
      </w:r>
      <w:proofErr w:type="spellEnd"/>
      <w:r>
        <w:t xml:space="preserve"> sert à actualiser le contenu du </w:t>
      </w:r>
      <w:proofErr w:type="spellStart"/>
      <w:r>
        <w:t>Render</w:t>
      </w:r>
      <w:proofErr w:type="spellEnd"/>
      <w:r>
        <w:t xml:space="preserve"> (étant donné que ça a déjà été vu, pour plus d’infos, se référer à la Question 9)</w:t>
      </w:r>
    </w:p>
    <w:p w14:paraId="21AE3D2C" w14:textId="77777777" w:rsidR="001941E6" w:rsidRPr="00B15A88" w:rsidRDefault="001941E6" w:rsidP="001941E6">
      <w:pPr>
        <w:rPr>
          <w:b/>
          <w:bCs/>
        </w:rPr>
      </w:pPr>
      <w:r w:rsidRPr="00B15A88">
        <w:rPr>
          <w:b/>
          <w:bCs/>
        </w:rPr>
        <w:t xml:space="preserve">16) Expliquez </w:t>
      </w:r>
      <w:proofErr w:type="spellStart"/>
      <w:r w:rsidRPr="00B15A88">
        <w:rPr>
          <w:b/>
          <w:bCs/>
        </w:rPr>
        <w:t>SDL_Delay</w:t>
      </w:r>
      <w:proofErr w:type="spellEnd"/>
      <w:r w:rsidRPr="00B15A88">
        <w:rPr>
          <w:b/>
          <w:bCs/>
        </w:rPr>
        <w:t xml:space="preserve"> (5 points)</w:t>
      </w:r>
    </w:p>
    <w:p w14:paraId="346D731D" w14:textId="77777777" w:rsidR="001941E6" w:rsidRDefault="001941E6" w:rsidP="001941E6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rPr>
          <w:rStyle w:val="kt"/>
          <w:rFonts w:ascii="Courier" w:hAnsi="Courier"/>
          <w:color w:val="00AAAA"/>
          <w:sz w:val="24"/>
          <w:szCs w:val="24"/>
          <w:lang w:val="en"/>
        </w:rPr>
        <w:t>void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SDL_Delay</w:t>
      </w:r>
      <w:proofErr w:type="spellEnd"/>
      <w:r>
        <w:rPr>
          <w:rStyle w:val="p"/>
          <w:rFonts w:ascii="Courier" w:hAnsi="Courier"/>
          <w:color w:val="000000"/>
          <w:sz w:val="24"/>
          <w:szCs w:val="24"/>
          <w:lang w:val="en"/>
        </w:rPr>
        <w:t>(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Uint32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ms</w:t>
      </w:r>
      <w:proofErr w:type="spellEnd"/>
      <w:r>
        <w:rPr>
          <w:rStyle w:val="p"/>
          <w:rFonts w:ascii="Courier" w:hAnsi="Courier"/>
          <w:color w:val="000000"/>
          <w:sz w:val="24"/>
          <w:szCs w:val="24"/>
          <w:lang w:val="en"/>
        </w:rPr>
        <w:t>)</w:t>
      </w:r>
    </w:p>
    <w:p w14:paraId="65E5E6DD" w14:textId="77777777" w:rsidR="001941E6" w:rsidRDefault="001941E6" w:rsidP="001941E6">
      <w:r>
        <w:t>Cette fonction permet de dire au programme d’attendre le temps passé en paramètre (millisecondes) avant de continuer l’exécution du reste.</w:t>
      </w:r>
    </w:p>
    <w:p w14:paraId="4B09A90A" w14:textId="77777777" w:rsidR="00BD0735" w:rsidRPr="000D5E3D" w:rsidRDefault="00BD0735" w:rsidP="00755B21">
      <w:bookmarkStart w:id="0" w:name="_GoBack"/>
      <w:bookmarkEnd w:id="0"/>
    </w:p>
    <w:p w14:paraId="5E6D681E" w14:textId="77777777" w:rsidR="00DC508D" w:rsidRDefault="00DC508D" w:rsidP="00755B21">
      <w:pPr>
        <w:rPr>
          <w:b/>
          <w:bCs/>
        </w:rPr>
      </w:pPr>
    </w:p>
    <w:p w14:paraId="1392CF65" w14:textId="1BE7913E" w:rsidR="00755B21" w:rsidRDefault="00755B21" w:rsidP="00755B21">
      <w:pPr>
        <w:rPr>
          <w:b/>
          <w:bCs/>
        </w:rPr>
      </w:pPr>
    </w:p>
    <w:sectPr w:rsidR="0075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61D8B"/>
    <w:rsid w:val="000A6DC8"/>
    <w:rsid w:val="000D5E3D"/>
    <w:rsid w:val="00105055"/>
    <w:rsid w:val="0010570F"/>
    <w:rsid w:val="001941E6"/>
    <w:rsid w:val="001B34ED"/>
    <w:rsid w:val="001C6895"/>
    <w:rsid w:val="001E4030"/>
    <w:rsid w:val="002174C2"/>
    <w:rsid w:val="002B0771"/>
    <w:rsid w:val="00480C7D"/>
    <w:rsid w:val="005E5165"/>
    <w:rsid w:val="00650510"/>
    <w:rsid w:val="00674C29"/>
    <w:rsid w:val="007359C6"/>
    <w:rsid w:val="0074640C"/>
    <w:rsid w:val="00755B21"/>
    <w:rsid w:val="00774E8B"/>
    <w:rsid w:val="007D7147"/>
    <w:rsid w:val="007F3CB9"/>
    <w:rsid w:val="008155A8"/>
    <w:rsid w:val="008A1C1F"/>
    <w:rsid w:val="008F3317"/>
    <w:rsid w:val="009A6B1C"/>
    <w:rsid w:val="00A11AE2"/>
    <w:rsid w:val="00A148E6"/>
    <w:rsid w:val="00B12882"/>
    <w:rsid w:val="00B56EDF"/>
    <w:rsid w:val="00BD0735"/>
    <w:rsid w:val="00C423B0"/>
    <w:rsid w:val="00D74431"/>
    <w:rsid w:val="00DC508D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1664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21</cp:revision>
  <dcterms:created xsi:type="dcterms:W3CDTF">2020-02-10T13:55:00Z</dcterms:created>
  <dcterms:modified xsi:type="dcterms:W3CDTF">2020-03-01T15:17:00Z</dcterms:modified>
</cp:coreProperties>
</file>