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78D" w:rsidRPr="00EF078D" w:rsidRDefault="00EF078D" w:rsidP="00EF078D">
      <w:pPr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85C440"/>
          <w:kern w:val="36"/>
          <w:sz w:val="48"/>
          <w:szCs w:val="48"/>
        </w:rPr>
      </w:pPr>
      <w:r w:rsidRPr="00EF078D">
        <w:rPr>
          <w:rFonts w:ascii="Arial" w:eastAsia="Times New Roman" w:hAnsi="Arial" w:cs="Arial"/>
          <w:b/>
          <w:bCs/>
          <w:color w:val="262474"/>
          <w:kern w:val="36"/>
          <w:sz w:val="48"/>
          <w:szCs w:val="48"/>
        </w:rPr>
        <w:t>21 Quantitative kinetics</w:t>
      </w:r>
    </w:p>
    <w:p w:rsidR="00EF078D" w:rsidRPr="00EF078D" w:rsidRDefault="00EF078D" w:rsidP="00EF078D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6D6E71"/>
          <w:kern w:val="36"/>
          <w:sz w:val="43"/>
          <w:szCs w:val="43"/>
        </w:rPr>
      </w:pPr>
      <w:r w:rsidRPr="00EF078D">
        <w:rPr>
          <w:rFonts w:ascii="Arial" w:eastAsia="Times New Roman" w:hAnsi="Arial" w:cs="Arial"/>
          <w:b/>
          <w:bCs/>
          <w:color w:val="262474"/>
          <w:kern w:val="36"/>
          <w:sz w:val="43"/>
          <w:szCs w:val="43"/>
        </w:rPr>
        <w:t>Topic summary</w:t>
      </w:r>
    </w:p>
    <w:p w:rsidR="00EF078D" w:rsidRPr="00EF078D" w:rsidRDefault="00EF078D" w:rsidP="00EF078D">
      <w:pPr>
        <w:spacing w:after="12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78D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>  The</w:t>
      </w:r>
      <w:proofErr w:type="gramEnd"/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EF0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rate</w:t>
      </w:r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> of a reaction is given by the following expressions:</w:t>
      </w:r>
    </w:p>
    <w:p w:rsidR="00EF078D" w:rsidRPr="00EF078D" w:rsidRDefault="00EF078D" w:rsidP="00EF078D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78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43480" cy="362585"/>
            <wp:effectExtent l="0" t="0" r="0" b="0"/>
            <wp:docPr id="1" name="Picture 1" descr="http://reader.dynamic-learning.co.uk/epub_content/9781471840494/OEBPS/images/ts_2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ader.dynamic-learning.co.uk/epub_content/9781471840494/OEBPS/images/ts_21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8D" w:rsidRPr="00EF078D" w:rsidRDefault="00EF078D" w:rsidP="00EF078D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78D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>  The</w:t>
      </w:r>
      <w:proofErr w:type="gramEnd"/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units of rate are </w:t>
      </w:r>
      <w:proofErr w:type="spellStart"/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>mol</w:t>
      </w:r>
      <w:proofErr w:type="spellEnd"/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>dm</w:t>
      </w:r>
      <w:proofErr w:type="spellEnd"/>
      <w:r w:rsidRPr="00EF078D">
        <w:rPr>
          <w:rFonts w:ascii="Times New Roman" w:eastAsia="Times New Roman" w:hAnsi="Times New Roman" w:cs="Times New Roman"/>
          <w:color w:val="000000"/>
          <w:position w:val="6"/>
          <w:sz w:val="24"/>
          <w:szCs w:val="24"/>
          <w:vertAlign w:val="superscript"/>
        </w:rPr>
        <w:t>−3</w:t>
      </w:r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> s</w:t>
      </w:r>
      <w:r w:rsidRPr="00EF078D">
        <w:rPr>
          <w:rFonts w:ascii="Times New Roman" w:eastAsia="Times New Roman" w:hAnsi="Times New Roman" w:cs="Times New Roman"/>
          <w:color w:val="000000"/>
          <w:position w:val="6"/>
          <w:sz w:val="24"/>
          <w:szCs w:val="24"/>
          <w:vertAlign w:val="superscript"/>
        </w:rPr>
        <w:t>−1</w:t>
      </w:r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F078D" w:rsidRPr="00EF078D" w:rsidRDefault="00EF078D" w:rsidP="00EF078D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78D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>  The</w:t>
      </w:r>
      <w:proofErr w:type="gramEnd"/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order of the reaction with respect to a reactant shows how the concentration of that reactant affects the rate of the reaction. The order for each reactant is found by experiment, and these orders are combined together in a rate equation.</w:t>
      </w:r>
    </w:p>
    <w:p w:rsidR="00EF078D" w:rsidRPr="00EF078D" w:rsidRDefault="00EF078D" w:rsidP="00EF078D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78D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>  The</w:t>
      </w:r>
      <w:proofErr w:type="gramEnd"/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proportionality constant in the rate equation is called the </w:t>
      </w:r>
      <w:r w:rsidRPr="00EF0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rate constant</w:t>
      </w:r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>. The rate constant does not vary with concentration but it does vary with temperature.</w:t>
      </w:r>
    </w:p>
    <w:p w:rsidR="00EF078D" w:rsidRPr="00EF078D" w:rsidRDefault="00EF078D" w:rsidP="00EF078D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78D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>  A</w:t>
      </w:r>
      <w:proofErr w:type="gramEnd"/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EF0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homogeneous catalyst</w:t>
      </w:r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> does not appear in the overall stoichiometric equation, but its concentration does appear in the rate equation.</w:t>
      </w:r>
    </w:p>
    <w:p w:rsidR="00EF078D" w:rsidRPr="00EF078D" w:rsidRDefault="00EF078D" w:rsidP="00EF078D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78D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>  If</w:t>
      </w:r>
      <w:proofErr w:type="gramEnd"/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reactants and their coefficients in the rate equation are the same as those in the stoichiometric equation, the reaction may take place in a single step.</w:t>
      </w:r>
    </w:p>
    <w:p w:rsidR="00EF078D" w:rsidRPr="00EF078D" w:rsidRDefault="00EF078D" w:rsidP="00EF078D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78D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>  If</w:t>
      </w:r>
      <w:proofErr w:type="gramEnd"/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reactants and their coefficients in the rate equation differ from those in the stoichiometric equation, the reaction takes place in more than one step.</w:t>
      </w:r>
    </w:p>
    <w:p w:rsidR="00EF078D" w:rsidRPr="00EF078D" w:rsidRDefault="00EF078D" w:rsidP="00EF078D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78D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>  The</w:t>
      </w:r>
      <w:proofErr w:type="gramEnd"/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step with the highest activation energy is the </w:t>
      </w:r>
      <w:r w:rsidRPr="00EF0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rate-determining step</w:t>
      </w:r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>. The number of species that take part in the rate-determining step is known as the </w:t>
      </w:r>
      <w:r w:rsidRPr="00EF0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molecularity</w:t>
      </w:r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> of the reaction.</w:t>
      </w:r>
    </w:p>
    <w:p w:rsidR="00EF078D" w:rsidRPr="00EF078D" w:rsidRDefault="00EF078D" w:rsidP="00EF078D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78D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>  Reactants</w:t>
      </w:r>
      <w:proofErr w:type="gramEnd"/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whose concentrations appear in the rate equation react before or at the rate-determining step. Reactants whose concentrations do not appear in the rate equation but do appear in the stoichiometric equation react after the rate-determining step.</w:t>
      </w:r>
    </w:p>
    <w:p w:rsidR="00EF078D" w:rsidRPr="00EF078D" w:rsidRDefault="00EF078D" w:rsidP="00EF078D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78D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EF0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Transition</w:t>
      </w:r>
      <w:proofErr w:type="gramEnd"/>
      <w:r w:rsidRPr="00EF0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states</w:t>
      </w:r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> are at the maxima in the energy profile of a reaction.</w:t>
      </w:r>
    </w:p>
    <w:p w:rsidR="00EF078D" w:rsidRPr="00EF078D" w:rsidRDefault="00EF078D" w:rsidP="00EF078D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78D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EF0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Intermediates</w:t>
      </w:r>
      <w:proofErr w:type="gramEnd"/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> are at the minima in the energy profile of a reaction.</w:t>
      </w:r>
    </w:p>
    <w:p w:rsidR="00EF078D" w:rsidRPr="00EF078D" w:rsidRDefault="00EF078D" w:rsidP="00EF078D">
      <w:pPr>
        <w:spacing w:after="12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78D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>  A</w:t>
      </w:r>
      <w:proofErr w:type="gramEnd"/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EF0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heterogeneous catalyst</w:t>
      </w:r>
      <w:r w:rsidRPr="00EF078D">
        <w:rPr>
          <w:rFonts w:ascii="Times New Roman" w:eastAsia="Times New Roman" w:hAnsi="Times New Roman" w:cs="Times New Roman"/>
          <w:color w:val="000000"/>
          <w:sz w:val="24"/>
          <w:szCs w:val="24"/>
        </w:rPr>
        <w:t> is one that is in a different phase from the reactants. Heterogeneous catalysts are important in many well-known industrial reactions.</w:t>
      </w:r>
    </w:p>
    <w:p w:rsidR="008A5F68" w:rsidRDefault="008A5F68">
      <w:bookmarkStart w:id="0" w:name="_GoBack"/>
      <w:bookmarkEnd w:id="0"/>
    </w:p>
    <w:sectPr w:rsidR="008A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8D"/>
    <w:rsid w:val="008A5F68"/>
    <w:rsid w:val="00EF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4B1D2-A2DE-4E31-838C-F3448805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0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7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cdblue">
    <w:name w:val="c_cd_blue"/>
    <w:basedOn w:val="DefaultParagraphFont"/>
    <w:rsid w:val="00EF078D"/>
  </w:style>
  <w:style w:type="character" w:customStyle="1" w:styleId="cbull">
    <w:name w:val="c_bull"/>
    <w:basedOn w:val="DefaultParagraphFont"/>
    <w:rsid w:val="00EF078D"/>
  </w:style>
  <w:style w:type="character" w:customStyle="1" w:styleId="apple-converted-space">
    <w:name w:val="apple-converted-space"/>
    <w:basedOn w:val="DefaultParagraphFont"/>
    <w:rsid w:val="00EF078D"/>
  </w:style>
  <w:style w:type="character" w:styleId="Strong">
    <w:name w:val="Strong"/>
    <w:basedOn w:val="DefaultParagraphFont"/>
    <w:uiPriority w:val="22"/>
    <w:qFormat/>
    <w:rsid w:val="00EF078D"/>
    <w:rPr>
      <w:b/>
      <w:bCs/>
    </w:rPr>
  </w:style>
  <w:style w:type="paragraph" w:customStyle="1" w:styleId="ceqn1">
    <w:name w:val="c_eqn1"/>
    <w:basedOn w:val="Normal"/>
    <w:rsid w:val="00EF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9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058">
          <w:marLeft w:val="21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5390">
          <w:marLeft w:val="21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1</cp:revision>
  <dcterms:created xsi:type="dcterms:W3CDTF">2015-10-20T16:56:00Z</dcterms:created>
  <dcterms:modified xsi:type="dcterms:W3CDTF">2015-10-20T16:56:00Z</dcterms:modified>
</cp:coreProperties>
</file>