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A1" w:rsidRPr="00CD64A1" w:rsidRDefault="00CD64A1" w:rsidP="00CD64A1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CD64A1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26 Carboxylic acids – derivatives and further reactions</w:t>
      </w:r>
    </w:p>
    <w:p w:rsidR="00CD64A1" w:rsidRPr="00CD64A1" w:rsidRDefault="00CD64A1" w:rsidP="00CD64A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CD64A1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CD64A1" w:rsidRPr="00CD64A1" w:rsidRDefault="00CD64A1" w:rsidP="00CD64A1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acid strength of </w:t>
      </w: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carboxylic acids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, RCO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H, depends on their structures. In particular, electron-withdrawing chlorine atoms on the alkyl chain near to the CO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H group increase its acid strength.</w:t>
      </w:r>
    </w:p>
    <w:p w:rsidR="00CD64A1" w:rsidRPr="00CD64A1" w:rsidRDefault="00CD64A1" w:rsidP="00CD64A1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Methanoic</w:t>
      </w:r>
      <w:proofErr w:type="spellEnd"/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ethanedoic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acids can be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oxidised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further to CO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64A1" w:rsidRPr="00CD64A1" w:rsidRDefault="00CD64A1" w:rsidP="00CD64A1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Acyl</w:t>
      </w:r>
      <w:proofErr w:type="gramEnd"/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chlorides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are useful intermediates, forming </w:t>
      </w: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esters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with alcohols or phenols, and </w:t>
      </w: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amides</w:t>
      </w:r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with amines.</w:t>
      </w:r>
    </w:p>
    <w:p w:rsidR="00CD64A1" w:rsidRPr="00CD64A1" w:rsidRDefault="00CD64A1" w:rsidP="00CD64A1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Acyl</w:t>
      </w:r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chlorides are much more easily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hydrolysed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chloroalkanes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64A1" w:rsidRPr="00CD64A1" w:rsidRDefault="00CD64A1" w:rsidP="00CD64A1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Polyesters</w:t>
      </w:r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are formed by the condensation of a diol with either a dicarboxylic acid or a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diacyl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chloride.</w:t>
      </w:r>
    </w:p>
    <w:p w:rsidR="00CD64A1" w:rsidRPr="00CD64A1" w:rsidRDefault="00CD64A1" w:rsidP="00CD64A1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reactions you should know</w:t>
      </w:r>
    </w:p>
    <w:p w:rsidR="00CD64A1" w:rsidRPr="00CD64A1" w:rsidRDefault="00CD64A1" w:rsidP="00CD64A1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Acyl</w:t>
      </w:r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chlorides:</w:t>
      </w:r>
    </w:p>
    <w:p w:rsidR="00CD64A1" w:rsidRPr="00CD64A1" w:rsidRDefault="00CD64A1" w:rsidP="00CD64A1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66895" cy="725170"/>
            <wp:effectExtent l="0" t="0" r="0" b="0"/>
            <wp:docPr id="2" name="Picture 2" descr="http://reader.dynamic-learning.co.uk/epub_content/9781471840494/OEBPS/images/ts_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6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A1" w:rsidRPr="00CD64A1" w:rsidRDefault="00CD64A1" w:rsidP="00CD64A1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  Condensation</w:t>
      </w:r>
      <w:proofErr w:type="gram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polymerisation</w:t>
      </w:r>
      <w:proofErr w:type="spellEnd"/>
      <w:r w:rsidRPr="00CD64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D64A1" w:rsidRPr="00CD64A1" w:rsidRDefault="00CD64A1" w:rsidP="00CD64A1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4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32830" cy="283845"/>
            <wp:effectExtent l="0" t="0" r="1270" b="1905"/>
            <wp:docPr id="1" name="Picture 1" descr="http://reader.dynamic-learning.co.uk/epub_content/9781471840494/OEBPS/images/ts_2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6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A1"/>
    <w:rsid w:val="008A5F68"/>
    <w:rsid w:val="00C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E46A-D6B9-44EB-9B56-E9BB8CC4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CD64A1"/>
  </w:style>
  <w:style w:type="character" w:customStyle="1" w:styleId="cbull">
    <w:name w:val="c_bull"/>
    <w:basedOn w:val="DefaultParagraphFont"/>
    <w:rsid w:val="00CD64A1"/>
  </w:style>
  <w:style w:type="character" w:customStyle="1" w:styleId="apple-converted-space">
    <w:name w:val="apple-converted-space"/>
    <w:basedOn w:val="DefaultParagraphFont"/>
    <w:rsid w:val="00CD64A1"/>
  </w:style>
  <w:style w:type="character" w:styleId="Strong">
    <w:name w:val="Strong"/>
    <w:basedOn w:val="DefaultParagraphFont"/>
    <w:uiPriority w:val="22"/>
    <w:qFormat/>
    <w:rsid w:val="00CD64A1"/>
    <w:rPr>
      <w:b/>
      <w:bCs/>
    </w:rPr>
  </w:style>
  <w:style w:type="paragraph" w:customStyle="1" w:styleId="cnonindent">
    <w:name w:val="c_nonindent"/>
    <w:basedOn w:val="Normal"/>
    <w:rsid w:val="00CD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qn1">
    <w:name w:val="c_eqn1"/>
    <w:basedOn w:val="Normal"/>
    <w:rsid w:val="00CD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087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398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695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2015-10-20T16:59:00Z</dcterms:modified>
</cp:coreProperties>
</file>