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AC" w:rsidRPr="000538AC" w:rsidRDefault="000538AC" w:rsidP="000538AC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85C440"/>
          <w:kern w:val="36"/>
          <w:sz w:val="48"/>
          <w:szCs w:val="48"/>
        </w:rPr>
      </w:pPr>
      <w:r w:rsidRPr="000538AC">
        <w:rPr>
          <w:rFonts w:ascii="Arial" w:eastAsia="Times New Roman" w:hAnsi="Arial" w:cs="Arial"/>
          <w:b/>
          <w:bCs/>
          <w:color w:val="262474"/>
          <w:kern w:val="36"/>
          <w:sz w:val="48"/>
          <w:szCs w:val="48"/>
        </w:rPr>
        <w:t>27 Amines, amides and amino acids</w:t>
      </w:r>
    </w:p>
    <w:p w:rsidR="000538AC" w:rsidRPr="000538AC" w:rsidRDefault="000538AC" w:rsidP="000538A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6D6E71"/>
          <w:kern w:val="36"/>
          <w:sz w:val="43"/>
          <w:szCs w:val="43"/>
        </w:rPr>
      </w:pPr>
      <w:r w:rsidRPr="000538AC">
        <w:rPr>
          <w:rFonts w:ascii="Arial" w:eastAsia="Times New Roman" w:hAnsi="Arial" w:cs="Arial"/>
          <w:b/>
          <w:bCs/>
          <w:color w:val="262474"/>
          <w:kern w:val="36"/>
          <w:sz w:val="43"/>
          <w:szCs w:val="43"/>
        </w:rPr>
        <w:t>Topic summary</w:t>
      </w:r>
    </w:p>
    <w:p w:rsidR="000538AC" w:rsidRPr="000538AC" w:rsidRDefault="000538AC" w:rsidP="000538A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Amines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are weak organic bases, reacting with acids to form salts, and dissolving in water to give alkaline solutions.</w:t>
      </w:r>
    </w:p>
    <w:p w:rsidR="000538AC" w:rsidRPr="000538AC" w:rsidRDefault="000538AC" w:rsidP="000538A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There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three types of amine – </w:t>
      </w:r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primary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, RNH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secondary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, R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NH, and </w:t>
      </w:r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tertiary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, R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N.</w:t>
      </w:r>
    </w:p>
    <w:p w:rsidR="000538AC" w:rsidRPr="000538AC" w:rsidRDefault="000538AC" w:rsidP="000538A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Aryl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amines react with nitric(III) acid (nitrous acid) to form </w:t>
      </w:r>
      <w:proofErr w:type="spellStart"/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diazonium</w:t>
      </w:r>
      <w:proofErr w:type="spellEnd"/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salts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, from which many useful </w:t>
      </w:r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azo dyes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are manufactured.</w:t>
      </w:r>
    </w:p>
    <w:p w:rsidR="000538AC" w:rsidRPr="000538AC" w:rsidRDefault="000538AC" w:rsidP="000538A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Amino</w:t>
      </w:r>
      <w:proofErr w:type="gramEnd"/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acids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contain the –NH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and –CO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H functional groups adjacent to each other. In solution and in the solid they exist as </w:t>
      </w:r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zwitterions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0538AC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+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CHRCO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538AC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−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38AC" w:rsidRPr="000538AC" w:rsidRDefault="000538AC" w:rsidP="000538A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Most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amino acids are chiral. Those isolated from natural proteins have the ‘</w:t>
      </w:r>
      <w:r w:rsidRPr="000538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’ configuration.</w:t>
      </w:r>
    </w:p>
    <w:p w:rsidR="000538AC" w:rsidRPr="000538AC" w:rsidRDefault="000538AC" w:rsidP="000538A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Electrophoresis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to separate amino acids and peptides.</w:t>
      </w:r>
    </w:p>
    <w:p w:rsidR="000538AC" w:rsidRPr="000538AC" w:rsidRDefault="000538AC" w:rsidP="000538AC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Synthetic</w:t>
      </w:r>
      <w:proofErr w:type="gramEnd"/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polyamides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such as nylon are made by condensing diamines with dicarboxylic acids.</w:t>
      </w:r>
    </w:p>
    <w:p w:rsidR="000538AC" w:rsidRPr="000538AC" w:rsidRDefault="000538AC" w:rsidP="000538AC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 reactions you should know</w:t>
      </w:r>
    </w:p>
    <w:p w:rsidR="000538AC" w:rsidRPr="000538AC" w:rsidRDefault="000538AC" w:rsidP="000538AC">
      <w:pPr>
        <w:spacing w:after="0" w:line="240" w:lineRule="auto"/>
        <w:ind w:hanging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(R = alkyl or aryl unless otherwise stated)</w:t>
      </w:r>
    </w:p>
    <w:p w:rsidR="000538AC" w:rsidRPr="000538AC" w:rsidRDefault="000538AC" w:rsidP="000538AC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Amines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538AC" w:rsidRPr="000538AC" w:rsidRDefault="000538AC" w:rsidP="000538AC">
      <w:pPr>
        <w:spacing w:after="0" w:line="240" w:lineRule="auto"/>
        <w:ind w:hanging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Alkylation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R–NH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+ CH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Br → R–NHCH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+ </w:t>
      </w:r>
      <w:proofErr w:type="spell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HBr</w:t>
      </w:r>
      <w:proofErr w:type="spellEnd"/>
    </w:p>
    <w:p w:rsidR="000538AC" w:rsidRPr="000538AC" w:rsidRDefault="000538AC" w:rsidP="000538AC">
      <w:pPr>
        <w:spacing w:after="0" w:line="240" w:lineRule="auto"/>
        <w:ind w:hanging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Acylation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R–NH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+ CH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COCl → R–NHCOCH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+ </w:t>
      </w:r>
      <w:proofErr w:type="spell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HCl</w:t>
      </w:r>
      <w:proofErr w:type="spellEnd"/>
    </w:p>
    <w:p w:rsidR="000538AC" w:rsidRPr="000538AC" w:rsidRDefault="000538AC" w:rsidP="000538AC">
      <w:pPr>
        <w:spacing w:after="0" w:line="240" w:lineRule="auto"/>
        <w:ind w:hanging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With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nitrous acid (nitric(III) acid):</w:t>
      </w:r>
    </w:p>
    <w:p w:rsidR="000538AC" w:rsidRPr="000538AC" w:rsidRDefault="000538AC" w:rsidP="000538AC">
      <w:pPr>
        <w:spacing w:before="120" w:after="120" w:line="240" w:lineRule="auto"/>
        <w:ind w:left="8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50740" cy="1056005"/>
            <wp:effectExtent l="0" t="0" r="0" b="0"/>
            <wp:docPr id="4" name="Picture 4" descr="http://reader.dynamic-learning.co.uk/epub_content/9781471840494/OEBPS/images/ts_2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ader.dynamic-learning.co.uk/epub_content/9781471840494/OEBPS/images/ts_27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8AC" w:rsidRPr="000538AC" w:rsidRDefault="000538AC" w:rsidP="000538AC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Amides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538AC" w:rsidRPr="000538AC" w:rsidRDefault="000538AC" w:rsidP="000538AC">
      <w:pPr>
        <w:spacing w:after="0" w:line="240" w:lineRule="auto"/>
        <w:ind w:hanging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Hydrolysis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538AC" w:rsidRPr="000538AC" w:rsidRDefault="000538AC" w:rsidP="000538AC">
      <w:pPr>
        <w:spacing w:before="120" w:after="120" w:line="240" w:lineRule="auto"/>
        <w:ind w:left="8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830955" cy="819785"/>
            <wp:effectExtent l="0" t="0" r="0" b="0"/>
            <wp:docPr id="3" name="Picture 3" descr="http://reader.dynamic-learning.co.uk/epub_content/9781471840494/OEBPS/images/ts_2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ader.dynamic-learning.co.uk/epub_content/9781471840494/OEBPS/images/ts_27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8AC" w:rsidRPr="000538AC" w:rsidRDefault="000538AC" w:rsidP="000538AC">
      <w:pPr>
        <w:spacing w:after="0" w:line="240" w:lineRule="auto"/>
        <w:ind w:hanging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Reduction</w:t>
      </w:r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538AC" w:rsidRPr="000538AC" w:rsidRDefault="000538AC" w:rsidP="000538AC">
      <w:pPr>
        <w:spacing w:before="120" w:after="120" w:line="240" w:lineRule="auto"/>
        <w:ind w:left="8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900680" cy="283845"/>
            <wp:effectExtent l="0" t="0" r="0" b="1905"/>
            <wp:docPr id="2" name="Picture 2" descr="http://reader.dynamic-learning.co.uk/epub_content/9781471840494/OEBPS/images/ts_2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ader.dynamic-learning.co.uk/epub_content/9781471840494/OEBPS/images/ts_27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8AC" w:rsidRPr="000538AC" w:rsidRDefault="000538AC" w:rsidP="000538A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Polymerisation</w:t>
      </w:r>
      <w:proofErr w:type="spellEnd"/>
      <w:proofErr w:type="gramEnd"/>
      <w:r w:rsidRPr="000538A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538AC" w:rsidRPr="000538AC" w:rsidRDefault="000538AC" w:rsidP="000538AC">
      <w:pPr>
        <w:spacing w:before="120" w:after="120" w:line="240" w:lineRule="auto"/>
        <w:ind w:left="5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495415" cy="236220"/>
            <wp:effectExtent l="0" t="0" r="635" b="0"/>
            <wp:docPr id="1" name="Picture 1" descr="http://reader.dynamic-learning.co.uk/epub_content/9781471840494/OEBPS/images/ts_27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ader.dynamic-learning.co.uk/epub_content/9781471840494/OEBPS/images/ts_27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68" w:rsidRDefault="008A5F68">
      <w:bookmarkStart w:id="0" w:name="_GoBack"/>
      <w:bookmarkEnd w:id="0"/>
    </w:p>
    <w:sectPr w:rsidR="008A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AC"/>
    <w:rsid w:val="000538AC"/>
    <w:rsid w:val="008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4B3C3-E640-42C5-92AD-1C118A14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8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cdblue">
    <w:name w:val="c_cd_blue"/>
    <w:basedOn w:val="DefaultParagraphFont"/>
    <w:rsid w:val="000538AC"/>
  </w:style>
  <w:style w:type="character" w:customStyle="1" w:styleId="cbull">
    <w:name w:val="c_bull"/>
    <w:basedOn w:val="DefaultParagraphFont"/>
    <w:rsid w:val="000538AC"/>
  </w:style>
  <w:style w:type="character" w:styleId="Strong">
    <w:name w:val="Strong"/>
    <w:basedOn w:val="DefaultParagraphFont"/>
    <w:uiPriority w:val="22"/>
    <w:qFormat/>
    <w:rsid w:val="000538AC"/>
    <w:rPr>
      <w:b/>
      <w:bCs/>
    </w:rPr>
  </w:style>
  <w:style w:type="character" w:customStyle="1" w:styleId="apple-converted-space">
    <w:name w:val="apple-converted-space"/>
    <w:basedOn w:val="DefaultParagraphFont"/>
    <w:rsid w:val="000538AC"/>
  </w:style>
  <w:style w:type="character" w:styleId="Emphasis">
    <w:name w:val="Emphasis"/>
    <w:basedOn w:val="DefaultParagraphFont"/>
    <w:uiPriority w:val="20"/>
    <w:qFormat/>
    <w:rsid w:val="000538AC"/>
    <w:rPr>
      <w:i/>
      <w:iCs/>
    </w:rPr>
  </w:style>
  <w:style w:type="paragraph" w:customStyle="1" w:styleId="cnonindent">
    <w:name w:val="c_nonindent"/>
    <w:basedOn w:val="Normal"/>
    <w:rsid w:val="0005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qn1">
    <w:name w:val="c_eqn1"/>
    <w:basedOn w:val="Normal"/>
    <w:rsid w:val="0005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7166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339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944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313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2015-10-20T16:57:00Z</dcterms:created>
  <dcterms:modified xsi:type="dcterms:W3CDTF">2015-10-20T16:59:00Z</dcterms:modified>
</cp:coreProperties>
</file>