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BE6" w:rsidRDefault="00724FD6">
      <w:r>
        <w:t xml:space="preserve">Although many might disagree, but Darth Vader is being ethical in this scene because by trying to convince Luke to join his forces, and by not getting emotionally carried away he is demonstrating a rational thinking and his strong inclination to fulfill his own interests. Following miss Rand’s definition of moral values, how else can one be more </w:t>
      </w:r>
      <w:bookmarkStart w:id="0" w:name="_GoBack"/>
      <w:bookmarkEnd w:id="0"/>
      <w:r>
        <w:t>ethical?</w:t>
      </w:r>
    </w:p>
    <w:sectPr w:rsidR="000A5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D6"/>
    <w:rsid w:val="000A5BE6"/>
    <w:rsid w:val="0072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461E"/>
  <w15:chartTrackingRefBased/>
  <w15:docId w15:val="{D3F2F267-1322-4386-9054-CBB5F2E1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1</cp:revision>
  <dcterms:created xsi:type="dcterms:W3CDTF">2017-09-27T15:52:00Z</dcterms:created>
  <dcterms:modified xsi:type="dcterms:W3CDTF">2017-09-27T16:01:00Z</dcterms:modified>
</cp:coreProperties>
</file>