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F5B8E" w14:textId="4B8A7B55" w:rsidR="007E733B" w:rsidRPr="009D62BE" w:rsidRDefault="007E733B">
      <w:pPr>
        <w:rPr>
          <w:b/>
        </w:rPr>
      </w:pPr>
      <w:r w:rsidRPr="009D62BE">
        <w:rPr>
          <w:b/>
        </w:rPr>
        <w:t>Q1). What are three conclusions we can make about Kickstarter campaigns given the provided data?</w:t>
      </w:r>
    </w:p>
    <w:p w14:paraId="376B3374" w14:textId="77777777" w:rsidR="003B09A6" w:rsidRDefault="007E733B">
      <w:r w:rsidRPr="00280A0D">
        <w:rPr>
          <w:i/>
        </w:rPr>
        <w:t>Ans:</w:t>
      </w:r>
      <w:r>
        <w:t xml:space="preserve"> </w:t>
      </w:r>
      <w:r w:rsidR="00AE6125">
        <w:t>Theater, Music</w:t>
      </w:r>
      <w:r w:rsidR="00F14398">
        <w:t xml:space="preserve"> and Film</w:t>
      </w:r>
      <w:r w:rsidR="00AE6125">
        <w:t xml:space="preserve"> </w:t>
      </w:r>
      <w:r w:rsidR="00F14398">
        <w:t>&amp;</w:t>
      </w:r>
      <w:r w:rsidR="00AE6125">
        <w:t xml:space="preserve"> </w:t>
      </w:r>
      <w:r w:rsidR="00F14398">
        <w:t xml:space="preserve">video had the most successful Kickstarter campaigns overall. </w:t>
      </w:r>
      <w:r w:rsidR="00AE6125">
        <w:t xml:space="preserve">In Theater category, a big chunk of success came from plays. In Music category, Rock music and Indie Rock led the way. In Film &amp; video category, </w:t>
      </w:r>
      <w:r w:rsidR="003B09A6">
        <w:t>Documentaries were the most impressive part.</w:t>
      </w:r>
    </w:p>
    <w:p w14:paraId="1AAA4AAA" w14:textId="69E0B1E1" w:rsidR="007E733B" w:rsidRDefault="003B09A6">
      <w:r>
        <w:t xml:space="preserve"> As compare to the rest of the world, US had the most successful and most campaigns.</w:t>
      </w:r>
      <w:r w:rsidR="00AE6125">
        <w:t xml:space="preserve"> </w:t>
      </w:r>
      <w:r>
        <w:t xml:space="preserve">Out of 4114 campaigns, 3038 were from United States. </w:t>
      </w:r>
    </w:p>
    <w:p w14:paraId="6C14E6BE" w14:textId="2B33C372" w:rsidR="009D62BE" w:rsidRDefault="009D62BE">
      <w:pPr>
        <w:rPr>
          <w:b/>
        </w:rPr>
      </w:pPr>
      <w:r w:rsidRPr="009D62BE">
        <w:rPr>
          <w:b/>
        </w:rPr>
        <w:t>Q2.) What are some of the limitations of this dataset?</w:t>
      </w:r>
    </w:p>
    <w:p w14:paraId="7BDDAECC" w14:textId="73EBCBE3" w:rsidR="009D62BE" w:rsidRDefault="00280A0D">
      <w:r w:rsidRPr="00280A0D">
        <w:rPr>
          <w:i/>
        </w:rPr>
        <w:t xml:space="preserve">Ans: </w:t>
      </w:r>
      <w:r>
        <w:t>Although the Data in this Dataset represent an important contribution to knowledge about the Kickstarter campaigns, there are some limitations of the data which must be recognized.</w:t>
      </w:r>
    </w:p>
    <w:p w14:paraId="37F9AD31" w14:textId="7257FB06" w:rsidR="00280A0D" w:rsidRDefault="00280A0D">
      <w:r>
        <w:t xml:space="preserve">Study sample is not the representative of whole world. Kickstarter is only available in few countries and its relatively new company. </w:t>
      </w:r>
      <w:r w:rsidR="00F40F6F">
        <w:t xml:space="preserve">In our Dataset, </w:t>
      </w:r>
      <w:r w:rsidR="00DA5E88">
        <w:t xml:space="preserve">campaigns peeked in 2015 and its been declining ever since. </w:t>
      </w:r>
    </w:p>
    <w:p w14:paraId="333A5E7F" w14:textId="3445FDB5" w:rsidR="00F40F6F" w:rsidRDefault="00F40F6F">
      <w:pPr>
        <w:rPr>
          <w:b/>
        </w:rPr>
      </w:pPr>
      <w:r w:rsidRPr="00F40F6F">
        <w:rPr>
          <w:b/>
        </w:rPr>
        <w:t>Q3.)</w:t>
      </w:r>
      <w:r>
        <w:rPr>
          <w:b/>
        </w:rPr>
        <w:t xml:space="preserve"> </w:t>
      </w:r>
      <w:r w:rsidRPr="00F40F6F">
        <w:rPr>
          <w:b/>
        </w:rPr>
        <w:t>What are some other possible tables/graphs that we could create?</w:t>
      </w:r>
    </w:p>
    <w:p w14:paraId="7C22CB36" w14:textId="4AE301CC" w:rsidR="00DA5E88" w:rsidRDefault="00DA5E88" w:rsidP="00DA5E88">
      <w:r>
        <w:rPr>
          <w:i/>
        </w:rPr>
        <w:t>Ans:</w:t>
      </w:r>
      <w:r>
        <w:t xml:space="preserve"> We could Create a new sheet with a pivot table with a column of state, rows of Date Created Conversion and years, values based on the count of state, and filters based on parent category and a pivot chart line graph that visualizes this new table. This will show that Kickstarter campaigns are slowing down over the last couple of years </w:t>
      </w:r>
    </w:p>
    <w:p w14:paraId="01C8D3D1" w14:textId="14B6E843" w:rsidR="00DA5E88" w:rsidRDefault="00DA5E88" w:rsidP="00DA5E88">
      <w:pPr>
        <w:rPr>
          <w:noProof/>
        </w:rPr>
      </w:pPr>
    </w:p>
    <w:p w14:paraId="47F9103B" w14:textId="644A6222" w:rsidR="00832BDE" w:rsidRPr="00DA5E88" w:rsidRDefault="00832BDE" w:rsidP="00DA5E88">
      <w:r>
        <w:rPr>
          <w:noProof/>
        </w:rPr>
        <w:drawing>
          <wp:inline distT="0" distB="0" distL="0" distR="0" wp14:anchorId="14A38CB8" wp14:editId="615A2491">
            <wp:extent cx="5074921" cy="2802256"/>
            <wp:effectExtent l="0" t="0" r="1143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85E492-9248-4F6C-B4C7-B7252E9C5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2078D0BD" w14:textId="1AC40970" w:rsidR="00F40F6F" w:rsidRPr="00F40F6F" w:rsidRDefault="00F40F6F"/>
    <w:sectPr w:rsidR="00F40F6F" w:rsidRPr="00F4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3B"/>
    <w:rsid w:val="00280A0D"/>
    <w:rsid w:val="003B09A6"/>
    <w:rsid w:val="00714D1D"/>
    <w:rsid w:val="007E733B"/>
    <w:rsid w:val="00832BDE"/>
    <w:rsid w:val="009D62BE"/>
    <w:rsid w:val="00AE6125"/>
    <w:rsid w:val="00CC2D39"/>
    <w:rsid w:val="00DA5E88"/>
    <w:rsid w:val="00F14398"/>
    <w:rsid w:val="00F40F6F"/>
    <w:rsid w:val="00F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8A8B"/>
  <w15:chartTrackingRefBased/>
  <w15:docId w15:val="{DA74F510-7525-46DB-AF18-876E59BC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shira\AppData\Roaming\Microsoft\Excel\StarterBook(AutoRecovered)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[StarterBook(AutoRecovered) (version 1).xlsb]ByDate!PivotTable1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ByDate!$B$4:$B$5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ByDate!$A$6:$A$15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ByDate!$B$6:$B$15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7D-47F0-ABD8-C2556635D81A}"/>
            </c:ext>
          </c:extLst>
        </c:ser>
        <c:ser>
          <c:idx val="1"/>
          <c:order val="1"/>
          <c:tx>
            <c:strRef>
              <c:f>ByDate!$C$4:$C$5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ByDate!$A$6:$A$15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ByDate!$C$6:$C$15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7D-47F0-ABD8-C2556635D81A}"/>
            </c:ext>
          </c:extLst>
        </c:ser>
        <c:ser>
          <c:idx val="2"/>
          <c:order val="2"/>
          <c:tx>
            <c:strRef>
              <c:f>ByDate!$D$4:$D$5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ByDate!$A$6:$A$15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ByDate!$D$6:$D$15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528</c:v>
                </c:pt>
                <c:pt idx="7">
                  <c:v>375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7D-47F0-ABD8-C2556635D81A}"/>
            </c:ext>
          </c:extLst>
        </c:ser>
        <c:ser>
          <c:idx val="3"/>
          <c:order val="3"/>
          <c:tx>
            <c:strRef>
              <c:f>ByDate!$E$4:$E$5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ByDate!$A$6:$A$15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ByDate!$E$6:$E$15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7D-47F0-ABD8-C2556635D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471967"/>
        <c:axId val="194433263"/>
      </c:lineChart>
      <c:catAx>
        <c:axId val="203471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3263"/>
        <c:crosses val="autoZero"/>
        <c:auto val="1"/>
        <c:lblAlgn val="ctr"/>
        <c:lblOffset val="100"/>
        <c:noMultiLvlLbl val="0"/>
      </c:catAx>
      <c:valAx>
        <c:axId val="19443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71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Bashira Ali</dc:creator>
  <cp:keywords/>
  <dc:description/>
  <cp:lastModifiedBy>Bashira Ali</cp:lastModifiedBy>
  <cp:revision>2</cp:revision>
  <dcterms:created xsi:type="dcterms:W3CDTF">2018-11-11T20:47:00Z</dcterms:created>
  <dcterms:modified xsi:type="dcterms:W3CDTF">2018-11-14T18:49:00Z</dcterms:modified>
</cp:coreProperties>
</file>